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pageBreakBefore w:val="0"/>
        <w:widowControl w:val="0"/>
        <w:kinsoku/>
        <w:wordWrap/>
        <w:overflowPunct/>
        <w:topLinePunct w:val="0"/>
        <w:autoSpaceDE/>
        <w:autoSpaceDN/>
        <w:bidi w:val="0"/>
        <w:adjustRightInd/>
        <w:snapToGrid/>
        <w:spacing w:line="360" w:lineRule="exact"/>
        <w:ind w:firstLine="640" w:firstLineChars="200"/>
        <w:textAlignment w:val="auto"/>
        <w:rPr>
          <w:rFonts w:hint="eastAsia" w:ascii="仿宋_GB2312"/>
        </w:rPr>
      </w:pPr>
      <w:r>
        <w:pict>
          <v:shape id="AutoShape 2" o:spid="_x0000_s1026" o:spt="136" type="#_x0000_t136" style="position:absolute;left:0pt;margin-left:-4pt;margin-top:88.9pt;height:39.7pt;width:453.55pt;mso-position-horizontal-relative:margin;mso-position-vertical-relative:page;z-index:251659264;mso-width-relative:page;mso-height-relative:page;" fillcolor="#FF0000" filled="t" stroked="t" coordsize="21600,21600">
            <v:path/>
            <v:fill on="t" focussize="0,0"/>
            <v:stroke color="#FF0000"/>
            <v:imagedata o:title=""/>
            <o:lock v:ext="edit" grouping="f" rotation="f" text="f" aspectratio="f"/>
            <v:textpath on="t" fitshape="t" fitpath="t" trim="t" xscale="f" string="三     明     市     教    育    局" style="font-family:方正小标宋简体;font-size:32pt;v-text-align:center;"/>
          </v:shape>
        </w:pict>
      </w:r>
    </w:p>
    <w:p>
      <w:pPr>
        <w:keepNext w:val="0"/>
        <w:keepLines w:val="0"/>
        <w:pageBreakBefore w:val="0"/>
        <w:widowControl w:val="0"/>
        <w:kinsoku/>
        <w:wordWrap/>
        <w:overflowPunct/>
        <w:topLinePunct w:val="0"/>
        <w:autoSpaceDE/>
        <w:autoSpaceDN/>
        <w:bidi w:val="0"/>
        <w:adjustRightInd/>
        <w:snapToGrid/>
        <w:spacing w:line="440" w:lineRule="exact"/>
        <w:ind w:firstLine="640" w:firstLineChars="200"/>
        <w:textAlignment w:val="auto"/>
        <w:rPr>
          <w:rFonts w:hint="eastAsia" w:ascii="仿宋_GB2312"/>
          <w:kern w:val="0"/>
        </w:rPr>
      </w:pPr>
      <w:r>
        <w:rPr>
          <w:rFonts w:hint="eastAsia" w:ascii="仿宋_GB2312"/>
        </w:rPr>
        <mc:AlternateContent>
          <mc:Choice Requires="wps">
            <w:drawing>
              <wp:anchor distT="0" distB="0" distL="114300" distR="114300" simplePos="0" relativeHeight="251660288" behindDoc="0" locked="0" layoutInCell="1" allowOverlap="1">
                <wp:simplePos x="0" y="0"/>
                <wp:positionH relativeFrom="margin">
                  <wp:posOffset>-200025</wp:posOffset>
                </wp:positionH>
                <wp:positionV relativeFrom="page">
                  <wp:posOffset>1813560</wp:posOffset>
                </wp:positionV>
                <wp:extent cx="6120130" cy="0"/>
                <wp:effectExtent l="0" t="19050" r="13970" b="19050"/>
                <wp:wrapNone/>
                <wp:docPr id="1" name="Line 3"/>
                <wp:cNvGraphicFramePr/>
                <a:graphic xmlns:a="http://schemas.openxmlformats.org/drawingml/2006/main">
                  <a:graphicData uri="http://schemas.microsoft.com/office/word/2010/wordprocessingShape">
                    <wps:wsp>
                      <wps:cNvCnPr/>
                      <wps:spPr>
                        <a:xfrm>
                          <a:off x="0" y="0"/>
                          <a:ext cx="6120130" cy="0"/>
                        </a:xfrm>
                        <a:prstGeom prst="line">
                          <a:avLst/>
                        </a:prstGeom>
                        <a:ln w="38100" cap="flat" cmpd="thickThin">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15.75pt;margin-top:142.8pt;height:0pt;width:481.9pt;mso-position-horizontal-relative:margin;mso-position-vertical-relative:page;z-index:251660288;mso-width-relative:page;mso-height-relative:page;" filled="f" stroked="t" coordsize="21600,21600" o:gfxdata="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">
                <v:fill on="f" focussize="0,0"/>
                <v:stroke weight="3pt" color="#FF0000" linestyle="thickThin" joinstyle="round"/>
                <v:imagedata o:title=""/>
                <o:lock v:ext="edit" aspectratio="f"/>
              </v:line>
            </w:pict>
          </mc:Fallback>
        </mc:AlternateContent>
      </w:r>
      <w:r>
        <w:rPr>
          <w:rFonts w:hint="eastAsia" w:ascii="仿宋_GB2312"/>
        </w:rPr>
        <w:t xml:space="preserve">   </w:t>
      </w:r>
      <w:r>
        <w:rPr>
          <w:rFonts w:hint="eastAsia" w:ascii="仿宋_GB2312"/>
          <w:kern w:val="0"/>
        </w:rPr>
        <w:t xml:space="preserve">               </w:t>
      </w:r>
      <w:r>
        <w:rPr>
          <w:rFonts w:hint="eastAsia" w:ascii="仿宋_GB2312"/>
          <w:kern w:val="0"/>
          <w:lang w:val="en-US" w:eastAsia="zh-CN"/>
        </w:rPr>
        <w:t xml:space="preserve"> </w:t>
      </w:r>
      <w:r>
        <w:rPr>
          <w:rFonts w:hint="eastAsia" w:ascii="仿宋_GB2312"/>
          <w:kern w:val="0"/>
        </w:rPr>
        <w:t xml:space="preserve">         </w:t>
      </w:r>
    </w:p>
    <w:p>
      <w:pPr>
        <w:keepNext w:val="0"/>
        <w:keepLines w:val="0"/>
        <w:pageBreakBefore w:val="0"/>
        <w:widowControl w:val="0"/>
        <w:kinsoku/>
        <w:wordWrap w:val="0"/>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lang w:eastAsia="zh-CN"/>
        </w:rPr>
      </w:pPr>
    </w:p>
    <w:p>
      <w:pPr>
        <w:keepNext w:val="0"/>
        <w:keepLines w:val="0"/>
        <w:pageBreakBefore w:val="0"/>
        <w:widowControl w:val="0"/>
        <w:kinsoku/>
        <w:wordWrap w:val="0"/>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lang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lang w:val="en-US" w:eastAsia="zh-CN"/>
        </w:rPr>
        <w:t>三明市教育局关于</w:t>
      </w:r>
      <w:r>
        <w:rPr>
          <w:rFonts w:hint="eastAsia" w:ascii="方正小标宋_GBK" w:hAnsi="方正小标宋_GBK" w:eastAsia="方正小标宋_GBK" w:cs="方正小标宋_GBK"/>
          <w:sz w:val="44"/>
          <w:szCs w:val="44"/>
        </w:rPr>
        <w:t>三明市2024年中职本科</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3+4</w:t>
      </w:r>
      <w:r>
        <w:rPr>
          <w:rFonts w:hint="eastAsia" w:ascii="方正小标宋_GBK" w:hAnsi="方正小标宋_GBK" w:eastAsia="方正小标宋_GBK" w:cs="方正小标宋_GBK"/>
          <w:sz w:val="44"/>
          <w:szCs w:val="44"/>
          <w:lang w:eastAsia="zh-CN"/>
        </w:rPr>
        <w:t>”</w:t>
      </w:r>
      <w:r>
        <w:rPr>
          <w:rFonts w:hint="eastAsia" w:ascii="方正小标宋_GBK" w:hAnsi="方正小标宋_GBK" w:eastAsia="方正小标宋_GBK" w:cs="方正小标宋_GBK"/>
          <w:sz w:val="44"/>
          <w:szCs w:val="44"/>
        </w:rPr>
        <w:t>、五年制高职院校和中等职业学校</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（含技工学校）招生录取</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日程安排</w:t>
      </w:r>
      <w:r>
        <w:rPr>
          <w:rFonts w:hint="eastAsia" w:ascii="方正小标宋_GBK" w:hAnsi="方正小标宋_GBK" w:eastAsia="方正小标宋_GBK" w:cs="方正小标宋_GBK"/>
          <w:sz w:val="44"/>
          <w:szCs w:val="44"/>
          <w:lang w:val="en-US" w:eastAsia="zh-CN"/>
        </w:rPr>
        <w:t>的</w:t>
      </w:r>
      <w:r>
        <w:rPr>
          <w:rFonts w:hint="eastAsia" w:ascii="方正小标宋_GBK" w:hAnsi="方正小标宋_GBK" w:eastAsia="方正小标宋_GBK" w:cs="方正小标宋_GBK"/>
          <w:sz w:val="44"/>
          <w:szCs w:val="44"/>
        </w:rPr>
        <w:t>公告</w:t>
      </w:r>
    </w:p>
    <w:p>
      <w:pPr>
        <w:keepNext w:val="0"/>
        <w:keepLines w:val="0"/>
        <w:pageBreakBefore w:val="0"/>
        <w:widowControl w:val="0"/>
        <w:kinsoku/>
        <w:wordWrap/>
        <w:overflowPunct/>
        <w:topLinePunct w:val="0"/>
        <w:autoSpaceDE/>
        <w:autoSpaceDN/>
        <w:bidi w:val="0"/>
        <w:adjustRightInd/>
        <w:snapToGrid/>
        <w:spacing w:line="560" w:lineRule="exact"/>
        <w:textAlignment w:val="auto"/>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各县（市、区）教育局，市</w:t>
      </w:r>
      <w:r>
        <w:rPr>
          <w:rFonts w:hint="eastAsia" w:ascii="仿宋_GB2312" w:hAnsi="仿宋_GB2312" w:eastAsia="仿宋_GB2312" w:cs="仿宋_GB2312"/>
          <w:sz w:val="32"/>
          <w:szCs w:val="32"/>
          <w:lang w:val="en-US" w:eastAsia="zh-CN"/>
        </w:rPr>
        <w:t>直</w:t>
      </w:r>
      <w:r>
        <w:rPr>
          <w:rFonts w:hint="eastAsia" w:ascii="仿宋_GB2312" w:hAnsi="仿宋_GB2312" w:eastAsia="仿宋_GB2312" w:cs="仿宋_GB2312"/>
          <w:sz w:val="32"/>
          <w:szCs w:val="32"/>
        </w:rPr>
        <w:t>属初中</w:t>
      </w:r>
      <w:r>
        <w:rPr>
          <w:rFonts w:hint="eastAsia" w:ascii="仿宋_GB2312" w:hAnsi="仿宋_GB2312" w:eastAsia="仿宋_GB2312" w:cs="仿宋_GB2312"/>
          <w:sz w:val="32"/>
          <w:szCs w:val="32"/>
          <w:lang w:val="en-US" w:eastAsia="zh-CN"/>
        </w:rPr>
        <w:t>学</w:t>
      </w:r>
      <w:r>
        <w:rPr>
          <w:rFonts w:hint="eastAsia" w:ascii="仿宋_GB2312" w:hAnsi="仿宋_GB2312" w:eastAsia="仿宋_GB2312" w:cs="仿宋_GB2312"/>
          <w:sz w:val="32"/>
          <w:szCs w:val="32"/>
        </w:rPr>
        <w:t>校、职业院校（技工学校）</w:t>
      </w:r>
      <w:r>
        <w:rPr>
          <w:rFonts w:hint="default" w:ascii="仿宋_GB2312" w:hAnsi="仿宋_GB2312" w:eastAsia="仿宋_GB2312" w:cs="仿宋_GB2312"/>
          <w:sz w:val="32"/>
          <w:szCs w:val="32"/>
          <w:lang w:val="en-US"/>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根据《2024年三明市中职本科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、五年制高职院校和中等职业学校（含技工学校）招生录取方案》（</w:t>
      </w:r>
      <w:r>
        <w:rPr>
          <w:rFonts w:hint="eastAsia" w:ascii="Times New Roman" w:hAnsi="Times New Roman" w:eastAsia="仿宋_GB2312" w:cs="Times New Roman"/>
          <w:sz w:val="32"/>
          <w:szCs w:val="32"/>
        </w:rPr>
        <w:t>明教职成</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202</w:t>
      </w:r>
      <w:r>
        <w:rPr>
          <w:rFonts w:hint="default" w:ascii="仿宋_GB2312" w:hAnsi="仿宋_GB2312" w:eastAsia="仿宋_GB2312" w:cs="仿宋_GB2312"/>
          <w:sz w:val="32"/>
          <w:szCs w:val="32"/>
          <w:lang w:val="en-US"/>
        </w:rPr>
        <w:t>4</w:t>
      </w:r>
      <w:r>
        <w:rPr>
          <w:rFonts w:hint="eastAsia" w:ascii="仿宋_GB2312" w:hAnsi="仿宋_GB2312" w:eastAsia="仿宋_GB2312" w:cs="仿宋_GB2312"/>
          <w:sz w:val="32"/>
          <w:szCs w:val="32"/>
        </w:rPr>
        <w:t>〕</w:t>
      </w:r>
      <w:r>
        <w:rPr>
          <w:rFonts w:hint="default" w:ascii="仿宋_GB2312" w:hAnsi="仿宋_GB2312" w:eastAsia="仿宋_GB2312" w:cs="仿宋_GB2312"/>
          <w:sz w:val="32"/>
          <w:szCs w:val="32"/>
          <w:lang w:val="en-US"/>
        </w:rPr>
        <w:t>80</w:t>
      </w:r>
      <w:r>
        <w:rPr>
          <w:rFonts w:hint="eastAsia" w:ascii="Times New Roman" w:hAnsi="Times New Roman" w:eastAsia="仿宋_GB2312" w:cs="Times New Roman"/>
          <w:sz w:val="32"/>
          <w:szCs w:val="32"/>
        </w:rPr>
        <w:t>号</w:t>
      </w:r>
      <w:r>
        <w:rPr>
          <w:rFonts w:hint="eastAsia" w:ascii="仿宋_GB2312" w:hAnsi="仿宋_GB2312" w:eastAsia="仿宋_GB2312" w:cs="仿宋_GB2312"/>
          <w:sz w:val="32"/>
          <w:szCs w:val="32"/>
        </w:rPr>
        <w:t>），我市202</w:t>
      </w:r>
      <w:r>
        <w:rPr>
          <w:rFonts w:hint="default" w:ascii="仿宋_GB2312" w:hAnsi="仿宋_GB2312" w:eastAsia="仿宋_GB2312" w:cs="仿宋_GB2312"/>
          <w:sz w:val="32"/>
          <w:szCs w:val="32"/>
          <w:lang w:val="en-US"/>
        </w:rPr>
        <w:t>4</w:t>
      </w:r>
      <w:r>
        <w:rPr>
          <w:rFonts w:hint="eastAsia" w:ascii="仿宋_GB2312" w:hAnsi="仿宋_GB2312" w:eastAsia="仿宋_GB2312" w:cs="仿宋_GB2312"/>
          <w:sz w:val="32"/>
          <w:szCs w:val="32"/>
        </w:rPr>
        <w:t>年中职本科</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3+4</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、五年制高职院校和中等职业学校（含技工学校）招生录取，均采用线上统一招生录取。请各县（市、区）教育局、招生</w:t>
      </w:r>
      <w:r>
        <w:rPr>
          <w:rFonts w:hint="eastAsia" w:ascii="仿宋_GB2312" w:hAnsi="仿宋_GB2312" w:eastAsia="仿宋_GB2312" w:cs="仿宋_GB2312"/>
          <w:sz w:val="32"/>
          <w:szCs w:val="32"/>
          <w:lang w:val="en-US" w:eastAsia="zh-CN"/>
        </w:rPr>
        <w:t>考试机构</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sz w:val="32"/>
          <w:szCs w:val="32"/>
        </w:rPr>
        <w:t>各有关职业院校（技工院校）给予大力支持。现将有关事项公告如下：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一、中职本科“3+4”最低录</w:t>
      </w:r>
      <w:r>
        <w:rPr>
          <w:rFonts w:hint="eastAsia" w:ascii="仿宋_GB2312"/>
        </w:rPr>
        <mc:AlternateContent>
          <mc:Choice Requires="wps">
            <w:drawing>
              <wp:anchor distT="0" distB="0" distL="114300" distR="114300" simplePos="0" relativeHeight="251661312" behindDoc="0" locked="0" layoutInCell="1" allowOverlap="1">
                <wp:simplePos x="0" y="0"/>
                <wp:positionH relativeFrom="margin">
                  <wp:posOffset>-230505</wp:posOffset>
                </wp:positionH>
                <wp:positionV relativeFrom="page">
                  <wp:posOffset>9707880</wp:posOffset>
                </wp:positionV>
                <wp:extent cx="6120130" cy="0"/>
                <wp:effectExtent l="0" t="19050" r="13970" b="19050"/>
                <wp:wrapNone/>
                <wp:docPr id="2" name="Line 3"/>
                <wp:cNvGraphicFramePr/>
                <a:graphic xmlns:a="http://schemas.openxmlformats.org/drawingml/2006/main">
                  <a:graphicData uri="http://schemas.microsoft.com/office/word/2010/wordprocessingShape">
                    <wps:wsp>
                      <wps:cNvCnPr/>
                      <wps:spPr>
                        <a:xfrm>
                          <a:off x="0" y="0"/>
                          <a:ext cx="6120130" cy="0"/>
                        </a:xfrm>
                        <a:prstGeom prst="line">
                          <a:avLst/>
                        </a:prstGeom>
                        <a:ln w="38100" cap="flat" cmpd="thickThin">
                          <a:solidFill>
                            <a:srgbClr val="FF0000"/>
                          </a:solidFill>
                          <a:prstDash val="solid"/>
                          <a:headEnd type="none" w="med" len="med"/>
                          <a:tailEnd type="none" w="med" len="med"/>
                        </a:ln>
                      </wps:spPr>
                      <wps:bodyPr upright="1"/>
                    </wps:wsp>
                  </a:graphicData>
                </a:graphic>
              </wp:anchor>
            </w:drawing>
          </mc:Choice>
          <mc:Fallback>
            <w:pict>
              <v:line id="Line 3" o:spid="_x0000_s1026" o:spt="20" style="position:absolute;left:0pt;margin-left:-18.15pt;margin-top:764.4pt;height:0pt;width:481.9pt;mso-position-horizontal-relative:margin;mso-position-vertical-relative:page;z-index:251661312;mso-width-relative:page;mso-height-relative:page;" filled="f" stroked="t" coordsize="21600,21600" o:gfxdata="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">
                <v:fill on="f" focussize="0,0"/>
                <v:stroke weight="3pt" color="#FF0000" linestyle="thickThin" joinstyle="round"/>
                <v:imagedata o:title=""/>
                <o:lock v:ext="edit" aspectratio="f"/>
              </v:line>
            </w:pict>
          </mc:Fallback>
        </mc:AlternateContent>
      </w:r>
      <w:r>
        <w:rPr>
          <w:rFonts w:hint="eastAsia" w:ascii="黑体" w:hAnsi="黑体" w:eastAsia="黑体" w:cs="黑体"/>
          <w:sz w:val="32"/>
          <w:szCs w:val="32"/>
          <w:lang w:val="en-US" w:eastAsia="zh-CN"/>
        </w:rPr>
        <w:t>取控制线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u w:val="none"/>
          <w:lang w:val="en-US" w:eastAsia="zh-CN"/>
        </w:rPr>
        <w:t>根据《福建省教育厅关于做好2024年中职本科“3+4”贯通培养试点工作的通知》（闽教职成〔2024〕11号）精神，招生对象为参加当年三明市初中学业水平考试（以下简称“中考”）</w:t>
      </w:r>
      <w:r>
        <w:rPr>
          <w:rFonts w:hint="eastAsia" w:ascii="仿宋_GB2312" w:hAnsi="仿宋_GB2312" w:eastAsia="仿宋_GB2312" w:cs="仿宋_GB2312"/>
          <w:sz w:val="32"/>
          <w:szCs w:val="32"/>
          <w:lang w:val="en-US" w:eastAsia="zh-CN"/>
        </w:rPr>
        <w:t>的应届初中毕业生（不含国际学生），综合素质等级评</w:t>
      </w:r>
      <w:bookmarkStart w:id="0" w:name="_GoBack"/>
      <w:bookmarkEnd w:id="0"/>
      <w:r>
        <w:rPr>
          <w:rFonts w:hint="eastAsia" w:ascii="仿宋_GB2312" w:hAnsi="仿宋_GB2312" w:eastAsia="仿宋_GB2312" w:cs="仿宋_GB2312"/>
          <w:sz w:val="32"/>
          <w:szCs w:val="32"/>
          <w:lang w:val="en-US" w:eastAsia="zh-CN"/>
        </w:rPr>
        <w:t>定为C级及以上等级，中考投档总分不低于当地普高最低控制线。根据2024年三明市普通高中录取最低控制分数线划定中职本科“3+4”最低录取控制线</w:t>
      </w:r>
      <w:r>
        <w:rPr>
          <w:rFonts w:hint="eastAsia" w:ascii="仿宋_GB2312" w:hAnsi="仿宋_GB2312" w:eastAsia="仿宋_GB2312" w:cs="仿宋_GB2312"/>
          <w:sz w:val="32"/>
          <w:szCs w:val="32"/>
          <w:u w:val="none"/>
          <w:lang w:val="en-US" w:eastAsia="zh-CN"/>
        </w:rPr>
        <w:t>463分</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二</w:t>
      </w:r>
      <w:r>
        <w:rPr>
          <w:rFonts w:hint="eastAsia" w:ascii="黑体" w:hAnsi="黑体" w:eastAsia="黑体" w:cs="黑体"/>
          <w:sz w:val="32"/>
          <w:szCs w:val="32"/>
        </w:rPr>
        <w:t>、五年制高职最低录取控制线</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根据《福建省教育厅关于印发&lt;福建省五年制高等职业教育管理办法（试行）&gt;的通知》（闽教职成〔2017〕19号）精神，</w:t>
      </w:r>
      <w:r>
        <w:rPr>
          <w:rFonts w:hint="eastAsia" w:ascii="仿宋_GB2312" w:hAnsi="仿宋_GB2312" w:eastAsia="仿宋_GB2312" w:cs="仿宋_GB2312"/>
          <w:sz w:val="32"/>
          <w:szCs w:val="32"/>
          <w:u w:val="none"/>
        </w:rPr>
        <w:t>五年制高职教育招生对象为参加20</w:t>
      </w:r>
      <w:r>
        <w:rPr>
          <w:rFonts w:hint="eastAsia" w:ascii="仿宋_GB2312" w:hAnsi="仿宋_GB2312" w:eastAsia="仿宋_GB2312" w:cs="仿宋_GB2312"/>
          <w:sz w:val="32"/>
          <w:szCs w:val="32"/>
          <w:u w:val="none"/>
          <w:lang w:val="en-US" w:eastAsia="zh-CN"/>
        </w:rPr>
        <w:t>24</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val="en-US" w:eastAsia="zh-CN"/>
        </w:rPr>
        <w:t>三明市中考的</w:t>
      </w:r>
      <w:r>
        <w:rPr>
          <w:rFonts w:hint="eastAsia" w:ascii="仿宋_GB2312" w:hAnsi="仿宋_GB2312" w:eastAsia="仿宋_GB2312" w:cs="仿宋_GB2312"/>
          <w:sz w:val="32"/>
          <w:szCs w:val="32"/>
          <w:u w:val="none"/>
        </w:rPr>
        <w:t>初中应届毕业生。按202</w:t>
      </w:r>
      <w:r>
        <w:rPr>
          <w:rFonts w:hint="eastAsia" w:ascii="仿宋_GB2312" w:hAnsi="仿宋_GB2312" w:eastAsia="仿宋_GB2312" w:cs="仿宋_GB2312"/>
          <w:sz w:val="32"/>
          <w:szCs w:val="32"/>
          <w:u w:val="none"/>
          <w:lang w:val="en-US" w:eastAsia="zh-CN"/>
        </w:rPr>
        <w:t>4</w:t>
      </w:r>
      <w:r>
        <w:rPr>
          <w:rFonts w:hint="eastAsia" w:ascii="仿宋_GB2312" w:hAnsi="仿宋_GB2312" w:eastAsia="仿宋_GB2312" w:cs="仿宋_GB2312"/>
          <w:sz w:val="32"/>
          <w:szCs w:val="32"/>
          <w:u w:val="none"/>
        </w:rPr>
        <w:t>年三明市普通高中录取最低控制分数线下 60 分，划定五年制高职教育最低录取控制线</w:t>
      </w:r>
      <w:r>
        <w:rPr>
          <w:rFonts w:hint="eastAsia" w:ascii="仿宋_GB2312" w:hAnsi="仿宋_GB2312" w:eastAsia="仿宋_GB2312" w:cs="仿宋_GB2312"/>
          <w:sz w:val="32"/>
          <w:szCs w:val="32"/>
          <w:u w:val="none"/>
          <w:lang w:val="en-US" w:eastAsia="zh-CN"/>
        </w:rPr>
        <w:t>403</w:t>
      </w:r>
      <w:r>
        <w:rPr>
          <w:rFonts w:hint="eastAsia" w:ascii="仿宋_GB2312" w:hAnsi="仿宋_GB2312" w:eastAsia="仿宋_GB2312" w:cs="仿宋_GB2312"/>
          <w:sz w:val="32"/>
          <w:szCs w:val="32"/>
          <w:u w:val="none"/>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根据《福建省教育厅关于五年制高等职业教育艺术体育等特殊专业领域招生录取最低控制线的通知》（闽教职成〔2017〕48号）规定，以及我市产业需求，艺术、体育专业和装备制造类、农林牧渔类、轻工纺织类、化工新材料类特殊领域专业招生录取最低控制分数线，原则上不低于本设区市普通高中录取最低控制分数线的50%（含报考职业院校政策照顾分）。202</w:t>
      </w:r>
      <w:r>
        <w:rPr>
          <w:rFonts w:hint="default" w:ascii="仿宋_GB2312" w:hAnsi="仿宋_GB2312" w:eastAsia="仿宋_GB2312" w:cs="仿宋_GB2312"/>
          <w:sz w:val="32"/>
          <w:szCs w:val="32"/>
          <w:lang w:val="en-US"/>
        </w:rPr>
        <w:t>4</w:t>
      </w:r>
      <w:r>
        <w:rPr>
          <w:rFonts w:hint="eastAsia" w:ascii="仿宋_GB2312" w:hAnsi="仿宋_GB2312" w:eastAsia="仿宋_GB2312" w:cs="仿宋_GB2312"/>
          <w:sz w:val="32"/>
          <w:szCs w:val="32"/>
        </w:rPr>
        <w:t>年，我市五年制高职教育艺术、体育以及装备制造类、农林牧渔类、轻工纺织</w:t>
      </w:r>
      <w:r>
        <w:rPr>
          <w:rFonts w:hint="eastAsia" w:ascii="仿宋_GB2312" w:hAnsi="仿宋_GB2312" w:eastAsia="仿宋_GB2312" w:cs="仿宋_GB2312"/>
          <w:sz w:val="32"/>
          <w:szCs w:val="32"/>
          <w:lang w:val="en-US" w:eastAsia="zh-CN"/>
        </w:rPr>
        <w:t>类</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color w:val="auto"/>
          <w:sz w:val="32"/>
          <w:szCs w:val="32"/>
          <w:u w:val="none"/>
          <w:lang w:val="en-US" w:eastAsia="zh-CN"/>
        </w:rPr>
        <w:t>化工新材料</w:t>
      </w:r>
      <w:r>
        <w:rPr>
          <w:rFonts w:hint="eastAsia" w:ascii="仿宋_GB2312" w:hAnsi="仿宋_GB2312" w:eastAsia="仿宋_GB2312" w:cs="仿宋_GB2312"/>
          <w:sz w:val="32"/>
          <w:szCs w:val="32"/>
        </w:rPr>
        <w:t>类等特殊专业录取最低控制分数线</w:t>
      </w:r>
      <w:r>
        <w:rPr>
          <w:rFonts w:hint="eastAsia" w:ascii="仿宋_GB2312" w:hAnsi="仿宋_GB2312" w:eastAsia="仿宋_GB2312" w:cs="仿宋_GB2312"/>
          <w:sz w:val="32"/>
          <w:szCs w:val="32"/>
          <w:u w:val="none"/>
          <w:lang w:val="en-US" w:eastAsia="zh-CN"/>
        </w:rPr>
        <w:t>232</w:t>
      </w:r>
      <w:r>
        <w:rPr>
          <w:rFonts w:hint="eastAsia" w:ascii="仿宋_GB2312" w:hAnsi="仿宋_GB2312" w:eastAsia="仿宋_GB2312" w:cs="仿宋_GB2312"/>
          <w:sz w:val="32"/>
          <w:szCs w:val="32"/>
        </w:rPr>
        <w:t>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三</w:t>
      </w:r>
      <w:r>
        <w:rPr>
          <w:rFonts w:hint="eastAsia" w:ascii="黑体" w:hAnsi="黑体" w:eastAsia="黑体" w:cs="黑体"/>
          <w:sz w:val="32"/>
          <w:szCs w:val="32"/>
        </w:rPr>
        <w:t>、录取批次与时间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（一）第一批</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中职本科“3+4”</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7月26日：投档择优录取；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7月27日：各有关招生院校确认录取名单；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7月28日：</w:t>
      </w:r>
      <w:r>
        <w:rPr>
          <w:rFonts w:hint="eastAsia" w:ascii="仿宋_GB2312" w:hAnsi="仿宋_GB2312" w:eastAsia="仿宋_GB2312" w:cs="仿宋_GB2312"/>
          <w:sz w:val="32"/>
          <w:szCs w:val="32"/>
          <w:u w:val="none"/>
        </w:rPr>
        <w:t>公布剩余计划</w:t>
      </w:r>
      <w:r>
        <w:rPr>
          <w:rFonts w:hint="eastAsia" w:ascii="仿宋_GB2312" w:hAnsi="仿宋_GB2312" w:eastAsia="仿宋_GB2312" w:cs="仿宋_GB2312"/>
          <w:sz w:val="32"/>
          <w:szCs w:val="32"/>
          <w:u w:val="none"/>
          <w:lang w:eastAsia="zh-CN"/>
        </w:rPr>
        <w:t>，</w:t>
      </w:r>
      <w:r>
        <w:rPr>
          <w:rFonts w:hint="eastAsia" w:ascii="仿宋_GB2312" w:hAnsi="仿宋_GB2312" w:eastAsia="仿宋_GB2312" w:cs="仿宋_GB2312"/>
          <w:sz w:val="32"/>
          <w:szCs w:val="32"/>
          <w:u w:val="none"/>
        </w:rPr>
        <w:t>剩余计划志愿征求</w:t>
      </w:r>
      <w:r>
        <w:rPr>
          <w:rFonts w:hint="eastAsia" w:ascii="仿宋_GB2312" w:hAnsi="仿宋_GB2312" w:eastAsia="仿宋_GB2312" w:cs="仿宋_GB2312"/>
          <w:sz w:val="32"/>
          <w:szCs w:val="32"/>
          <w:u w:val="none"/>
          <w:lang w:val="en-US" w:eastAsia="zh-CN"/>
        </w:rPr>
        <w:t>填报</w:t>
      </w:r>
      <w:r>
        <w:rPr>
          <w:rFonts w:hint="eastAsia" w:ascii="仿宋_GB2312" w:hAnsi="仿宋_GB2312" w:eastAsia="仿宋_GB2312" w:cs="仿宋_GB2312"/>
          <w:sz w:val="32"/>
          <w:szCs w:val="32"/>
          <w:u w:val="none"/>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7月29日：公布录取结果。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楷体_GB2312" w:hAnsi="楷体_GB2312" w:eastAsia="楷体_GB2312" w:cs="楷体_GB2312"/>
          <w:b w:val="0"/>
          <w:bCs w:val="0"/>
          <w:sz w:val="32"/>
          <w:szCs w:val="32"/>
          <w:u w:val="none"/>
          <w:lang w:val="en-US" w:eastAsia="zh-CN"/>
        </w:rPr>
      </w:pPr>
      <w:r>
        <w:rPr>
          <w:rFonts w:hint="eastAsia" w:ascii="楷体_GB2312" w:hAnsi="楷体_GB2312" w:eastAsia="楷体_GB2312" w:cs="楷体_GB2312"/>
          <w:b w:val="0"/>
          <w:bCs w:val="0"/>
          <w:sz w:val="32"/>
          <w:szCs w:val="32"/>
          <w:u w:val="none"/>
          <w:lang w:eastAsia="zh-CN"/>
        </w:rPr>
        <w:t>（</w:t>
      </w:r>
      <w:r>
        <w:rPr>
          <w:rFonts w:hint="eastAsia" w:ascii="楷体_GB2312" w:hAnsi="楷体_GB2312" w:eastAsia="楷体_GB2312" w:cs="楷体_GB2312"/>
          <w:b w:val="0"/>
          <w:bCs w:val="0"/>
          <w:sz w:val="32"/>
          <w:szCs w:val="32"/>
          <w:u w:val="none"/>
          <w:lang w:val="en-US" w:eastAsia="zh-CN"/>
        </w:rPr>
        <w:t>二</w:t>
      </w:r>
      <w:r>
        <w:rPr>
          <w:rFonts w:hint="eastAsia" w:ascii="楷体_GB2312" w:hAnsi="楷体_GB2312" w:eastAsia="楷体_GB2312" w:cs="楷体_GB2312"/>
          <w:b w:val="0"/>
          <w:bCs w:val="0"/>
          <w:sz w:val="32"/>
          <w:szCs w:val="32"/>
          <w:u w:val="none"/>
          <w:lang w:eastAsia="zh-CN"/>
        </w:rPr>
        <w:t>）</w:t>
      </w:r>
      <w:r>
        <w:rPr>
          <w:rFonts w:hint="eastAsia" w:ascii="楷体_GB2312" w:hAnsi="楷体_GB2312" w:eastAsia="楷体_GB2312" w:cs="楷体_GB2312"/>
          <w:b w:val="0"/>
          <w:bCs w:val="0"/>
          <w:sz w:val="32"/>
          <w:szCs w:val="32"/>
          <w:u w:val="none"/>
          <w:lang w:val="en-US" w:eastAsia="zh-CN"/>
        </w:rPr>
        <w:t>第二批：</w:t>
      </w:r>
      <w:r>
        <w:rPr>
          <w:rFonts w:hint="eastAsia" w:ascii="楷体_GB2312" w:hAnsi="楷体_GB2312" w:eastAsia="楷体_GB2312" w:cs="楷体_GB2312"/>
          <w:b w:val="0"/>
          <w:bCs w:val="0"/>
          <w:sz w:val="32"/>
          <w:szCs w:val="32"/>
          <w:u w:val="none"/>
        </w:rPr>
        <w:t>中职“培优班”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7月</w:t>
      </w:r>
      <w:r>
        <w:rPr>
          <w:rFonts w:hint="eastAsia" w:ascii="仿宋_GB2312" w:hAnsi="仿宋_GB2312" w:eastAsia="仿宋_GB2312" w:cs="仿宋_GB2312"/>
          <w:sz w:val="32"/>
          <w:szCs w:val="32"/>
          <w:u w:val="none"/>
          <w:lang w:val="en-US" w:eastAsia="zh-CN"/>
        </w:rPr>
        <w:t>30</w:t>
      </w:r>
      <w:r>
        <w:rPr>
          <w:rFonts w:hint="eastAsia" w:ascii="仿宋_GB2312" w:hAnsi="仿宋_GB2312" w:eastAsia="仿宋_GB2312" w:cs="仿宋_GB2312"/>
          <w:sz w:val="32"/>
          <w:szCs w:val="32"/>
          <w:u w:val="none"/>
        </w:rPr>
        <w:t>日：各有关学校提交预录取名单；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rPr>
        <w:t>7月</w:t>
      </w:r>
      <w:r>
        <w:rPr>
          <w:rFonts w:hint="eastAsia" w:ascii="仿宋_GB2312" w:hAnsi="仿宋_GB2312" w:eastAsia="仿宋_GB2312" w:cs="仿宋_GB2312"/>
          <w:sz w:val="32"/>
          <w:szCs w:val="32"/>
          <w:u w:val="none"/>
          <w:lang w:val="en-US" w:eastAsia="zh-CN"/>
        </w:rPr>
        <w:t>31</w:t>
      </w:r>
      <w:r>
        <w:rPr>
          <w:rFonts w:hint="eastAsia" w:ascii="仿宋_GB2312" w:hAnsi="仿宋_GB2312" w:eastAsia="仿宋_GB2312" w:cs="仿宋_GB2312"/>
          <w:sz w:val="32"/>
          <w:szCs w:val="32"/>
          <w:u w:val="none"/>
        </w:rPr>
        <w:t>日：</w:t>
      </w:r>
      <w:r>
        <w:rPr>
          <w:rFonts w:hint="eastAsia" w:ascii="仿宋_GB2312" w:hAnsi="仿宋_GB2312" w:eastAsia="仿宋_GB2312" w:cs="仿宋_GB2312"/>
          <w:sz w:val="32"/>
          <w:szCs w:val="32"/>
          <w:u w:val="none"/>
          <w:lang w:val="en-US" w:eastAsia="zh-CN"/>
        </w:rPr>
        <w:t>各有关学校在市中招系统录取，形成拟录取名单；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8月1日：由举办</w:t>
      </w:r>
      <w:r>
        <w:rPr>
          <w:rFonts w:hint="eastAsia" w:ascii="仿宋_GB2312" w:hAnsi="仿宋_GB2312" w:eastAsia="仿宋_GB2312" w:cs="仿宋_GB2312"/>
          <w:sz w:val="32"/>
          <w:szCs w:val="32"/>
          <w:u w:val="none"/>
        </w:rPr>
        <w:t>培优班</w:t>
      </w:r>
      <w:r>
        <w:rPr>
          <w:rFonts w:hint="eastAsia" w:ascii="仿宋_GB2312" w:hAnsi="仿宋_GB2312" w:eastAsia="仿宋_GB2312" w:cs="仿宋_GB2312"/>
          <w:sz w:val="32"/>
          <w:szCs w:val="32"/>
          <w:u w:val="none"/>
          <w:lang w:val="en-US" w:eastAsia="zh-CN"/>
        </w:rPr>
        <w:t>学校所在地</w:t>
      </w:r>
      <w:r>
        <w:rPr>
          <w:rFonts w:hint="eastAsia" w:ascii="仿宋_GB2312" w:hAnsi="仿宋_GB2312" w:eastAsia="仿宋_GB2312" w:cs="仿宋_GB2312"/>
          <w:sz w:val="32"/>
          <w:szCs w:val="32"/>
          <w:u w:val="none"/>
        </w:rPr>
        <w:t>县（市、区）招委会确认录取名单；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月</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日：公布线上录取情况。</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三</w:t>
      </w:r>
      <w:r>
        <w:rPr>
          <w:rFonts w:hint="eastAsia" w:ascii="楷体_GB2312" w:hAnsi="楷体_GB2312" w:eastAsia="楷体_GB2312" w:cs="楷体_GB2312"/>
          <w:b w:val="0"/>
          <w:bCs w:val="0"/>
          <w:sz w:val="32"/>
          <w:szCs w:val="32"/>
        </w:rPr>
        <w:t>批</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rPr>
        <w:t>五年制高职（含面试提前批）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bCs/>
          <w:sz w:val="32"/>
          <w:szCs w:val="32"/>
        </w:rPr>
        <w:t>市教育</w:t>
      </w:r>
      <w:r>
        <w:rPr>
          <w:rFonts w:hint="eastAsia" w:ascii="仿宋_GB2312" w:hAnsi="仿宋_GB2312" w:eastAsia="仿宋_GB2312" w:cs="仿宋_GB2312"/>
          <w:sz w:val="32"/>
          <w:szCs w:val="32"/>
        </w:rPr>
        <w:t>局将中考中招系统账号和密码发给各高等职业院校，学校须在以下规定录取时间内登录系统进行录检并确定录取名单，从系统打印录取花名册（纸质</w:t>
      </w:r>
      <w:r>
        <w:rPr>
          <w:rFonts w:hint="eastAsia" w:ascii="仿宋_GB2312" w:hAnsi="仿宋_GB2312" w:eastAsia="仿宋_GB2312" w:cs="仿宋_GB2312"/>
          <w:sz w:val="32"/>
          <w:szCs w:val="32"/>
          <w:lang w:val="en-US" w:eastAsia="zh-CN"/>
        </w:rPr>
        <w:t>版盖章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连同电子版（PDF格式）</w:t>
      </w:r>
      <w:r>
        <w:rPr>
          <w:rFonts w:hint="eastAsia" w:ascii="仿宋_GB2312" w:hAnsi="仿宋_GB2312" w:eastAsia="仿宋_GB2312" w:cs="仿宋_GB2312"/>
          <w:sz w:val="32"/>
          <w:szCs w:val="32"/>
        </w:rPr>
        <w:t>在规定时间</w:t>
      </w:r>
      <w:r>
        <w:rPr>
          <w:rFonts w:hint="eastAsia" w:ascii="仿宋_GB2312" w:hAnsi="仿宋_GB2312" w:eastAsia="仿宋_GB2312" w:cs="仿宋_GB2312"/>
          <w:sz w:val="32"/>
          <w:szCs w:val="32"/>
          <w:lang w:val="en-US" w:eastAsia="zh-CN"/>
        </w:rPr>
        <w:t>报送</w:t>
      </w:r>
      <w:r>
        <w:rPr>
          <w:rFonts w:hint="eastAsia" w:ascii="仿宋_GB2312" w:hAnsi="仿宋_GB2312" w:eastAsia="仿宋_GB2312" w:cs="仿宋_GB2312"/>
          <w:sz w:val="32"/>
          <w:szCs w:val="32"/>
        </w:rPr>
        <w:t>市教育局高职</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rPr>
        <w:t>科办理录取审批手续。具体时间安排如下：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日：五年制高职面试提前批录取；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日：五年制高职常规志愿录取；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6-7</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公布</w:t>
      </w:r>
      <w:r>
        <w:rPr>
          <w:rFonts w:hint="eastAsia" w:ascii="仿宋_GB2312" w:hAnsi="仿宋_GB2312" w:eastAsia="仿宋_GB2312" w:cs="仿宋_GB2312"/>
          <w:sz w:val="32"/>
          <w:szCs w:val="32"/>
        </w:rPr>
        <w:t>剩余计划</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剩余计划志愿征求</w:t>
      </w:r>
      <w:r>
        <w:rPr>
          <w:rFonts w:hint="eastAsia" w:ascii="仿宋_GB2312" w:hAnsi="仿宋_GB2312" w:eastAsia="仿宋_GB2312" w:cs="仿宋_GB2312"/>
          <w:sz w:val="32"/>
          <w:szCs w:val="32"/>
          <w:lang w:val="en-US" w:eastAsia="zh-CN"/>
        </w:rPr>
        <w:t>填报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日：五年制高职补录取</w:t>
      </w:r>
      <w:r>
        <w:rPr>
          <w:rFonts w:hint="eastAsia" w:ascii="仿宋_GB2312" w:hAnsi="仿宋_GB2312" w:eastAsia="仿宋_GB2312" w:cs="仿宋_GB2312"/>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8月9日：公布录取结果。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val="0"/>
          <w:bCs w:val="0"/>
          <w:sz w:val="32"/>
          <w:szCs w:val="32"/>
        </w:rPr>
      </w:pPr>
      <w:r>
        <w:rPr>
          <w:rFonts w:hint="eastAsia" w:ascii="楷体_GB2312" w:hAnsi="楷体_GB2312" w:eastAsia="楷体_GB2312" w:cs="楷体_GB2312"/>
          <w:b w:val="0"/>
          <w:bCs w:val="0"/>
          <w:sz w:val="32"/>
          <w:szCs w:val="32"/>
        </w:rPr>
        <w:t>（</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rPr>
        <w:t>）第</w:t>
      </w:r>
      <w:r>
        <w:rPr>
          <w:rFonts w:hint="eastAsia" w:ascii="楷体_GB2312" w:hAnsi="楷体_GB2312" w:eastAsia="楷体_GB2312" w:cs="楷体_GB2312"/>
          <w:b w:val="0"/>
          <w:bCs w:val="0"/>
          <w:sz w:val="32"/>
          <w:szCs w:val="32"/>
          <w:lang w:val="en-US" w:eastAsia="zh-CN"/>
        </w:rPr>
        <w:t>四</w:t>
      </w:r>
      <w:r>
        <w:rPr>
          <w:rFonts w:hint="eastAsia" w:ascii="楷体_GB2312" w:hAnsi="楷体_GB2312" w:eastAsia="楷体_GB2312" w:cs="楷体_GB2312"/>
          <w:b w:val="0"/>
          <w:bCs w:val="0"/>
          <w:sz w:val="32"/>
          <w:szCs w:val="32"/>
        </w:rPr>
        <w:t>批</w:t>
      </w:r>
      <w:r>
        <w:rPr>
          <w:rFonts w:hint="eastAsia" w:ascii="楷体_GB2312" w:hAnsi="楷体_GB2312" w:eastAsia="楷体_GB2312" w:cs="楷体_GB2312"/>
          <w:b w:val="0"/>
          <w:bCs w:val="0"/>
          <w:sz w:val="32"/>
          <w:szCs w:val="32"/>
          <w:lang w:eastAsia="zh-CN"/>
        </w:rPr>
        <w:t>：</w:t>
      </w:r>
      <w:r>
        <w:rPr>
          <w:rFonts w:hint="eastAsia" w:ascii="楷体_GB2312" w:hAnsi="楷体_GB2312" w:eastAsia="楷体_GB2312" w:cs="楷体_GB2312"/>
          <w:b w:val="0"/>
          <w:bCs w:val="0"/>
          <w:sz w:val="32"/>
          <w:szCs w:val="32"/>
          <w:lang w:val="en-US" w:eastAsia="zh-CN"/>
        </w:rPr>
        <w:t>三年制</w:t>
      </w:r>
      <w:r>
        <w:rPr>
          <w:rFonts w:hint="eastAsia" w:ascii="楷体_GB2312" w:hAnsi="楷体_GB2312" w:eastAsia="楷体_GB2312" w:cs="楷体_GB2312"/>
          <w:b w:val="0"/>
          <w:bCs w:val="0"/>
          <w:sz w:val="32"/>
          <w:szCs w:val="32"/>
        </w:rPr>
        <w:t>中等职业学校（含技工院校，下同）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五年制高职录取结束后，市教育局将中考中招系统账号和密码发给各中职招生学校，学校须在以下规定录取时间内登录系统进行录检并确定录取名单，从系统打印录取花名册（纸质</w:t>
      </w:r>
      <w:r>
        <w:rPr>
          <w:rFonts w:hint="eastAsia" w:ascii="仿宋_GB2312" w:hAnsi="仿宋_GB2312" w:eastAsia="仿宋_GB2312" w:cs="仿宋_GB2312"/>
          <w:sz w:val="32"/>
          <w:szCs w:val="32"/>
          <w:lang w:val="en-US" w:eastAsia="zh-CN"/>
        </w:rPr>
        <w:t>版盖章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连同电子版（PDF格式）</w:t>
      </w:r>
      <w:r>
        <w:rPr>
          <w:rFonts w:hint="eastAsia" w:ascii="仿宋_GB2312" w:hAnsi="仿宋_GB2312" w:eastAsia="仿宋_GB2312" w:cs="仿宋_GB2312"/>
          <w:sz w:val="32"/>
          <w:szCs w:val="32"/>
        </w:rPr>
        <w:t>在规定时间</w:t>
      </w:r>
      <w:r>
        <w:rPr>
          <w:rFonts w:hint="eastAsia" w:ascii="仿宋_GB2312" w:hAnsi="仿宋_GB2312" w:eastAsia="仿宋_GB2312" w:cs="仿宋_GB2312"/>
          <w:sz w:val="32"/>
          <w:szCs w:val="32"/>
          <w:lang w:val="en-US" w:eastAsia="zh-CN"/>
        </w:rPr>
        <w:t>报送</w:t>
      </w:r>
      <w:r>
        <w:rPr>
          <w:rFonts w:hint="eastAsia" w:ascii="仿宋_GB2312" w:hAnsi="仿宋_GB2312" w:eastAsia="仿宋_GB2312" w:cs="仿宋_GB2312"/>
          <w:sz w:val="32"/>
          <w:szCs w:val="32"/>
        </w:rPr>
        <w:t>市教育局高职</w:t>
      </w:r>
      <w:r>
        <w:rPr>
          <w:rFonts w:hint="eastAsia" w:ascii="仿宋_GB2312" w:hAnsi="仿宋_GB2312" w:eastAsia="仿宋_GB2312" w:cs="仿宋_GB2312"/>
          <w:sz w:val="32"/>
          <w:szCs w:val="32"/>
          <w:lang w:val="en-US" w:eastAsia="zh-CN"/>
        </w:rPr>
        <w:t>成</w:t>
      </w:r>
      <w:r>
        <w:rPr>
          <w:rFonts w:hint="eastAsia" w:ascii="仿宋_GB2312" w:hAnsi="仿宋_GB2312" w:eastAsia="仿宋_GB2312" w:cs="仿宋_GB2312"/>
          <w:sz w:val="32"/>
          <w:szCs w:val="32"/>
        </w:rPr>
        <w:t>科办理录取审批手续。录取审批手续</w:t>
      </w:r>
      <w:r>
        <w:rPr>
          <w:rFonts w:hint="eastAsia" w:ascii="仿宋_GB2312" w:hAnsi="仿宋_GB2312" w:eastAsia="仿宋_GB2312" w:cs="仿宋_GB2312"/>
          <w:sz w:val="32"/>
          <w:szCs w:val="32"/>
          <w:lang w:val="en-US" w:eastAsia="zh-CN"/>
        </w:rPr>
        <w:t>于10</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w:t>
      </w:r>
      <w:r>
        <w:rPr>
          <w:rFonts w:hint="eastAsia" w:ascii="仿宋_GB2312" w:hAnsi="仿宋_GB2312" w:eastAsia="仿宋_GB2312" w:cs="仿宋_GB2312"/>
          <w:sz w:val="32"/>
          <w:szCs w:val="32"/>
          <w:lang w:val="en-US" w:eastAsia="zh-CN"/>
        </w:rPr>
        <w:t>前完成</w:t>
      </w:r>
      <w:r>
        <w:rPr>
          <w:rFonts w:hint="eastAsia" w:ascii="仿宋_GB2312" w:hAnsi="仿宋_GB2312" w:eastAsia="仿宋_GB2312" w:cs="仿宋_GB2312"/>
          <w:sz w:val="32"/>
          <w:szCs w:val="32"/>
        </w:rPr>
        <w:t>。具体时间安排：</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10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日：中职学校录取；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12-13</w:t>
      </w:r>
      <w:r>
        <w:rPr>
          <w:rFonts w:hint="eastAsia" w:ascii="仿宋_GB2312" w:hAnsi="仿宋_GB2312" w:eastAsia="仿宋_GB2312" w:cs="仿宋_GB2312"/>
          <w:sz w:val="32"/>
          <w:szCs w:val="32"/>
        </w:rPr>
        <w:t>日：公布剩余计划</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剩余计划志愿征求</w:t>
      </w:r>
      <w:r>
        <w:rPr>
          <w:rFonts w:hint="eastAsia" w:ascii="仿宋_GB2312" w:hAnsi="仿宋_GB2312" w:eastAsia="仿宋_GB2312" w:cs="仿宋_GB2312"/>
          <w:sz w:val="32"/>
          <w:szCs w:val="32"/>
          <w:lang w:val="en-US" w:eastAsia="zh-CN"/>
        </w:rPr>
        <w:t>填报</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8月</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日：中职学校补录取</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8月16日：公布录取结果。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四</w:t>
      </w:r>
      <w:r>
        <w:rPr>
          <w:rFonts w:hint="eastAsia" w:ascii="黑体" w:hAnsi="黑体" w:eastAsia="黑体" w:cs="黑体"/>
          <w:sz w:val="32"/>
          <w:szCs w:val="32"/>
        </w:rPr>
        <w:t>、</w:t>
      </w:r>
      <w:r>
        <w:rPr>
          <w:rFonts w:hint="eastAsia" w:ascii="黑体" w:hAnsi="黑体" w:eastAsia="黑体" w:cs="黑体"/>
          <w:sz w:val="32"/>
          <w:szCs w:val="32"/>
          <w:lang w:val="en-US" w:eastAsia="zh-CN"/>
        </w:rPr>
        <w:t>参加</w:t>
      </w:r>
      <w:r>
        <w:rPr>
          <w:rFonts w:hint="eastAsia" w:ascii="黑体" w:hAnsi="黑体" w:eastAsia="黑体" w:cs="黑体"/>
          <w:sz w:val="32"/>
          <w:szCs w:val="32"/>
        </w:rPr>
        <w:t>招录人员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面向三明市招生的省内有关职业院校(含公办技工学校)招生人员。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三明市内所有职业院校(含技工学校)招生人员。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五</w:t>
      </w:r>
      <w:r>
        <w:rPr>
          <w:rFonts w:hint="eastAsia" w:ascii="黑体" w:hAnsi="黑体" w:eastAsia="黑体" w:cs="黑体"/>
          <w:sz w:val="32"/>
          <w:szCs w:val="32"/>
        </w:rPr>
        <w:t>、录取办法</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详见《三明市教育局关于印发2024年三明市中职本科3+4、五年制高职院校和中等职业学校（含技工学校）招生录取方案的通知》（明教职成〔202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80</w:t>
      </w:r>
      <w:r>
        <w:rPr>
          <w:rFonts w:hint="eastAsia" w:ascii="仿宋_GB2312" w:hAnsi="仿宋_GB2312" w:eastAsia="仿宋_GB2312" w:cs="仿宋_GB2312"/>
          <w:sz w:val="32"/>
          <w:szCs w:val="32"/>
        </w:rPr>
        <w:t>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lang w:val="en-US" w:eastAsia="zh-CN"/>
        </w:rPr>
        <w:t>六</w:t>
      </w:r>
      <w:r>
        <w:rPr>
          <w:rFonts w:hint="eastAsia" w:ascii="黑体" w:hAnsi="黑体" w:eastAsia="黑体" w:cs="黑体"/>
          <w:sz w:val="32"/>
          <w:szCs w:val="32"/>
        </w:rPr>
        <w:t>、其他事项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招生院校应妥善保管账号和密码，因保管不善等原因造成失密后果由招生院校负责。各校要按照规定程序按时完成下载考生电子档案、阅档、审核、预录、退档等各环节，保证考生电子档案的正常流转和录取工作的顺利进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招生院校对考生确定录取审核无误后打印录取花名册，经办人签字后寄回三明市教育局高职成科。对超过时间未按要求完成相关环节工作的招生院校，及无故拒绝联系或故意拖延时间的院校，市招委会可根据所发出的考生电子档案，按该校计划数及录取规则从高分到低分顺序预录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市教育局将进一步加大招生信息发布工作的监管，杜绝虚假招生信息，严格禁止部门和地方保护、争抢生源、“有偿”招生及委托中介招生等行为，建立通报、监督整改机制，进一步规范招生秩序。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4960" w:firstLineChars="155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三明市教育局</w:t>
      </w:r>
    </w:p>
    <w:p>
      <w:pPr>
        <w:keepNext w:val="0"/>
        <w:keepLines w:val="0"/>
        <w:pageBreakBefore w:val="0"/>
        <w:widowControl w:val="0"/>
        <w:kinsoku/>
        <w:wordWrap w:val="0"/>
        <w:overflowPunct/>
        <w:topLinePunct w:val="0"/>
        <w:autoSpaceDE/>
        <w:autoSpaceDN/>
        <w:bidi w:val="0"/>
        <w:adjustRightInd/>
        <w:snapToGrid/>
        <w:spacing w:line="560" w:lineRule="exact"/>
        <w:ind w:firstLine="4800" w:firstLineChars="1500"/>
        <w:jc w:val="both"/>
        <w:textAlignment w:val="auto"/>
        <w:rPr>
          <w:rFonts w:hint="eastAsia" w:ascii="仿宋_GB2312" w:hAnsi="仿宋_GB2312" w:eastAsia="仿宋_GB2312" w:cs="仿宋_GB2312"/>
          <w:lang w:eastAsia="zh-CN"/>
        </w:rPr>
      </w:pPr>
      <w:r>
        <w:rPr>
          <w:rFonts w:hint="eastAsia" w:ascii="仿宋_GB2312" w:hAnsi="仿宋_GB2312" w:eastAsia="仿宋_GB2312" w:cs="仿宋_GB2312"/>
          <w:sz w:val="32"/>
          <w:szCs w:val="32"/>
          <w:lang w:eastAsia="zh-CN"/>
        </w:rPr>
        <w:t>　</w:t>
      </w:r>
      <w:r>
        <w:rPr>
          <w:rFonts w:hint="eastAsia" w:ascii="仿宋_GB2312" w:hAnsi="仿宋_GB2312" w:eastAsia="仿宋_GB2312" w:cs="仿宋_GB2312"/>
          <w:sz w:val="32"/>
          <w:szCs w:val="32"/>
        </w:rPr>
        <w:t>202</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15</w:t>
      </w:r>
      <w:r>
        <w:rPr>
          <w:rFonts w:hint="eastAsia" w:ascii="仿宋_GB2312" w:hAnsi="仿宋_GB2312" w:eastAsia="仿宋_GB2312" w:cs="仿宋_GB2312"/>
          <w:sz w:val="32"/>
          <w:szCs w:val="32"/>
        </w:rPr>
        <w:t>日</w:t>
      </w:r>
    </w:p>
    <w:sectPr>
      <w:footerReference r:id="rId3" w:type="default"/>
      <w:footerReference r:id="rId4" w:type="even"/>
      <w:pgSz w:w="11906" w:h="16838"/>
      <w:pgMar w:top="2098" w:right="1531" w:bottom="1985" w:left="1531" w:header="851" w:footer="992" w:gutter="0"/>
      <w:pgNumType w:fmt="numberInDash"/>
      <w:cols w:space="720" w:num="1"/>
      <w:titlePg/>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Nimbus Roman No9 L">
    <w:panose1 w:val="00000000000000000000"/>
    <w:charset w:val="00"/>
    <w:family w:val="auto"/>
    <w:pitch w:val="default"/>
    <w:sig w:usb0="00000000" w:usb1="00000000" w:usb2="00000000" w:usb3="00000000" w:csb0="0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3"/>
      <w:rPr>
        <w:rStyle w:val="14"/>
        <w:rFonts w:hint="eastAsia" w:ascii="仿宋_GB2312"/>
        <w:sz w:val="28"/>
        <w:szCs w:val="28"/>
      </w:rPr>
    </w:pPr>
    <w:r>
      <w:rPr>
        <w:rFonts w:hint="eastAsia" w:ascii="宋体" w:hAnsi="宋体" w:eastAsia="宋体" w:cs="宋体"/>
        <w:sz w:val="28"/>
        <w:szCs w:val="28"/>
      </w:rPr>
      <w:fldChar w:fldCharType="begin"/>
    </w:r>
    <w:r>
      <w:rPr>
        <w:rStyle w:val="14"/>
        <w:rFonts w:hint="eastAsia" w:ascii="宋体" w:hAnsi="宋体" w:eastAsia="宋体" w:cs="宋体"/>
        <w:sz w:val="28"/>
        <w:szCs w:val="28"/>
      </w:rPr>
      <w:instrText xml:space="preserve">PAGE  </w:instrText>
    </w:r>
    <w:r>
      <w:rPr>
        <w:rFonts w:hint="eastAsia" w:ascii="宋体" w:hAnsi="宋体" w:eastAsia="宋体" w:cs="宋体"/>
        <w:sz w:val="28"/>
        <w:szCs w:val="28"/>
      </w:rPr>
      <w:fldChar w:fldCharType="separate"/>
    </w:r>
    <w:r>
      <w:rPr>
        <w:rStyle w:val="14"/>
        <w:rFonts w:hint="eastAsia" w:ascii="宋体" w:hAnsi="宋体" w:eastAsia="宋体" w:cs="宋体"/>
        <w:sz w:val="28"/>
        <w:szCs w:val="28"/>
      </w:rPr>
      <w:t>- 17 -</w:t>
    </w:r>
    <w:r>
      <w:rPr>
        <w:rFonts w:hint="eastAsia" w:ascii="宋体" w:hAnsi="宋体" w:eastAsia="宋体" w:cs="宋体"/>
        <w:sz w:val="28"/>
        <w:szCs w:val="28"/>
      </w:rPr>
      <w:fldChar w:fldCharType="end"/>
    </w:r>
  </w:p>
  <w:p>
    <w:pPr>
      <w:pStyle w:val="7"/>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framePr w:wrap="around" w:vAnchor="text" w:hAnchor="margin" w:xAlign="outside" w:y="3"/>
      <w:rPr>
        <w:rStyle w:val="14"/>
      </w:rPr>
    </w:pPr>
    <w:r>
      <w:fldChar w:fldCharType="begin"/>
    </w:r>
    <w:r>
      <w:rPr>
        <w:rStyle w:val="14"/>
      </w:rPr>
      <w:instrText xml:space="preserve">PAGE  </w:instrText>
    </w:r>
    <w:r>
      <w:fldChar w:fldCharType="separate"/>
    </w:r>
    <w:r>
      <w:rPr>
        <w:rStyle w:val="14"/>
      </w:rPr>
      <w:t>1</w:t>
    </w:r>
    <w:r>
      <w:fldChar w:fldCharType="end"/>
    </w:r>
  </w:p>
  <w:p>
    <w:pPr>
      <w:pStyle w:val="7"/>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hhMzFjNzhmMzQ0ZmYzMGQ1NTgxZDA3YmRjZDhjM2IifQ=="/>
  </w:docVars>
  <w:rsids>
    <w:rsidRoot w:val="672954C6"/>
    <w:rsid w:val="00136CF0"/>
    <w:rsid w:val="002674D0"/>
    <w:rsid w:val="00316045"/>
    <w:rsid w:val="00344EFC"/>
    <w:rsid w:val="005034B1"/>
    <w:rsid w:val="006142E0"/>
    <w:rsid w:val="00721FE1"/>
    <w:rsid w:val="00787ACB"/>
    <w:rsid w:val="0091695D"/>
    <w:rsid w:val="00957F21"/>
    <w:rsid w:val="00A1458F"/>
    <w:rsid w:val="00B07A0B"/>
    <w:rsid w:val="00C724FE"/>
    <w:rsid w:val="00CF2ADF"/>
    <w:rsid w:val="00D05770"/>
    <w:rsid w:val="00DD5635"/>
    <w:rsid w:val="00DE3486"/>
    <w:rsid w:val="00E63C02"/>
    <w:rsid w:val="00E941AA"/>
    <w:rsid w:val="00FE3ABA"/>
    <w:rsid w:val="025B78AB"/>
    <w:rsid w:val="03A67D7E"/>
    <w:rsid w:val="045D6D59"/>
    <w:rsid w:val="0655371D"/>
    <w:rsid w:val="076E44D7"/>
    <w:rsid w:val="08726CAB"/>
    <w:rsid w:val="09F8594D"/>
    <w:rsid w:val="0A7748C6"/>
    <w:rsid w:val="0B3E4623"/>
    <w:rsid w:val="0DFC60A2"/>
    <w:rsid w:val="10827318"/>
    <w:rsid w:val="17F10C55"/>
    <w:rsid w:val="1D4C1442"/>
    <w:rsid w:val="1D4E6695"/>
    <w:rsid w:val="213B3EF6"/>
    <w:rsid w:val="21CF0321"/>
    <w:rsid w:val="2C5E6E4E"/>
    <w:rsid w:val="2FC57F5B"/>
    <w:rsid w:val="3F1D29BB"/>
    <w:rsid w:val="41D4532A"/>
    <w:rsid w:val="41E2558A"/>
    <w:rsid w:val="47224CC7"/>
    <w:rsid w:val="4E75326B"/>
    <w:rsid w:val="4E8E6582"/>
    <w:rsid w:val="53336DAF"/>
    <w:rsid w:val="55782735"/>
    <w:rsid w:val="57B7A0D6"/>
    <w:rsid w:val="57D15AC6"/>
    <w:rsid w:val="59330018"/>
    <w:rsid w:val="5B451520"/>
    <w:rsid w:val="61DC1CA8"/>
    <w:rsid w:val="6434692C"/>
    <w:rsid w:val="672954C6"/>
    <w:rsid w:val="675D27A7"/>
    <w:rsid w:val="67ED4B54"/>
    <w:rsid w:val="6AB06EA1"/>
    <w:rsid w:val="6CB30D63"/>
    <w:rsid w:val="77F7B3FE"/>
    <w:rsid w:val="781B53C6"/>
    <w:rsid w:val="7ADFA6FE"/>
    <w:rsid w:val="7BEF6A3E"/>
    <w:rsid w:val="7FD706EB"/>
    <w:rsid w:val="7FED130D"/>
    <w:rsid w:val="ECFF587D"/>
    <w:rsid w:val="F7F9A1DE"/>
    <w:rsid w:val="FE6E4487"/>
    <w:rsid w:val="FFDF8DB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0" w:semiHidden="0"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qFormat="1" w:unhideWhenUsed="0"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3"/>
    <w:basedOn w:val="1"/>
    <w:next w:val="1"/>
    <w:qFormat/>
    <w:uiPriority w:val="0"/>
    <w:pPr>
      <w:spacing w:before="100" w:beforeAutospacing="1" w:after="100" w:afterAutospacing="1"/>
      <w:jc w:val="left"/>
      <w:outlineLvl w:val="2"/>
    </w:pPr>
    <w:rPr>
      <w:rFonts w:hint="eastAsia" w:ascii="宋体" w:hAnsi="宋体" w:eastAsia="宋体" w:cs="宋体"/>
      <w:kern w:val="0"/>
      <w:sz w:val="16"/>
      <w:szCs w:val="16"/>
      <w:lang w:val="en-US" w:eastAsia="zh-CN" w:bidi="ar"/>
    </w:rPr>
  </w:style>
  <w:style w:type="character" w:default="1" w:styleId="12">
    <w:name w:val="Default Paragraph Font"/>
    <w:unhideWhenUsed/>
    <w:qFormat/>
    <w:uiPriority w:val="0"/>
  </w:style>
  <w:style w:type="table" w:default="1" w:styleId="11">
    <w:name w:val="Normal Table"/>
    <w:unhideWhenUsed/>
    <w:qFormat/>
    <w:uiPriority w:val="99"/>
    <w:tblPr>
      <w:tblCellMar>
        <w:top w:w="0" w:type="dxa"/>
        <w:left w:w="108" w:type="dxa"/>
        <w:bottom w:w="0" w:type="dxa"/>
        <w:right w:w="108" w:type="dxa"/>
      </w:tblCellMar>
    </w:tblPr>
  </w:style>
  <w:style w:type="paragraph" w:styleId="4">
    <w:name w:val="Normal Indent"/>
    <w:basedOn w:val="1"/>
    <w:qFormat/>
    <w:uiPriority w:val="0"/>
    <w:pPr>
      <w:autoSpaceDE w:val="0"/>
      <w:autoSpaceDN w:val="0"/>
      <w:adjustRightInd w:val="0"/>
      <w:spacing w:line="360" w:lineRule="atLeast"/>
      <w:ind w:firstLine="420"/>
      <w:jc w:val="left"/>
    </w:pPr>
    <w:rPr>
      <w:rFonts w:ascii="宋体"/>
      <w:kern w:val="0"/>
      <w:sz w:val="24"/>
      <w:szCs w:val="20"/>
    </w:rPr>
  </w:style>
  <w:style w:type="paragraph" w:styleId="5">
    <w:name w:val="Body Text Indent"/>
    <w:basedOn w:val="1"/>
    <w:qFormat/>
    <w:uiPriority w:val="0"/>
    <w:pPr>
      <w:spacing w:line="500" w:lineRule="exact"/>
      <w:ind w:firstLine="562" w:firstLineChars="200"/>
    </w:pPr>
    <w:rPr>
      <w:rFonts w:ascii="仿宋_GB2312" w:eastAsia="仿宋_GB2312"/>
      <w:b/>
      <w:bCs/>
      <w:sz w:val="28"/>
    </w:rPr>
  </w:style>
  <w:style w:type="paragraph" w:styleId="6">
    <w:name w:val="Date"/>
    <w:basedOn w:val="1"/>
    <w:next w:val="1"/>
    <w:qFormat/>
    <w:uiPriority w:val="0"/>
    <w:pPr>
      <w:ind w:left="100" w:leftChars="2500"/>
    </w:pPr>
  </w:style>
  <w:style w:type="paragraph" w:styleId="7">
    <w:name w:val="footer"/>
    <w:basedOn w:val="1"/>
    <w:unhideWhenUsed/>
    <w:qFormat/>
    <w:uiPriority w:val="0"/>
    <w:pPr>
      <w:tabs>
        <w:tab w:val="center" w:pos="4153"/>
        <w:tab w:val="right" w:pos="8306"/>
      </w:tabs>
      <w:snapToGrid w:val="0"/>
      <w:jc w:val="left"/>
    </w:pPr>
    <w:rPr>
      <w:sz w:val="18"/>
      <w:szCs w:val="18"/>
    </w:rPr>
  </w:style>
  <w:style w:type="paragraph" w:styleId="8">
    <w:name w:val="header"/>
    <w:basedOn w:val="1"/>
    <w:link w:val="17"/>
    <w:unhideWhenUsed/>
    <w:qFormat/>
    <w:uiPriority w:val="0"/>
    <w:pPr>
      <w:pBdr>
        <w:bottom w:val="single" w:color="auto" w:sz="6" w:space="1"/>
      </w:pBdr>
      <w:tabs>
        <w:tab w:val="center" w:pos="4153"/>
        <w:tab w:val="right" w:pos="8306"/>
      </w:tabs>
      <w:snapToGrid w:val="0"/>
      <w:jc w:val="center"/>
    </w:pPr>
    <w:rPr>
      <w:sz w:val="18"/>
      <w:szCs w:val="18"/>
    </w:rPr>
  </w:style>
  <w:style w:type="paragraph" w:styleId="9">
    <w:name w:val="Normal (Web)"/>
    <w:basedOn w:val="1"/>
    <w:qFormat/>
    <w:uiPriority w:val="0"/>
    <w:pPr>
      <w:spacing w:before="100" w:beforeAutospacing="1" w:after="100" w:afterAutospacing="1"/>
      <w:jc w:val="left"/>
    </w:pPr>
    <w:rPr>
      <w:rFonts w:eastAsia="宋体"/>
      <w:kern w:val="0"/>
      <w:sz w:val="24"/>
      <w:szCs w:val="24"/>
    </w:rPr>
  </w:style>
  <w:style w:type="paragraph" w:styleId="10">
    <w:name w:val="Body Text First Indent 2"/>
    <w:basedOn w:val="5"/>
    <w:qFormat/>
    <w:uiPriority w:val="99"/>
    <w:pPr>
      <w:ind w:firstLine="420"/>
    </w:pPr>
  </w:style>
  <w:style w:type="character" w:styleId="13">
    <w:name w:val="Strong"/>
    <w:basedOn w:val="12"/>
    <w:qFormat/>
    <w:uiPriority w:val="0"/>
  </w:style>
  <w:style w:type="character" w:styleId="14">
    <w:name w:val="page number"/>
    <w:basedOn w:val="12"/>
    <w:unhideWhenUsed/>
    <w:qFormat/>
    <w:uiPriority w:val="99"/>
  </w:style>
  <w:style w:type="character" w:styleId="15">
    <w:name w:val="Hyperlink"/>
    <w:qFormat/>
    <w:uiPriority w:val="0"/>
    <w:rPr>
      <w:color w:val="0000FF"/>
      <w:u w:val="single"/>
    </w:rPr>
  </w:style>
  <w:style w:type="paragraph" w:customStyle="1" w:styleId="16">
    <w:name w:val="BodyText"/>
    <w:basedOn w:val="1"/>
    <w:qFormat/>
    <w:uiPriority w:val="0"/>
    <w:pPr>
      <w:spacing w:after="120"/>
      <w:jc w:val="both"/>
      <w:textAlignment w:val="baseline"/>
    </w:pPr>
  </w:style>
  <w:style w:type="character" w:customStyle="1" w:styleId="17">
    <w:name w:val="页眉 Char"/>
    <w:link w:val="8"/>
    <w:qFormat/>
    <w:uiPriority w:val="0"/>
    <w:rPr>
      <w:rFonts w:eastAsia="仿宋_GB2312"/>
      <w:kern w:val="2"/>
      <w:sz w:val="18"/>
      <w:szCs w:val="18"/>
    </w:rPr>
  </w:style>
  <w:style w:type="character" w:customStyle="1" w:styleId="18">
    <w:name w:val="NormalCharacter"/>
    <w:qFormat/>
    <w:uiPriority w:val="0"/>
    <w:rPr>
      <w:rFonts w:eastAsia="仿宋_GB2312"/>
      <w:kern w:val="2"/>
      <w:sz w:val="32"/>
      <w:szCs w:val="32"/>
      <w:lang w:val="en-US" w:eastAsia="zh-CN" w:bidi="ar-SA"/>
    </w:rPr>
  </w:style>
  <w:style w:type="paragraph" w:customStyle="1" w:styleId="19">
    <w:name w:val="Heading #2|1"/>
    <w:basedOn w:val="1"/>
    <w:qFormat/>
    <w:uiPriority w:val="0"/>
    <w:pPr>
      <w:widowControl w:val="0"/>
      <w:shd w:val="clear" w:color="auto" w:fill="auto"/>
      <w:spacing w:after="540" w:line="562" w:lineRule="exact"/>
      <w:jc w:val="center"/>
      <w:outlineLvl w:val="1"/>
    </w:pPr>
    <w:rPr>
      <w:rFonts w:ascii="宋体" w:hAnsi="宋体" w:eastAsia="宋体" w:cs="宋体"/>
      <w:sz w:val="42"/>
      <w:szCs w:val="42"/>
      <w:u w:val="none"/>
      <w:shd w:val="clear" w:color="auto" w:fill="auto"/>
      <w:lang w:val="zh-TW" w:eastAsia="zh-TW" w:bidi="zh-TW"/>
    </w:rPr>
  </w:style>
  <w:style w:type="paragraph" w:customStyle="1" w:styleId="20">
    <w:name w:val="Body text|1"/>
    <w:basedOn w:val="1"/>
    <w:qFormat/>
    <w:uiPriority w:val="0"/>
    <w:pPr>
      <w:widowControl w:val="0"/>
      <w:shd w:val="clear" w:color="auto" w:fill="auto"/>
      <w:spacing w:line="425" w:lineRule="auto"/>
      <w:ind w:firstLine="400"/>
    </w:pPr>
    <w:rPr>
      <w:rFonts w:ascii="宋体" w:hAnsi="宋体" w:eastAsia="宋体" w:cs="宋体"/>
      <w:sz w:val="28"/>
      <w:szCs w:val="28"/>
      <w:u w:val="none"/>
      <w:shd w:val="clear" w:color="auto" w:fill="auto"/>
      <w:lang w:val="zh-TW" w:eastAsia="zh-TW" w:bidi="zh-TW"/>
    </w:rPr>
  </w:style>
  <w:style w:type="paragraph" w:customStyle="1" w:styleId="21">
    <w:name w:val="p15"/>
    <w:basedOn w:val="1"/>
    <w:qFormat/>
    <w:uiPriority w:val="0"/>
    <w:pPr>
      <w:widowControl/>
      <w:ind w:firstLine="420"/>
    </w:pPr>
    <w:rPr>
      <w:rFonts w:ascii="Calibri" w:hAnsi="Calibri" w:eastAsia="宋体" w:cs="宋体"/>
      <w:kern w:val="0"/>
      <w:sz w:val="21"/>
      <w:szCs w:val="21"/>
    </w:rPr>
  </w:style>
  <w:style w:type="paragraph" w:customStyle="1" w:styleId="22">
    <w:name w:val="p0"/>
    <w:basedOn w:val="1"/>
    <w:qFormat/>
    <w:uiPriority w:val="0"/>
    <w:pPr>
      <w:widowControl/>
    </w:pPr>
    <w:rPr>
      <w:rFonts w:ascii="Calibri" w:hAnsi="Calibri" w:eastAsia="宋体" w:cs="宋体"/>
      <w:kern w:val="0"/>
      <w:sz w:val="21"/>
      <w:szCs w:val="21"/>
    </w:rPr>
  </w:style>
  <w:style w:type="paragraph" w:customStyle="1" w:styleId="23">
    <w:name w:val="Header or footer|2"/>
    <w:basedOn w:val="1"/>
    <w:qFormat/>
    <w:uiPriority w:val="0"/>
    <w:pPr>
      <w:widowControl w:val="0"/>
      <w:shd w:val="clear" w:color="auto" w:fill="auto"/>
    </w:pPr>
    <w:rPr>
      <w:sz w:val="20"/>
      <w:szCs w:val="20"/>
      <w:u w:val="none"/>
      <w:shd w:val="clear" w:color="auto" w:fill="auto"/>
    </w:rPr>
  </w:style>
  <w:style w:type="paragraph" w:customStyle="1" w:styleId="24">
    <w:name w:val=" Char Char Char Char Char Char Char Char Char"/>
    <w:basedOn w:val="1"/>
    <w:qFormat/>
    <w:uiPriority w:val="0"/>
    <w:pPr>
      <w:widowControl/>
      <w:spacing w:after="160" w:afterLines="0" w:line="240" w:lineRule="exact"/>
      <w:jc w:val="left"/>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8</Words>
  <Characters>12</Characters>
  <Lines>1</Lines>
  <Paragraphs>1</Paragraphs>
  <TotalTime>1</TotalTime>
  <ScaleCrop>false</ScaleCrop>
  <LinksUpToDate>false</LinksUpToDate>
  <CharactersWithSpaces>48</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2018-09-24T17:22:00Z</dcterms:created>
  <dc:creator>Administrator</dc:creator>
  <cp:lastModifiedBy>三明市教育局</cp:lastModifiedBy>
  <cp:lastPrinted>2024-07-16T16:25:48Z</cp:lastPrinted>
  <dcterms:modified xsi:type="dcterms:W3CDTF">2024-07-16T16:26:02Z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5575401EAB8C46389A2E96668D9AADC8</vt:lpwstr>
  </property>
</Properties>
</file>