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E80F9">
      <w:pPr>
        <w:spacing w:line="590" w:lineRule="exact"/>
        <w:jc w:val="center"/>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2026年度中央财政常态化帮扶资金分配方案</w:t>
      </w:r>
    </w:p>
    <w:p w14:paraId="26F78BD8">
      <w:pPr>
        <w:spacing w:line="590" w:lineRule="exact"/>
        <w:jc w:val="center"/>
        <w:rPr>
          <w:rFonts w:hint="eastAsia" w:ascii="方正小标宋简体" w:hAnsi="方正小标宋简体" w:eastAsia="方正小标宋简体" w:cs="方正小标宋简体"/>
          <w:color w:val="000000"/>
          <w:sz w:val="44"/>
          <w:szCs w:val="44"/>
          <w:lang w:val="en-US" w:eastAsia="zh-CN"/>
        </w:rPr>
      </w:pPr>
    </w:p>
    <w:p w14:paraId="0CC74AC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eastAsia="楷体_GB2312" w:cs="仿宋_GB2312"/>
          <w:b/>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根据</w:t>
      </w:r>
      <w:r>
        <w:rPr>
          <w:rFonts w:hint="eastAsia" w:ascii="仿宋_GB2312" w:eastAsia="仿宋_GB2312" w:cs="仿宋_GB2312"/>
          <w:color w:val="000000" w:themeColor="text1"/>
          <w:sz w:val="32"/>
          <w:szCs w:val="32"/>
          <w:lang w:eastAsia="zh-CN"/>
          <w14:textFill>
            <w14:solidFill>
              <w14:schemeClr w14:val="tx1"/>
            </w14:solidFill>
          </w14:textFill>
        </w:rPr>
        <w:t>《中央财政常态化帮扶资金管理办法》，现将</w:t>
      </w:r>
      <w:r>
        <w:rPr>
          <w:rFonts w:hint="eastAsia" w:ascii="仿宋_GB2312" w:eastAsia="仿宋_GB2312" w:cs="仿宋_GB2312"/>
          <w:color w:val="000000" w:themeColor="text1"/>
          <w:sz w:val="32"/>
          <w:szCs w:val="32"/>
          <w14:textFill>
            <w14:solidFill>
              <w14:schemeClr w14:val="tx1"/>
            </w14:solidFill>
          </w14:textFill>
        </w:rPr>
        <w:t>下达我县</w:t>
      </w:r>
      <w:r>
        <w:rPr>
          <w:rFonts w:hint="eastAsia" w:ascii="仿宋_GB2312" w:eastAsia="仿宋_GB2312" w:cs="仿宋_GB2312"/>
          <w:color w:val="000000" w:themeColor="text1"/>
          <w:sz w:val="32"/>
          <w:szCs w:val="32"/>
          <w:lang w:eastAsia="zh-CN"/>
          <w14:textFill>
            <w14:solidFill>
              <w14:schemeClr w14:val="tx1"/>
            </w14:solidFill>
          </w14:textFill>
        </w:rPr>
        <w:t>的</w:t>
      </w:r>
      <w:r>
        <w:rPr>
          <w:rFonts w:hint="eastAsia" w:ascii="仿宋_GB2312" w:eastAsia="仿宋_GB2312" w:cs="仿宋_GB2312"/>
          <w:color w:val="000000" w:themeColor="text1"/>
          <w:sz w:val="32"/>
          <w:szCs w:val="32"/>
          <w14:textFill>
            <w14:solidFill>
              <w14:schemeClr w14:val="tx1"/>
            </w14:solidFill>
          </w14:textFill>
        </w:rPr>
        <w:t>中央</w:t>
      </w:r>
      <w:r>
        <w:rPr>
          <w:rFonts w:hint="eastAsia" w:ascii="仿宋_GB2312" w:eastAsia="仿宋_GB2312" w:cs="仿宋_GB2312"/>
          <w:color w:val="000000" w:themeColor="text1"/>
          <w:sz w:val="32"/>
          <w:szCs w:val="32"/>
          <w:lang w:eastAsia="zh-CN"/>
          <w14:textFill>
            <w14:solidFill>
              <w14:schemeClr w14:val="tx1"/>
            </w14:solidFill>
          </w14:textFill>
        </w:rPr>
        <w:t>财政常态化帮扶资金</w:t>
      </w:r>
      <w:r>
        <w:rPr>
          <w:rFonts w:hint="eastAsia" w:ascii="仿宋_GB2312" w:eastAsia="仿宋_GB2312" w:cs="仿宋_GB2312"/>
          <w:color w:val="000000" w:themeColor="text1"/>
          <w:sz w:val="32"/>
          <w:szCs w:val="32"/>
          <w:lang w:val="en-US" w:eastAsia="zh-CN"/>
          <w14:textFill>
            <w14:solidFill>
              <w14:schemeClr w14:val="tx1"/>
            </w14:solidFill>
          </w14:textFill>
        </w:rPr>
        <w:t>344.53万元</w:t>
      </w:r>
      <w:r>
        <w:rPr>
          <w:rFonts w:ascii="仿宋_GB2312" w:eastAsia="仿宋_GB2312" w:cs="仿宋_GB2312"/>
          <w:color w:val="000000" w:themeColor="text1"/>
          <w:sz w:val="32"/>
          <w:szCs w:val="32"/>
          <w14:textFill>
            <w14:solidFill>
              <w14:schemeClr w14:val="tx1"/>
            </w14:solidFill>
          </w14:textFill>
        </w:rPr>
        <w:t>（</w:t>
      </w:r>
      <w:r>
        <w:rPr>
          <w:rFonts w:hint="eastAsia" w:ascii="仿宋_GB2312" w:eastAsia="仿宋_GB2312" w:cs="仿宋_GB2312"/>
          <w:color w:val="000000" w:themeColor="text1"/>
          <w:sz w:val="32"/>
          <w:szCs w:val="32"/>
          <w:lang w:eastAsia="zh-CN"/>
          <w14:textFill>
            <w14:solidFill>
              <w14:schemeClr w14:val="tx1"/>
            </w14:solidFill>
          </w14:textFill>
        </w:rPr>
        <w:t>明</w:t>
      </w:r>
      <w:r>
        <w:rPr>
          <w:rFonts w:hint="eastAsia" w:ascii="仿宋_GB2312" w:eastAsia="仿宋_GB2312"/>
          <w:color w:val="000000" w:themeColor="text1"/>
          <w:sz w:val="32"/>
          <w:szCs w:val="32"/>
          <w14:textFill>
            <w14:solidFill>
              <w14:schemeClr w14:val="tx1"/>
            </w14:solidFill>
          </w14:textFill>
        </w:rPr>
        <w:t>财</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农</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指</w:t>
      </w:r>
      <w:r>
        <w:rPr>
          <w:rFonts w:hint="eastAsia" w:ascii="楷体_GB2312" w:hAnsi="楷体_GB2312" w:eastAsia="楷体_GB2312" w:cs="楷体_GB2312"/>
          <w:color w:val="000000" w:themeColor="text1"/>
          <w:sz w:val="32"/>
          <w:szCs w:val="32"/>
          <w14:textFill>
            <w14:solidFill>
              <w14:schemeClr w14:val="tx1"/>
            </w14:solidFill>
          </w14:textFill>
        </w:rPr>
        <w:t>〔202</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6</w:t>
      </w: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22</w:t>
      </w:r>
      <w:r>
        <w:rPr>
          <w:rFonts w:hint="eastAsia" w:ascii="仿宋_GB2312" w:eastAsia="仿宋_GB2312"/>
          <w:color w:val="000000" w:themeColor="text1"/>
          <w:sz w:val="32"/>
          <w:szCs w:val="32"/>
          <w14:textFill>
            <w14:solidFill>
              <w14:schemeClr w14:val="tx1"/>
            </w14:solidFill>
          </w14:textFill>
        </w:rPr>
        <w:t>号</w:t>
      </w:r>
      <w:r>
        <w:rPr>
          <w:rFonts w:asci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制定资金分配方案</w:t>
      </w:r>
      <w:r>
        <w:rPr>
          <w:rFonts w:hint="eastAsia" w:ascii="仿宋_GB2312" w:hAnsi="仿宋_GB2312" w:eastAsia="仿宋_GB2312" w:cs="仿宋_GB2312"/>
          <w:color w:val="000000"/>
          <w:sz w:val="32"/>
          <w:szCs w:val="32"/>
        </w:rPr>
        <w:t>如下：</w:t>
      </w:r>
    </w:p>
    <w:p w14:paraId="2A365EEF">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eastAsia="仿宋_GB2312" w:cs="仿宋_GB2312"/>
          <w:color w:val="000000" w:themeColor="text1"/>
          <w:sz w:val="32"/>
          <w:szCs w:val="32"/>
          <w:lang w:eastAsia="zh-CN"/>
          <w14:textFill>
            <w14:solidFill>
              <w14:schemeClr w14:val="tx1"/>
            </w14:solidFill>
          </w14:textFill>
        </w:rPr>
        <w:t>拟安排资金</w:t>
      </w:r>
      <w:r>
        <w:rPr>
          <w:rFonts w:hint="eastAsia" w:ascii="仿宋_GB2312" w:eastAsia="仿宋_GB2312" w:cs="仿宋_GB2312"/>
          <w:color w:val="000000" w:themeColor="text1"/>
          <w:sz w:val="32"/>
          <w:szCs w:val="32"/>
          <w:lang w:val="en-US" w:eastAsia="zh-CN"/>
          <w14:textFill>
            <w14:solidFill>
              <w14:schemeClr w14:val="tx1"/>
            </w14:solidFill>
          </w14:textFill>
        </w:rPr>
        <w:t>114.9万元，</w:t>
      </w:r>
      <w:r>
        <w:rPr>
          <w:rFonts w:hint="eastAsia" w:ascii="仿宋_GB2312" w:eastAsia="仿宋_GB2312" w:cs="仿宋_GB2312"/>
          <w:color w:val="000000" w:themeColor="text1"/>
          <w:sz w:val="32"/>
          <w:szCs w:val="32"/>
          <w14:textFill>
            <w14:solidFill>
              <w14:schemeClr w14:val="tx1"/>
            </w14:solidFill>
          </w14:textFill>
        </w:rPr>
        <w:t>支持重点帮扶对象自主经营，自主创业，发展特色优势农业，农产品加工业，休闲农业(</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农家乐</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)，庭院经济，森林旅游，电子商务，流通配送等项目，每户补助金额不超过10000元。</w:t>
      </w:r>
    </w:p>
    <w:p w14:paraId="491E681A">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eastAsia="仿宋_GB2312" w:cs="仿宋_GB2312"/>
          <w:color w:val="000000" w:themeColor="text1"/>
          <w:sz w:val="32"/>
          <w:szCs w:val="32"/>
          <w:lang w:eastAsia="zh-CN"/>
          <w14:textFill>
            <w14:solidFill>
              <w14:schemeClr w14:val="tx1"/>
            </w14:solidFill>
          </w14:textFill>
        </w:rPr>
        <w:t>拟安排资金</w:t>
      </w:r>
      <w:r>
        <w:rPr>
          <w:rFonts w:hint="eastAsia" w:ascii="仿宋_GB2312" w:eastAsia="仿宋_GB2312" w:cs="仿宋_GB2312"/>
          <w:color w:val="000000" w:themeColor="text1"/>
          <w:sz w:val="32"/>
          <w:szCs w:val="32"/>
          <w:lang w:val="en-US" w:eastAsia="zh-CN"/>
          <w14:textFill>
            <w14:solidFill>
              <w14:schemeClr w14:val="tx1"/>
            </w14:solidFill>
          </w14:textFill>
        </w:rPr>
        <w:t>94.5万元，</w:t>
      </w:r>
      <w:r>
        <w:rPr>
          <w:rFonts w:hint="eastAsia" w:ascii="仿宋_GB2312" w:eastAsia="仿宋_GB2312" w:cs="仿宋_GB2312"/>
          <w:color w:val="000000" w:themeColor="text1"/>
          <w:sz w:val="32"/>
          <w:szCs w:val="32"/>
          <w14:textFill>
            <w14:solidFill>
              <w14:schemeClr w14:val="tx1"/>
            </w14:solidFill>
          </w14:textFill>
        </w:rPr>
        <w:t>支持开发公益性岗位</w:t>
      </w:r>
      <w:r>
        <w:rPr>
          <w:rFonts w:hint="eastAsia" w:ascii="仿宋_GB2312" w:eastAsia="仿宋_GB2312" w:cs="仿宋_GB2312"/>
          <w:color w:val="000000" w:themeColor="text1"/>
          <w:sz w:val="32"/>
          <w:szCs w:val="32"/>
          <w:lang w:eastAsia="zh-CN"/>
          <w14:textFill>
            <w14:solidFill>
              <w14:schemeClr w14:val="tx1"/>
            </w14:solidFill>
          </w14:textFill>
        </w:rPr>
        <w:t>，</w:t>
      </w:r>
      <w:r>
        <w:rPr>
          <w:rFonts w:hint="eastAsia" w:ascii="仿宋_GB2312" w:eastAsia="仿宋_GB2312" w:cs="仿宋_GB2312"/>
          <w:color w:val="000000" w:themeColor="text1"/>
          <w:sz w:val="32"/>
          <w:szCs w:val="32"/>
          <w14:textFill>
            <w14:solidFill>
              <w14:schemeClr w14:val="tx1"/>
            </w14:solidFill>
          </w14:textFill>
        </w:rPr>
        <w:t>吸纳</w:t>
      </w:r>
      <w:r>
        <w:rPr>
          <w:rFonts w:hint="eastAsia" w:ascii="仿宋_GB2312" w:eastAsia="仿宋_GB2312" w:cs="仿宋_GB2312"/>
          <w:color w:val="000000" w:themeColor="text1"/>
          <w:sz w:val="32"/>
          <w:szCs w:val="32"/>
          <w:lang w:eastAsia="zh-CN"/>
          <w14:textFill>
            <w14:solidFill>
              <w14:schemeClr w14:val="tx1"/>
            </w14:solidFill>
          </w14:textFill>
        </w:rPr>
        <w:t>脱贫劳动力</w:t>
      </w:r>
      <w:r>
        <w:rPr>
          <w:rFonts w:hint="eastAsia" w:ascii="仿宋_GB2312" w:eastAsia="仿宋_GB2312" w:cs="仿宋_GB2312"/>
          <w:color w:val="000000" w:themeColor="text1"/>
          <w:sz w:val="32"/>
          <w:szCs w:val="32"/>
          <w14:textFill>
            <w14:solidFill>
              <w14:schemeClr w14:val="tx1"/>
            </w14:solidFill>
          </w14:textFill>
        </w:rPr>
        <w:t>就地就近就业，每吸纳1个</w:t>
      </w:r>
      <w:r>
        <w:rPr>
          <w:rFonts w:hint="eastAsia" w:ascii="仿宋_GB2312" w:eastAsia="仿宋_GB2312" w:cs="仿宋_GB2312"/>
          <w:color w:val="000000" w:themeColor="text1"/>
          <w:sz w:val="32"/>
          <w:szCs w:val="32"/>
          <w:lang w:eastAsia="zh-CN"/>
          <w14:textFill>
            <w14:solidFill>
              <w14:schemeClr w14:val="tx1"/>
            </w14:solidFill>
          </w14:textFill>
        </w:rPr>
        <w:t>脱贫劳动力</w:t>
      </w:r>
      <w:r>
        <w:rPr>
          <w:rFonts w:hint="eastAsia" w:ascii="仿宋_GB2312" w:eastAsia="仿宋_GB2312" w:cs="仿宋_GB2312"/>
          <w:color w:val="000000" w:themeColor="text1"/>
          <w:sz w:val="32"/>
          <w:szCs w:val="32"/>
          <w14:textFill>
            <w14:solidFill>
              <w14:schemeClr w14:val="tx1"/>
            </w14:solidFill>
          </w14:textFill>
        </w:rPr>
        <w:t>(稳定就业半年以上)补助5000元。</w:t>
      </w:r>
    </w:p>
    <w:p w14:paraId="50C12775">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_GB2312" w:eastAsia="仿宋_GB2312" w:cs="仿宋_GB2312"/>
          <w:color w:val="000000" w:themeColor="text1"/>
          <w:sz w:val="32"/>
          <w:szCs w:val="32"/>
          <w:lang w:val="en-US" w:eastAsia="zh-CN"/>
          <w14:textFill>
            <w14:solidFill>
              <w14:schemeClr w14:val="tx1"/>
            </w14:solidFill>
          </w14:textFill>
        </w:rPr>
      </w:pPr>
      <w:r>
        <w:rPr>
          <w:rFonts w:hint="eastAsia" w:asci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eastAsia="仿宋_GB2312" w:cs="仿宋_GB2312"/>
          <w:color w:val="000000" w:themeColor="text1"/>
          <w:sz w:val="32"/>
          <w:szCs w:val="32"/>
          <w:lang w:eastAsia="zh-CN"/>
          <w14:textFill>
            <w14:solidFill>
              <w14:schemeClr w14:val="tx1"/>
            </w14:solidFill>
          </w14:textFill>
        </w:rPr>
        <w:t>拟安排资金</w:t>
      </w:r>
      <w:r>
        <w:rPr>
          <w:rFonts w:hint="eastAsia" w:ascii="仿宋_GB2312" w:eastAsia="仿宋_GB2312" w:cs="仿宋_GB2312"/>
          <w:color w:val="000000" w:themeColor="text1"/>
          <w:sz w:val="32"/>
          <w:szCs w:val="32"/>
          <w:lang w:val="en-US" w:eastAsia="zh-CN"/>
          <w14:textFill>
            <w14:solidFill>
              <w14:schemeClr w14:val="tx1"/>
            </w14:solidFill>
          </w14:textFill>
        </w:rPr>
        <w:t>3万元，用于帮扶车间</w:t>
      </w:r>
      <w:r>
        <w:rPr>
          <w:rFonts w:hint="eastAsia" w:ascii="仿宋_GB2312" w:eastAsia="仿宋_GB2312" w:cs="仿宋_GB2312"/>
          <w:color w:val="000000" w:themeColor="text1"/>
          <w:sz w:val="32"/>
          <w:szCs w:val="32"/>
          <w14:textFill>
            <w14:solidFill>
              <w14:schemeClr w14:val="tx1"/>
            </w14:solidFill>
          </w14:textFill>
        </w:rPr>
        <w:t>吸纳</w:t>
      </w:r>
      <w:r>
        <w:rPr>
          <w:rFonts w:hint="eastAsia" w:ascii="仿宋_GB2312" w:eastAsia="仿宋_GB2312" w:cs="仿宋_GB2312"/>
          <w:color w:val="000000" w:themeColor="text1"/>
          <w:sz w:val="32"/>
          <w:szCs w:val="32"/>
          <w:lang w:val="en-US" w:eastAsia="zh-CN"/>
          <w14:textFill>
            <w14:solidFill>
              <w14:schemeClr w14:val="tx1"/>
            </w14:solidFill>
          </w14:textFill>
        </w:rPr>
        <w:t>脱贫劳动力</w:t>
      </w:r>
      <w:r>
        <w:rPr>
          <w:rFonts w:hint="eastAsia" w:ascii="仿宋_GB2312" w:eastAsia="仿宋_GB2312" w:cs="仿宋_GB2312"/>
          <w:color w:val="000000" w:themeColor="text1"/>
          <w:sz w:val="32"/>
          <w:szCs w:val="32"/>
          <w:lang w:eastAsia="zh-CN"/>
          <w14:textFill>
            <w14:solidFill>
              <w14:schemeClr w14:val="tx1"/>
            </w14:solidFill>
          </w14:textFill>
        </w:rPr>
        <w:t>就业补助，</w:t>
      </w:r>
      <w:r>
        <w:rPr>
          <w:rFonts w:hint="eastAsia" w:ascii="仿宋_GB2312" w:eastAsia="仿宋_GB2312" w:cs="仿宋_GB2312"/>
          <w:color w:val="000000" w:themeColor="text1"/>
          <w:sz w:val="32"/>
          <w:szCs w:val="32"/>
          <w14:textFill>
            <w14:solidFill>
              <w14:schemeClr w14:val="tx1"/>
            </w14:solidFill>
          </w14:textFill>
        </w:rPr>
        <w:t>每吸纳1个</w:t>
      </w:r>
      <w:r>
        <w:rPr>
          <w:rFonts w:hint="eastAsia" w:ascii="仿宋_GB2312" w:eastAsia="仿宋_GB2312" w:cs="仿宋_GB2312"/>
          <w:color w:val="000000" w:themeColor="text1"/>
          <w:sz w:val="32"/>
          <w:szCs w:val="32"/>
          <w:lang w:eastAsia="zh-CN"/>
          <w14:textFill>
            <w14:solidFill>
              <w14:schemeClr w14:val="tx1"/>
            </w14:solidFill>
          </w14:textFill>
        </w:rPr>
        <w:t>脱贫劳动力</w:t>
      </w:r>
      <w:r>
        <w:rPr>
          <w:rFonts w:hint="eastAsia" w:ascii="仿宋_GB2312" w:eastAsia="仿宋_GB2312" w:cs="仿宋_GB2312"/>
          <w:color w:val="000000" w:themeColor="text1"/>
          <w:sz w:val="32"/>
          <w:szCs w:val="32"/>
          <w14:textFill>
            <w14:solidFill>
              <w14:schemeClr w14:val="tx1"/>
            </w14:solidFill>
          </w14:textFill>
        </w:rPr>
        <w:t>(稳定就业半年以上)补助5000元。</w:t>
      </w:r>
    </w:p>
    <w:p w14:paraId="04C81F0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eastAsia="仿宋_GB2312" w:cs="仿宋_GB2312"/>
          <w:color w:val="000000" w:themeColor="text1"/>
          <w:sz w:val="32"/>
          <w:szCs w:val="32"/>
          <w:lang w:eastAsia="zh-CN"/>
          <w14:textFill>
            <w14:solidFill>
              <w14:schemeClr w14:val="tx1"/>
            </w14:solidFill>
          </w14:textFill>
        </w:rPr>
        <w:t>拟安排资金</w:t>
      </w:r>
      <w:r>
        <w:rPr>
          <w:rFonts w:hint="eastAsia" w:ascii="仿宋_GB2312" w:eastAsia="仿宋_GB2312" w:cs="仿宋_GB2312"/>
          <w:color w:val="000000" w:themeColor="text1"/>
          <w:sz w:val="32"/>
          <w:szCs w:val="32"/>
          <w:lang w:val="en-US" w:eastAsia="zh-CN"/>
          <w14:textFill>
            <w14:solidFill>
              <w14:schemeClr w14:val="tx1"/>
            </w14:solidFill>
          </w14:textFill>
        </w:rPr>
        <w:t>19.8万元，</w:t>
      </w:r>
      <w:r>
        <w:rPr>
          <w:rFonts w:hint="eastAsia" w:ascii="仿宋_GB2312" w:eastAsia="仿宋_GB2312" w:cs="仿宋_GB2312"/>
          <w:color w:val="000000" w:themeColor="text1"/>
          <w:sz w:val="32"/>
          <w:szCs w:val="32"/>
          <w:lang w:eastAsia="zh-CN"/>
          <w14:textFill>
            <w14:solidFill>
              <w14:schemeClr w14:val="tx1"/>
            </w14:solidFill>
          </w14:textFill>
        </w:rPr>
        <w:t>用于</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支持脱贫人口小额信贷贴息补助，对达到法定贷款年龄、信用良好、有贷款意愿、有发展生产项目、有就业创业潜质和技能素质、有一定还款能力的脱贫户，以户为单位发放，按脱贫户小额信贷的贷款合同，予以贴息。</w:t>
      </w:r>
    </w:p>
    <w:p w14:paraId="6BB4B3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27" w:firstLineChars="196"/>
        <w:jc w:val="both"/>
        <w:textAlignment w:val="auto"/>
        <w:rPr>
          <w:rFonts w:hint="eastAsia"/>
        </w:rPr>
      </w:pPr>
      <w:r>
        <w:rPr>
          <w:rFonts w:hint="eastAsia" w:asci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sz w:val="32"/>
          <w:szCs w:val="32"/>
          <w:lang w:val="en-US" w:eastAsia="zh-CN"/>
        </w:rPr>
        <w:t>拟安排资金112.33万元，用于支持重点帮扶村产业配套基础设施建设及支持补齐必要的小型公益性基础设施建设短板项目</w:t>
      </w:r>
      <w:r>
        <w:rPr>
          <w:rFonts w:hint="eastAsia" w:eastAsia="仿宋_GB2312"/>
          <w:spacing w:val="0"/>
          <w:sz w:val="32"/>
          <w:szCs w:val="32"/>
          <w:lang w:val="en-US" w:eastAsia="zh-CN"/>
        </w:rPr>
        <w:t>。</w:t>
      </w:r>
    </w:p>
    <w:p w14:paraId="61122D17">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_GB2312" w:hAnsi="仿宋_GB2312" w:eastAsia="仿宋_GB2312" w:cs="仿宋_GB2312"/>
          <w:sz w:val="32"/>
          <w:szCs w:val="32"/>
          <w:lang w:val="en-US" w:eastAsia="zh-CN"/>
        </w:rPr>
      </w:pPr>
    </w:p>
    <w:p w14:paraId="50686A51">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eastAsia" w:ascii="仿宋_GB2312" w:hAnsi="仿宋_GB2312" w:eastAsia="仿宋_GB2312" w:cs="仿宋_GB2312"/>
          <w:sz w:val="32"/>
          <w:szCs w:val="32"/>
          <w:lang w:val="en-US" w:eastAsia="zh-CN"/>
        </w:rPr>
      </w:pPr>
    </w:p>
    <w:p w14:paraId="49A92221">
      <w:pPr>
        <w:pStyle w:val="3"/>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方正小标宋简体" w:hAnsi="Times New Roman" w:eastAsia="方正小标宋简体" w:cs="Times New Roman"/>
          <w:color w:val="000000" w:themeColor="text1"/>
          <w:spacing w:val="-11"/>
          <w:sz w:val="36"/>
          <w:szCs w:val="36"/>
          <w:lang w:val="en-US" w:eastAsia="zh-CN"/>
          <w14:textFill>
            <w14:solidFill>
              <w14:schemeClr w14:val="tx1"/>
            </w14:solidFill>
          </w14:textFill>
        </w:rPr>
      </w:pPr>
      <w:r>
        <w:rPr>
          <w:rFonts w:hint="eastAsia" w:ascii="仿宋_GB2312" w:hAnsi="仿宋_GB2312" w:eastAsia="仿宋_GB2312" w:cs="仿宋_GB2312"/>
          <w:color w:val="000000"/>
          <w:sz w:val="32"/>
          <w:szCs w:val="32"/>
          <w:lang w:val="en-US" w:eastAsia="zh-CN"/>
        </w:rPr>
        <w:t>附表：2026年</w:t>
      </w:r>
      <w:r>
        <w:rPr>
          <w:rFonts w:hint="eastAsia" w:ascii="仿宋_GB2312" w:hAnsi="仿宋_GB2312" w:cs="仿宋_GB2312"/>
          <w:color w:val="000000"/>
          <w:sz w:val="32"/>
          <w:szCs w:val="32"/>
          <w:lang w:val="en-US" w:eastAsia="zh-CN"/>
        </w:rPr>
        <w:t>度</w:t>
      </w:r>
      <w:r>
        <w:rPr>
          <w:rFonts w:hint="eastAsia" w:ascii="仿宋_GB2312" w:hAnsi="仿宋_GB2312" w:eastAsia="仿宋_GB2312" w:cs="仿宋_GB2312"/>
          <w:color w:val="000000"/>
          <w:sz w:val="32"/>
          <w:szCs w:val="32"/>
          <w:lang w:val="en-US" w:eastAsia="zh-CN"/>
        </w:rPr>
        <w:t>中央财政常态化帮扶资金</w:t>
      </w:r>
      <w:r>
        <w:rPr>
          <w:rFonts w:hint="eastAsia" w:ascii="仿宋_GB2312" w:hAnsi="仿宋_GB2312" w:cs="仿宋_GB2312"/>
          <w:color w:val="000000"/>
          <w:sz w:val="32"/>
          <w:szCs w:val="32"/>
          <w:lang w:val="en-US" w:eastAsia="zh-CN"/>
        </w:rPr>
        <w:t>分配</w:t>
      </w:r>
      <w:r>
        <w:rPr>
          <w:rFonts w:hint="eastAsia" w:ascii="仿宋_GB2312" w:hAnsi="仿宋_GB2312" w:eastAsia="仿宋_GB2312" w:cs="仿宋_GB2312"/>
          <w:color w:val="000000"/>
          <w:sz w:val="32"/>
          <w:szCs w:val="32"/>
          <w:lang w:val="en-US" w:eastAsia="zh-CN"/>
        </w:rPr>
        <w:t>表</w:t>
      </w:r>
    </w:p>
    <w:p w14:paraId="458E5BA9">
      <w:pPr>
        <w:keepNext w:val="0"/>
        <w:keepLines w:val="0"/>
        <w:widowControl/>
        <w:suppressLineNumbers w:val="0"/>
        <w:ind w:firstLine="320" w:firstLineChars="100"/>
        <w:jc w:val="left"/>
        <w:textAlignment w:val="center"/>
        <w:rPr>
          <w:rFonts w:hint="eastAsia" w:ascii="宋体" w:hAnsi="宋体" w:eastAsia="黑体" w:cs="黑体"/>
          <w:i w:val="0"/>
          <w:iCs w:val="0"/>
          <w:color w:val="000000"/>
          <w:kern w:val="0"/>
          <w:sz w:val="32"/>
          <w:szCs w:val="32"/>
          <w:u w:val="none"/>
          <w:lang w:val="en-US" w:eastAsia="zh-CN" w:bidi="ar"/>
        </w:rPr>
      </w:pPr>
      <w:r>
        <w:rPr>
          <w:rFonts w:hint="eastAsia" w:ascii="宋体" w:hAnsi="宋体" w:eastAsia="黑体" w:cs="黑体"/>
          <w:i w:val="0"/>
          <w:iCs w:val="0"/>
          <w:color w:val="000000"/>
          <w:kern w:val="0"/>
          <w:sz w:val="32"/>
          <w:szCs w:val="32"/>
          <w:u w:val="none"/>
          <w:lang w:val="en-US" w:eastAsia="zh-CN" w:bidi="ar"/>
        </w:rPr>
        <w:t>附表</w:t>
      </w:r>
    </w:p>
    <w:p w14:paraId="28980737">
      <w:pPr>
        <w:pStyle w:val="3"/>
        <w:spacing w:line="590" w:lineRule="exact"/>
        <w:jc w:val="center"/>
        <w:rPr>
          <w:rFonts w:hint="eastAsia" w:ascii="方正小标宋简体" w:hAnsi="Times New Roman" w:eastAsia="方正小标宋简体" w:cs="Times New Roman"/>
          <w:color w:val="000000" w:themeColor="text1"/>
          <w:sz w:val="36"/>
          <w:szCs w:val="36"/>
          <w:lang w:val="en-US" w:eastAsia="zh-CN"/>
          <w14:textFill>
            <w14:solidFill>
              <w14:schemeClr w14:val="tx1"/>
            </w14:solidFill>
          </w14:textFill>
        </w:rPr>
      </w:pPr>
      <w:r>
        <w:rPr>
          <w:rFonts w:hint="eastAsia" w:ascii="方正小标宋简体" w:hAnsi="Times New Roman" w:eastAsia="方正小标宋简体" w:cs="Times New Roman"/>
          <w:color w:val="000000" w:themeColor="text1"/>
          <w:spacing w:val="-11"/>
          <w:sz w:val="36"/>
          <w:szCs w:val="36"/>
          <w:lang w:val="en-US" w:eastAsia="zh-CN"/>
          <w14:textFill>
            <w14:solidFill>
              <w14:schemeClr w14:val="tx1"/>
            </w14:solidFill>
          </w14:textFill>
        </w:rPr>
        <w:t>2026年度</w:t>
      </w:r>
      <w:bookmarkStart w:id="0" w:name="_GoBack"/>
      <w:bookmarkEnd w:id="0"/>
      <w:r>
        <w:rPr>
          <w:rFonts w:hint="eastAsia" w:ascii="方正小标宋简体" w:hAnsi="Times New Roman" w:eastAsia="方正小标宋简体" w:cs="Times New Roman"/>
          <w:color w:val="000000" w:themeColor="text1"/>
          <w:spacing w:val="-11"/>
          <w:sz w:val="36"/>
          <w:szCs w:val="36"/>
          <w:lang w:val="en-US" w:eastAsia="zh-CN"/>
          <w14:textFill>
            <w14:solidFill>
              <w14:schemeClr w14:val="tx1"/>
            </w14:solidFill>
          </w14:textFill>
        </w:rPr>
        <w:t>中央财政常态化帮扶资金分配表</w:t>
      </w:r>
    </w:p>
    <w:p w14:paraId="6F9B28C4">
      <w:pPr>
        <w:spacing w:line="590" w:lineRule="exact"/>
        <w:jc w:val="center"/>
        <w:rPr>
          <w:rFonts w:hint="eastAsia" w:ascii="仿宋" w:hAnsi="仿宋" w:eastAsia="仿宋" w:cs="仿宋"/>
          <w:color w:val="000000" w:themeColor="text1"/>
          <w:kern w:val="0"/>
          <w:sz w:val="24"/>
          <w:lang w:eastAsia="zh-CN"/>
          <w14:textFill>
            <w14:solidFill>
              <w14:schemeClr w14:val="tx1"/>
            </w14:solidFill>
          </w14:textFill>
        </w:rPr>
      </w:pPr>
      <w:r>
        <w:rPr>
          <w:rFonts w:hint="eastAsia" w:ascii="仿宋" w:hAnsi="仿宋" w:eastAsia="仿宋" w:cs="仿宋"/>
          <w:color w:val="000000" w:themeColor="text1"/>
          <w:kern w:val="0"/>
          <w:sz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单位：万元</w:t>
      </w:r>
    </w:p>
    <w:tbl>
      <w:tblPr>
        <w:tblStyle w:val="6"/>
        <w:tblpPr w:leftFromText="180" w:rightFromText="180" w:vertAnchor="text" w:horzAnchor="page" w:tblpX="1727" w:tblpY="44"/>
        <w:tblOverlap w:val="never"/>
        <w:tblW w:w="8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41"/>
        <w:gridCol w:w="1245"/>
        <w:gridCol w:w="1260"/>
        <w:gridCol w:w="1359"/>
        <w:gridCol w:w="1155"/>
        <w:gridCol w:w="1620"/>
      </w:tblGrid>
      <w:tr w14:paraId="09E6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750" w:type="dxa"/>
            <w:noWrap w:val="0"/>
            <w:vAlign w:val="center"/>
          </w:tcPr>
          <w:p w14:paraId="5658258C">
            <w:pPr>
              <w:keepNext w:val="0"/>
              <w:keepLines w:val="0"/>
              <w:suppressLineNumbers w:val="0"/>
              <w:spacing w:before="0" w:beforeAutospacing="0" w:after="0" w:afterAutospacing="0" w:line="320" w:lineRule="exact"/>
              <w:ind w:left="0" w:right="0"/>
              <w:jc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color w:val="000000" w:themeColor="text1"/>
                <w:kern w:val="0"/>
                <w:sz w:val="24"/>
                <w:szCs w:val="24"/>
                <w:lang w:eastAsia="zh-CN"/>
                <w14:textFill>
                  <w14:solidFill>
                    <w14:schemeClr w14:val="tx1"/>
                  </w14:solidFill>
                </w14:textFill>
              </w:rPr>
              <w:t>序号</w:t>
            </w:r>
          </w:p>
        </w:tc>
        <w:tc>
          <w:tcPr>
            <w:tcW w:w="1341" w:type="dxa"/>
            <w:noWrap w:val="0"/>
            <w:vAlign w:val="center"/>
          </w:tcPr>
          <w:p w14:paraId="6188F843">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部门、单位</w:t>
            </w:r>
          </w:p>
        </w:tc>
        <w:tc>
          <w:tcPr>
            <w:tcW w:w="1245" w:type="dxa"/>
            <w:noWrap w:val="0"/>
            <w:vAlign w:val="center"/>
          </w:tcPr>
          <w:p w14:paraId="63C384EA">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帮扶产业发展</w:t>
            </w:r>
          </w:p>
        </w:tc>
        <w:tc>
          <w:tcPr>
            <w:tcW w:w="1260" w:type="dxa"/>
            <w:noWrap w:val="0"/>
            <w:vAlign w:val="center"/>
          </w:tcPr>
          <w:p w14:paraId="17D336B5">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开发公益性岗位</w:t>
            </w:r>
          </w:p>
        </w:tc>
        <w:tc>
          <w:tcPr>
            <w:tcW w:w="1359" w:type="dxa"/>
            <w:noWrap w:val="0"/>
            <w:vAlign w:val="center"/>
          </w:tcPr>
          <w:p w14:paraId="26D6E51C">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帮扶车间吸纳就业补助</w:t>
            </w:r>
          </w:p>
        </w:tc>
        <w:tc>
          <w:tcPr>
            <w:tcW w:w="1155" w:type="dxa"/>
            <w:noWrap w:val="0"/>
            <w:vAlign w:val="center"/>
          </w:tcPr>
          <w:p w14:paraId="443D7F98">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小额信贷贴息补助</w:t>
            </w:r>
          </w:p>
        </w:tc>
        <w:tc>
          <w:tcPr>
            <w:tcW w:w="1620" w:type="dxa"/>
            <w:noWrap w:val="0"/>
            <w:vAlign w:val="center"/>
          </w:tcPr>
          <w:p w14:paraId="3C0DEB71">
            <w:pPr>
              <w:keepNext w:val="0"/>
              <w:keepLines w:val="0"/>
              <w:widowControl/>
              <w:suppressLineNumbers w:val="0"/>
              <w:jc w:val="center"/>
              <w:textAlignment w:val="center"/>
              <w:rPr>
                <w:rFonts w:hint="eastAsia" w:ascii="黑体" w:hAnsi="黑体" w:eastAsia="黑体" w:cs="黑体"/>
                <w:b w:val="0"/>
                <w:bCs w:val="0"/>
                <w:color w:val="000000" w:themeColor="text1"/>
                <w:kern w:val="0"/>
                <w:sz w:val="24"/>
                <w:szCs w:val="24"/>
                <w:lang w:eastAsia="zh-CN"/>
                <w14:textFill>
                  <w14:solidFill>
                    <w14:schemeClr w14:val="tx1"/>
                  </w14:solidFill>
                </w14:textFill>
              </w:rPr>
            </w:pPr>
            <w:r>
              <w:rPr>
                <w:rFonts w:hint="eastAsia" w:ascii="黑体" w:hAnsi="黑体" w:eastAsia="黑体" w:cs="黑体"/>
                <w:b w:val="0"/>
                <w:bCs w:val="0"/>
                <w:i w:val="0"/>
                <w:iCs w:val="0"/>
                <w:color w:val="000000"/>
                <w:kern w:val="0"/>
                <w:sz w:val="24"/>
                <w:szCs w:val="24"/>
                <w:u w:val="none"/>
                <w:lang w:val="en-US" w:eastAsia="zh-CN" w:bidi="ar"/>
              </w:rPr>
              <w:t>重点帮扶村建设项目</w:t>
            </w:r>
          </w:p>
        </w:tc>
      </w:tr>
      <w:tr w14:paraId="6975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27120967">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w:t>
            </w:r>
          </w:p>
        </w:tc>
        <w:tc>
          <w:tcPr>
            <w:tcW w:w="1341" w:type="dxa"/>
            <w:noWrap w:val="0"/>
            <w:vAlign w:val="center"/>
          </w:tcPr>
          <w:p w14:paraId="48E3E3E4">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城关镇</w:t>
            </w:r>
          </w:p>
        </w:tc>
        <w:tc>
          <w:tcPr>
            <w:tcW w:w="1245" w:type="dxa"/>
            <w:noWrap w:val="0"/>
            <w:vAlign w:val="center"/>
          </w:tcPr>
          <w:p w14:paraId="2F529D3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2.5</w:t>
            </w:r>
          </w:p>
        </w:tc>
        <w:tc>
          <w:tcPr>
            <w:tcW w:w="1260" w:type="dxa"/>
            <w:noWrap w:val="0"/>
            <w:vAlign w:val="center"/>
          </w:tcPr>
          <w:p w14:paraId="6AEDF5AD">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0.5</w:t>
            </w:r>
          </w:p>
        </w:tc>
        <w:tc>
          <w:tcPr>
            <w:tcW w:w="1359" w:type="dxa"/>
            <w:noWrap w:val="0"/>
            <w:vAlign w:val="center"/>
          </w:tcPr>
          <w:p w14:paraId="4D07FE0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045A704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0.1</w:t>
            </w:r>
          </w:p>
        </w:tc>
        <w:tc>
          <w:tcPr>
            <w:tcW w:w="1620" w:type="dxa"/>
            <w:noWrap w:val="0"/>
            <w:vAlign w:val="center"/>
          </w:tcPr>
          <w:p w14:paraId="28534EF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50AC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423F7B37">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2</w:t>
            </w:r>
          </w:p>
        </w:tc>
        <w:tc>
          <w:tcPr>
            <w:tcW w:w="1341" w:type="dxa"/>
            <w:noWrap w:val="0"/>
            <w:vAlign w:val="center"/>
          </w:tcPr>
          <w:p w14:paraId="599F1650">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梅仙镇</w:t>
            </w:r>
          </w:p>
        </w:tc>
        <w:tc>
          <w:tcPr>
            <w:tcW w:w="1245" w:type="dxa"/>
            <w:noWrap w:val="0"/>
            <w:vAlign w:val="center"/>
          </w:tcPr>
          <w:p w14:paraId="259E8E07">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3.5</w:t>
            </w:r>
          </w:p>
        </w:tc>
        <w:tc>
          <w:tcPr>
            <w:tcW w:w="1260" w:type="dxa"/>
            <w:noWrap w:val="0"/>
            <w:vAlign w:val="center"/>
          </w:tcPr>
          <w:p w14:paraId="688CC22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8</w:t>
            </w:r>
          </w:p>
        </w:tc>
        <w:tc>
          <w:tcPr>
            <w:tcW w:w="1359" w:type="dxa"/>
            <w:noWrap w:val="0"/>
            <w:vAlign w:val="center"/>
          </w:tcPr>
          <w:p w14:paraId="11879DD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06A48888">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w:t>
            </w:r>
          </w:p>
        </w:tc>
        <w:tc>
          <w:tcPr>
            <w:tcW w:w="1620" w:type="dxa"/>
            <w:noWrap w:val="0"/>
            <w:vAlign w:val="center"/>
          </w:tcPr>
          <w:p w14:paraId="5267C57B">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08BE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1D07649F">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3</w:t>
            </w:r>
          </w:p>
        </w:tc>
        <w:tc>
          <w:tcPr>
            <w:tcW w:w="1341" w:type="dxa"/>
            <w:noWrap w:val="0"/>
            <w:vAlign w:val="center"/>
          </w:tcPr>
          <w:p w14:paraId="0D140918">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联合镇</w:t>
            </w:r>
          </w:p>
        </w:tc>
        <w:tc>
          <w:tcPr>
            <w:tcW w:w="1245" w:type="dxa"/>
            <w:noWrap w:val="0"/>
            <w:vAlign w:val="center"/>
          </w:tcPr>
          <w:p w14:paraId="1473ABB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1260" w:type="dxa"/>
            <w:noWrap w:val="0"/>
            <w:vAlign w:val="center"/>
          </w:tcPr>
          <w:p w14:paraId="7F680C0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4.5</w:t>
            </w:r>
          </w:p>
        </w:tc>
        <w:tc>
          <w:tcPr>
            <w:tcW w:w="1359" w:type="dxa"/>
            <w:noWrap w:val="0"/>
            <w:vAlign w:val="center"/>
          </w:tcPr>
          <w:p w14:paraId="102FF457">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4199A7D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1.4</w:t>
            </w:r>
          </w:p>
        </w:tc>
        <w:tc>
          <w:tcPr>
            <w:tcW w:w="1620" w:type="dxa"/>
            <w:noWrap w:val="0"/>
            <w:vAlign w:val="center"/>
          </w:tcPr>
          <w:p w14:paraId="2F9430C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2EE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1D7EF15E">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4</w:t>
            </w:r>
          </w:p>
        </w:tc>
        <w:tc>
          <w:tcPr>
            <w:tcW w:w="1341" w:type="dxa"/>
            <w:noWrap w:val="0"/>
            <w:vAlign w:val="center"/>
          </w:tcPr>
          <w:p w14:paraId="02FD3407">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西滨镇</w:t>
            </w:r>
          </w:p>
        </w:tc>
        <w:tc>
          <w:tcPr>
            <w:tcW w:w="1245" w:type="dxa"/>
            <w:noWrap w:val="0"/>
            <w:vAlign w:val="center"/>
          </w:tcPr>
          <w:p w14:paraId="04EC716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6.2</w:t>
            </w:r>
          </w:p>
        </w:tc>
        <w:tc>
          <w:tcPr>
            <w:tcW w:w="1260" w:type="dxa"/>
            <w:noWrap w:val="0"/>
            <w:vAlign w:val="center"/>
          </w:tcPr>
          <w:p w14:paraId="525E1C7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11</w:t>
            </w:r>
          </w:p>
        </w:tc>
        <w:tc>
          <w:tcPr>
            <w:tcW w:w="1359" w:type="dxa"/>
            <w:noWrap w:val="0"/>
            <w:vAlign w:val="center"/>
          </w:tcPr>
          <w:p w14:paraId="0C79CD0D">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w:t>
            </w:r>
          </w:p>
        </w:tc>
        <w:tc>
          <w:tcPr>
            <w:tcW w:w="1155" w:type="dxa"/>
            <w:noWrap w:val="0"/>
            <w:vAlign w:val="center"/>
          </w:tcPr>
          <w:p w14:paraId="1EC8A25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0.1</w:t>
            </w:r>
          </w:p>
        </w:tc>
        <w:tc>
          <w:tcPr>
            <w:tcW w:w="1620" w:type="dxa"/>
            <w:noWrap w:val="0"/>
            <w:vAlign w:val="center"/>
          </w:tcPr>
          <w:p w14:paraId="2AB1028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7DF3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3E8E58D2">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5</w:t>
            </w:r>
          </w:p>
        </w:tc>
        <w:tc>
          <w:tcPr>
            <w:tcW w:w="1341" w:type="dxa"/>
            <w:noWrap w:val="0"/>
            <w:vAlign w:val="center"/>
          </w:tcPr>
          <w:p w14:paraId="412DE1F8">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洋中镇</w:t>
            </w:r>
          </w:p>
        </w:tc>
        <w:tc>
          <w:tcPr>
            <w:tcW w:w="1245" w:type="dxa"/>
            <w:noWrap w:val="0"/>
            <w:vAlign w:val="center"/>
          </w:tcPr>
          <w:p w14:paraId="12DC3E2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w:t>
            </w:r>
          </w:p>
        </w:tc>
        <w:tc>
          <w:tcPr>
            <w:tcW w:w="1260" w:type="dxa"/>
            <w:noWrap w:val="0"/>
            <w:vAlign w:val="center"/>
          </w:tcPr>
          <w:p w14:paraId="663DC00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3.5</w:t>
            </w:r>
          </w:p>
        </w:tc>
        <w:tc>
          <w:tcPr>
            <w:tcW w:w="1359" w:type="dxa"/>
            <w:noWrap w:val="0"/>
            <w:vAlign w:val="center"/>
          </w:tcPr>
          <w:p w14:paraId="71672F5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60752F1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0.1</w:t>
            </w:r>
          </w:p>
        </w:tc>
        <w:tc>
          <w:tcPr>
            <w:tcW w:w="1620" w:type="dxa"/>
            <w:noWrap w:val="0"/>
            <w:vAlign w:val="center"/>
          </w:tcPr>
          <w:p w14:paraId="5EEB9DF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77DE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3FFF9B25">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6</w:t>
            </w:r>
          </w:p>
        </w:tc>
        <w:tc>
          <w:tcPr>
            <w:tcW w:w="1341" w:type="dxa"/>
            <w:noWrap w:val="0"/>
            <w:vAlign w:val="center"/>
          </w:tcPr>
          <w:p w14:paraId="4FAB7F8D">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汤川乡</w:t>
            </w:r>
          </w:p>
        </w:tc>
        <w:tc>
          <w:tcPr>
            <w:tcW w:w="1245" w:type="dxa"/>
            <w:noWrap w:val="0"/>
            <w:vAlign w:val="center"/>
          </w:tcPr>
          <w:p w14:paraId="39F8E66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13.1</w:t>
            </w:r>
          </w:p>
        </w:tc>
        <w:tc>
          <w:tcPr>
            <w:tcW w:w="1260" w:type="dxa"/>
            <w:noWrap w:val="0"/>
            <w:vAlign w:val="center"/>
          </w:tcPr>
          <w:p w14:paraId="49BEC4A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7.5</w:t>
            </w:r>
          </w:p>
        </w:tc>
        <w:tc>
          <w:tcPr>
            <w:tcW w:w="1359" w:type="dxa"/>
            <w:noWrap w:val="0"/>
            <w:vAlign w:val="center"/>
          </w:tcPr>
          <w:p w14:paraId="331ECA8B">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1D05C3F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1.6</w:t>
            </w:r>
          </w:p>
        </w:tc>
        <w:tc>
          <w:tcPr>
            <w:tcW w:w="1620" w:type="dxa"/>
            <w:noWrap w:val="0"/>
            <w:vAlign w:val="center"/>
          </w:tcPr>
          <w:p w14:paraId="19C7649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15DA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290283A9">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7</w:t>
            </w:r>
          </w:p>
        </w:tc>
        <w:tc>
          <w:tcPr>
            <w:tcW w:w="1341" w:type="dxa"/>
            <w:noWrap w:val="0"/>
            <w:vAlign w:val="center"/>
          </w:tcPr>
          <w:p w14:paraId="21B9B4ED">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溪尾乡</w:t>
            </w:r>
          </w:p>
        </w:tc>
        <w:tc>
          <w:tcPr>
            <w:tcW w:w="1245" w:type="dxa"/>
            <w:noWrap w:val="0"/>
            <w:vAlign w:val="center"/>
          </w:tcPr>
          <w:p w14:paraId="70C1BDC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5.8</w:t>
            </w:r>
          </w:p>
        </w:tc>
        <w:tc>
          <w:tcPr>
            <w:tcW w:w="1260" w:type="dxa"/>
            <w:noWrap w:val="0"/>
            <w:vAlign w:val="center"/>
          </w:tcPr>
          <w:p w14:paraId="41635F38">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1.5</w:t>
            </w:r>
          </w:p>
        </w:tc>
        <w:tc>
          <w:tcPr>
            <w:tcW w:w="1359" w:type="dxa"/>
            <w:noWrap w:val="0"/>
            <w:vAlign w:val="center"/>
          </w:tcPr>
          <w:p w14:paraId="39160B5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298896D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2.3</w:t>
            </w:r>
          </w:p>
        </w:tc>
        <w:tc>
          <w:tcPr>
            <w:tcW w:w="1620" w:type="dxa"/>
            <w:noWrap w:val="0"/>
            <w:vAlign w:val="center"/>
          </w:tcPr>
          <w:p w14:paraId="5B38144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78B8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68F7102E">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8</w:t>
            </w:r>
          </w:p>
        </w:tc>
        <w:tc>
          <w:tcPr>
            <w:tcW w:w="1341" w:type="dxa"/>
            <w:noWrap w:val="0"/>
            <w:vAlign w:val="center"/>
          </w:tcPr>
          <w:p w14:paraId="31812E2D">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中仙镇</w:t>
            </w:r>
          </w:p>
        </w:tc>
        <w:tc>
          <w:tcPr>
            <w:tcW w:w="1245" w:type="dxa"/>
            <w:noWrap w:val="0"/>
            <w:vAlign w:val="center"/>
          </w:tcPr>
          <w:p w14:paraId="077355E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20</w:t>
            </w:r>
          </w:p>
        </w:tc>
        <w:tc>
          <w:tcPr>
            <w:tcW w:w="1260" w:type="dxa"/>
            <w:noWrap w:val="0"/>
            <w:vAlign w:val="center"/>
          </w:tcPr>
          <w:p w14:paraId="6592352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1359" w:type="dxa"/>
            <w:noWrap w:val="0"/>
            <w:vAlign w:val="center"/>
          </w:tcPr>
          <w:p w14:paraId="1D8D654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5F81F40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w:t>
            </w:r>
          </w:p>
        </w:tc>
        <w:tc>
          <w:tcPr>
            <w:tcW w:w="1620" w:type="dxa"/>
            <w:noWrap w:val="0"/>
            <w:vAlign w:val="center"/>
          </w:tcPr>
          <w:p w14:paraId="52A0B52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7E43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443BFE16">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9</w:t>
            </w:r>
          </w:p>
        </w:tc>
        <w:tc>
          <w:tcPr>
            <w:tcW w:w="1341" w:type="dxa"/>
            <w:noWrap w:val="0"/>
            <w:vAlign w:val="center"/>
          </w:tcPr>
          <w:p w14:paraId="715777C4">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台溪乡</w:t>
            </w:r>
          </w:p>
        </w:tc>
        <w:tc>
          <w:tcPr>
            <w:tcW w:w="1245" w:type="dxa"/>
            <w:noWrap w:val="0"/>
            <w:vAlign w:val="center"/>
          </w:tcPr>
          <w:p w14:paraId="0042338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1.5</w:t>
            </w:r>
          </w:p>
        </w:tc>
        <w:tc>
          <w:tcPr>
            <w:tcW w:w="1260" w:type="dxa"/>
            <w:noWrap w:val="0"/>
            <w:vAlign w:val="center"/>
          </w:tcPr>
          <w:p w14:paraId="26A16A5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5.5</w:t>
            </w:r>
          </w:p>
        </w:tc>
        <w:tc>
          <w:tcPr>
            <w:tcW w:w="1359" w:type="dxa"/>
            <w:noWrap w:val="0"/>
            <w:vAlign w:val="center"/>
          </w:tcPr>
          <w:p w14:paraId="19007BE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3C0FB8B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0.4</w:t>
            </w:r>
          </w:p>
        </w:tc>
        <w:tc>
          <w:tcPr>
            <w:tcW w:w="1620" w:type="dxa"/>
            <w:noWrap w:val="0"/>
            <w:vAlign w:val="center"/>
          </w:tcPr>
          <w:p w14:paraId="35B6929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3964A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2F65EE69">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10</w:t>
            </w:r>
          </w:p>
        </w:tc>
        <w:tc>
          <w:tcPr>
            <w:tcW w:w="1341" w:type="dxa"/>
            <w:noWrap w:val="0"/>
            <w:vAlign w:val="center"/>
          </w:tcPr>
          <w:p w14:paraId="3B81AEFA">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坂面镇</w:t>
            </w:r>
          </w:p>
        </w:tc>
        <w:tc>
          <w:tcPr>
            <w:tcW w:w="1245" w:type="dxa"/>
            <w:noWrap w:val="0"/>
            <w:vAlign w:val="center"/>
          </w:tcPr>
          <w:p w14:paraId="1A1BDFF0">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17.7</w:t>
            </w:r>
          </w:p>
        </w:tc>
        <w:tc>
          <w:tcPr>
            <w:tcW w:w="1260" w:type="dxa"/>
            <w:noWrap w:val="0"/>
            <w:vAlign w:val="center"/>
          </w:tcPr>
          <w:p w14:paraId="1DDFA98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9.5</w:t>
            </w:r>
          </w:p>
        </w:tc>
        <w:tc>
          <w:tcPr>
            <w:tcW w:w="1359" w:type="dxa"/>
            <w:noWrap w:val="0"/>
            <w:vAlign w:val="center"/>
          </w:tcPr>
          <w:p w14:paraId="3CE3A18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082B6E0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0.5</w:t>
            </w:r>
          </w:p>
        </w:tc>
        <w:tc>
          <w:tcPr>
            <w:tcW w:w="1620" w:type="dxa"/>
            <w:noWrap w:val="0"/>
            <w:vAlign w:val="center"/>
          </w:tcPr>
          <w:p w14:paraId="5E3357D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606C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3F21E712">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11</w:t>
            </w:r>
          </w:p>
        </w:tc>
        <w:tc>
          <w:tcPr>
            <w:tcW w:w="1341" w:type="dxa"/>
            <w:noWrap w:val="0"/>
            <w:vAlign w:val="center"/>
          </w:tcPr>
          <w:p w14:paraId="02CEE8DA">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新阳镇</w:t>
            </w:r>
          </w:p>
        </w:tc>
        <w:tc>
          <w:tcPr>
            <w:tcW w:w="1245" w:type="dxa"/>
            <w:noWrap w:val="0"/>
            <w:vAlign w:val="center"/>
          </w:tcPr>
          <w:p w14:paraId="6216449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22</w:t>
            </w:r>
          </w:p>
        </w:tc>
        <w:tc>
          <w:tcPr>
            <w:tcW w:w="1260" w:type="dxa"/>
            <w:noWrap w:val="0"/>
            <w:vAlign w:val="center"/>
          </w:tcPr>
          <w:p w14:paraId="7C611BAB">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12.5</w:t>
            </w:r>
          </w:p>
        </w:tc>
        <w:tc>
          <w:tcPr>
            <w:tcW w:w="1359" w:type="dxa"/>
            <w:noWrap w:val="0"/>
            <w:vAlign w:val="center"/>
          </w:tcPr>
          <w:p w14:paraId="1EBC006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221F6EA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7</w:t>
            </w:r>
          </w:p>
        </w:tc>
        <w:tc>
          <w:tcPr>
            <w:tcW w:w="1620" w:type="dxa"/>
            <w:noWrap w:val="0"/>
            <w:vAlign w:val="center"/>
          </w:tcPr>
          <w:p w14:paraId="5464AF2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6F2D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6DAB94B3">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12</w:t>
            </w:r>
          </w:p>
        </w:tc>
        <w:tc>
          <w:tcPr>
            <w:tcW w:w="1341" w:type="dxa"/>
            <w:noWrap w:val="0"/>
            <w:vAlign w:val="center"/>
          </w:tcPr>
          <w:p w14:paraId="0DCCEAC7">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管前镇</w:t>
            </w:r>
          </w:p>
        </w:tc>
        <w:tc>
          <w:tcPr>
            <w:tcW w:w="1245" w:type="dxa"/>
            <w:noWrap w:val="0"/>
            <w:vAlign w:val="center"/>
          </w:tcPr>
          <w:p w14:paraId="6FB8826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6</w:t>
            </w:r>
          </w:p>
        </w:tc>
        <w:tc>
          <w:tcPr>
            <w:tcW w:w="1260" w:type="dxa"/>
            <w:noWrap w:val="0"/>
            <w:vAlign w:val="center"/>
          </w:tcPr>
          <w:p w14:paraId="1603D8F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12</w:t>
            </w:r>
          </w:p>
        </w:tc>
        <w:tc>
          <w:tcPr>
            <w:tcW w:w="1359" w:type="dxa"/>
            <w:noWrap w:val="0"/>
            <w:vAlign w:val="center"/>
          </w:tcPr>
          <w:p w14:paraId="701869F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6EBE85E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w:t>
            </w:r>
          </w:p>
        </w:tc>
        <w:tc>
          <w:tcPr>
            <w:tcW w:w="1620" w:type="dxa"/>
            <w:noWrap w:val="0"/>
            <w:vAlign w:val="center"/>
          </w:tcPr>
          <w:p w14:paraId="4D29F50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3E62E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354AC07B">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13</w:t>
            </w:r>
          </w:p>
        </w:tc>
        <w:tc>
          <w:tcPr>
            <w:tcW w:w="1341" w:type="dxa"/>
            <w:noWrap w:val="0"/>
            <w:vAlign w:val="center"/>
          </w:tcPr>
          <w:p w14:paraId="7F2A9D9D">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八字桥乡</w:t>
            </w:r>
          </w:p>
        </w:tc>
        <w:tc>
          <w:tcPr>
            <w:tcW w:w="1245" w:type="dxa"/>
            <w:noWrap w:val="0"/>
            <w:vAlign w:val="center"/>
          </w:tcPr>
          <w:p w14:paraId="777F386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4.3</w:t>
            </w:r>
          </w:p>
        </w:tc>
        <w:tc>
          <w:tcPr>
            <w:tcW w:w="1260" w:type="dxa"/>
            <w:noWrap w:val="0"/>
            <w:vAlign w:val="center"/>
          </w:tcPr>
          <w:p w14:paraId="3CB44A6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w:t>
            </w:r>
          </w:p>
        </w:tc>
        <w:tc>
          <w:tcPr>
            <w:tcW w:w="1359" w:type="dxa"/>
            <w:noWrap w:val="0"/>
            <w:vAlign w:val="center"/>
          </w:tcPr>
          <w:p w14:paraId="6212052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66FC5CEB">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0.8</w:t>
            </w:r>
          </w:p>
        </w:tc>
        <w:tc>
          <w:tcPr>
            <w:tcW w:w="1620" w:type="dxa"/>
            <w:noWrap w:val="0"/>
            <w:vAlign w:val="center"/>
          </w:tcPr>
          <w:p w14:paraId="108037F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77F3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50" w:type="dxa"/>
            <w:noWrap w:val="0"/>
            <w:vAlign w:val="center"/>
          </w:tcPr>
          <w:p w14:paraId="100AABA3">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14</w:t>
            </w:r>
          </w:p>
        </w:tc>
        <w:tc>
          <w:tcPr>
            <w:tcW w:w="1341" w:type="dxa"/>
            <w:noWrap w:val="0"/>
            <w:vAlign w:val="center"/>
          </w:tcPr>
          <w:p w14:paraId="54EF37A9">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西城镇</w:t>
            </w:r>
          </w:p>
        </w:tc>
        <w:tc>
          <w:tcPr>
            <w:tcW w:w="1245" w:type="dxa"/>
            <w:noWrap w:val="0"/>
            <w:vAlign w:val="center"/>
          </w:tcPr>
          <w:p w14:paraId="3080D16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5.3</w:t>
            </w:r>
          </w:p>
        </w:tc>
        <w:tc>
          <w:tcPr>
            <w:tcW w:w="1260" w:type="dxa"/>
            <w:noWrap w:val="0"/>
            <w:vAlign w:val="center"/>
          </w:tcPr>
          <w:p w14:paraId="0A2980A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8.5</w:t>
            </w:r>
          </w:p>
        </w:tc>
        <w:tc>
          <w:tcPr>
            <w:tcW w:w="1359" w:type="dxa"/>
            <w:noWrap w:val="0"/>
            <w:vAlign w:val="center"/>
          </w:tcPr>
          <w:p w14:paraId="24C9F3C3">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0B020AFB">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1.5</w:t>
            </w:r>
          </w:p>
        </w:tc>
        <w:tc>
          <w:tcPr>
            <w:tcW w:w="1620" w:type="dxa"/>
            <w:noWrap w:val="0"/>
            <w:vAlign w:val="center"/>
          </w:tcPr>
          <w:p w14:paraId="5EADBC1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14:paraId="494B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trPr>
        <w:tc>
          <w:tcPr>
            <w:tcW w:w="750" w:type="dxa"/>
            <w:noWrap w:val="0"/>
            <w:vAlign w:val="center"/>
          </w:tcPr>
          <w:p w14:paraId="1E8BAA98">
            <w:pPr>
              <w:keepNext w:val="0"/>
              <w:keepLines w:val="0"/>
              <w:suppressLineNumbers w:val="0"/>
              <w:spacing w:before="0" w:beforeAutospacing="0" w:after="0" w:afterAutospacing="0" w:line="320" w:lineRule="exact"/>
              <w:ind w:left="0" w:right="0"/>
              <w:jc w:val="cente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15</w:t>
            </w:r>
          </w:p>
        </w:tc>
        <w:tc>
          <w:tcPr>
            <w:tcW w:w="1341" w:type="dxa"/>
            <w:noWrap w:val="0"/>
            <w:vAlign w:val="center"/>
          </w:tcPr>
          <w:p w14:paraId="7ACE5A84">
            <w:pPr>
              <w:keepNext w:val="0"/>
              <w:keepLines w:val="0"/>
              <w:widowControl/>
              <w:suppressLineNumbers w:val="0"/>
              <w:jc w:val="center"/>
              <w:textAlignment w:val="center"/>
              <w:rPr>
                <w:rFonts w:hint="eastAsia" w:ascii="仿宋_GB2312" w:hAnsi="仿宋_GB2312" w:eastAsia="仿宋_GB2312" w:cs="仿宋_GB2312"/>
                <w:b w:val="0"/>
                <w:bCs w:val="0"/>
                <w:color w:val="000000" w:themeColor="text1"/>
                <w:kern w:val="0"/>
                <w:sz w:val="24"/>
                <w:szCs w:val="24"/>
                <w14:textFill>
                  <w14:solidFill>
                    <w14:schemeClr w14:val="tx1"/>
                  </w14:solidFill>
                </w14:textFill>
              </w:rPr>
            </w:pPr>
            <w:r>
              <w:rPr>
                <w:rFonts w:hint="eastAsia" w:ascii="仿宋_GB2312" w:hAnsi="仿宋_GB2312" w:eastAsia="仿宋_GB2312" w:cs="仿宋_GB2312"/>
                <w:b w:val="0"/>
                <w:bCs w:val="0"/>
                <w:i w:val="0"/>
                <w:iCs w:val="0"/>
                <w:color w:val="000000"/>
                <w:kern w:val="0"/>
                <w:sz w:val="24"/>
                <w:szCs w:val="24"/>
                <w:u w:val="none"/>
                <w:lang w:val="en-US" w:eastAsia="zh-CN" w:bidi="ar"/>
              </w:rPr>
              <w:t>农业农村局</w:t>
            </w:r>
          </w:p>
        </w:tc>
        <w:tc>
          <w:tcPr>
            <w:tcW w:w="1245" w:type="dxa"/>
            <w:noWrap w:val="0"/>
            <w:vAlign w:val="center"/>
          </w:tcPr>
          <w:p w14:paraId="2614724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260" w:type="dxa"/>
            <w:noWrap w:val="0"/>
            <w:vAlign w:val="center"/>
          </w:tcPr>
          <w:p w14:paraId="0C74267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359" w:type="dxa"/>
            <w:noWrap w:val="0"/>
            <w:vAlign w:val="center"/>
          </w:tcPr>
          <w:p w14:paraId="70268A37">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155" w:type="dxa"/>
            <w:noWrap w:val="0"/>
            <w:vAlign w:val="center"/>
          </w:tcPr>
          <w:p w14:paraId="69DB9477">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620" w:type="dxa"/>
            <w:noWrap w:val="0"/>
            <w:vAlign w:val="center"/>
          </w:tcPr>
          <w:p w14:paraId="47F91FCF">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112.33</w:t>
            </w:r>
          </w:p>
        </w:tc>
      </w:tr>
      <w:tr w14:paraId="1F9A3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091" w:type="dxa"/>
            <w:gridSpan w:val="2"/>
            <w:noWrap w:val="0"/>
            <w:vAlign w:val="center"/>
          </w:tcPr>
          <w:p w14:paraId="7689FF7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合计</w:t>
            </w:r>
          </w:p>
        </w:tc>
        <w:tc>
          <w:tcPr>
            <w:tcW w:w="1245" w:type="dxa"/>
            <w:noWrap w:val="0"/>
            <w:vAlign w:val="center"/>
          </w:tcPr>
          <w:p w14:paraId="20867E9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114.9</w:t>
            </w:r>
          </w:p>
        </w:tc>
        <w:tc>
          <w:tcPr>
            <w:tcW w:w="1260" w:type="dxa"/>
            <w:noWrap w:val="0"/>
            <w:vAlign w:val="center"/>
          </w:tcPr>
          <w:p w14:paraId="426C76F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94.5</w:t>
            </w:r>
          </w:p>
        </w:tc>
        <w:tc>
          <w:tcPr>
            <w:tcW w:w="1359" w:type="dxa"/>
            <w:noWrap w:val="0"/>
            <w:vAlign w:val="center"/>
          </w:tcPr>
          <w:p w14:paraId="7F30FCC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w:t>
            </w:r>
          </w:p>
        </w:tc>
        <w:tc>
          <w:tcPr>
            <w:tcW w:w="1155" w:type="dxa"/>
            <w:noWrap w:val="0"/>
            <w:vAlign w:val="center"/>
          </w:tcPr>
          <w:p w14:paraId="0D09A173">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19.8</w:t>
            </w:r>
          </w:p>
        </w:tc>
        <w:tc>
          <w:tcPr>
            <w:tcW w:w="1620" w:type="dxa"/>
            <w:noWrap w:val="0"/>
            <w:vAlign w:val="center"/>
          </w:tcPr>
          <w:p w14:paraId="0DFEC5A9">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112.33</w:t>
            </w:r>
          </w:p>
        </w:tc>
      </w:tr>
    </w:tbl>
    <w:p w14:paraId="0589A37B">
      <w:pPr>
        <w:pStyle w:val="3"/>
        <w:rPr>
          <w:rFonts w:hint="default" w:ascii="仿宋_GB2312" w:eastAsia="仿宋_GB2312" w:cs="仿宋_GB2312"/>
          <w:color w:val="000000" w:themeColor="text1"/>
          <w:sz w:val="30"/>
          <w:szCs w:val="30"/>
          <w:lang w:val="en-US" w:eastAsia="zh-CN"/>
          <w14:textFill>
            <w14:solidFill>
              <w14:schemeClr w14:val="tx1"/>
            </w14:solidFill>
          </w14:textFill>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A032">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posOffset>4892675</wp:posOffset>
              </wp:positionH>
              <wp:positionV relativeFrom="paragraph">
                <wp:posOffset>-143510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B6ECF5">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85.25pt;margin-top:-11.3pt;height:144pt;width:144pt;mso-position-horizontal-relative:margin;mso-wrap-style:none;z-index:251659264;mso-width-relative:page;mso-height-relative:page;" filled="f" stroked="f" coordsize="21600,21600" o:gfxdata="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ORvwtsAAAAMAQAADwAAAAAAAAABACAA&#10;AAAiAAAAZHJzL2Rvd25yZXYueG1sUEsBAhQAFAAAAAgAh07iQF4lRnTRAQAAowMAAA4AAAAAAAAA&#10;AQAgAAAAKgEAAGRycy9lMm9Eb2MueG1sUEsFBgAAAAAGAAYAWQEAAG0FAAAAAA==&#10;">
              <v:fill on="f" focussize="0,0"/>
              <v:stroke on="f" weight="1.25pt"/>
              <v:imagedata o:title=""/>
              <o:lock v:ext="edit" aspectratio="f"/>
              <v:textbox inset="0mm,0mm,0mm,0mm" style="mso-fit-shape-to-text:t;">
                <w:txbxContent>
                  <w:p w14:paraId="72B6ECF5">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1</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v:textbox>
            </v:shape>
          </w:pict>
        </mc:Fallback>
      </mc:AlternateContent>
    </w:r>
    <w:r>
      <w:rPr>
        <w:rFonts w:hint="eastAsia"/>
        <w:lang w:val="en-US"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kODlmZTU2ZTMyNTQxNjI3YTZiODUxMjEwNjc4NjYifQ=="/>
  </w:docVars>
  <w:rsids>
    <w:rsidRoot w:val="00000000"/>
    <w:rsid w:val="009B6DC5"/>
    <w:rsid w:val="016C0FA1"/>
    <w:rsid w:val="01E84EAA"/>
    <w:rsid w:val="02555ED9"/>
    <w:rsid w:val="02704AC1"/>
    <w:rsid w:val="02F16572"/>
    <w:rsid w:val="03CC3F79"/>
    <w:rsid w:val="063301D9"/>
    <w:rsid w:val="0698467B"/>
    <w:rsid w:val="07610E7C"/>
    <w:rsid w:val="07E31891"/>
    <w:rsid w:val="08FD6983"/>
    <w:rsid w:val="09A775EB"/>
    <w:rsid w:val="0A5C592B"/>
    <w:rsid w:val="0B397E1C"/>
    <w:rsid w:val="0C2A4A77"/>
    <w:rsid w:val="0CDF0BBA"/>
    <w:rsid w:val="0D347B8D"/>
    <w:rsid w:val="0E96765D"/>
    <w:rsid w:val="0F637F44"/>
    <w:rsid w:val="0FE16FFE"/>
    <w:rsid w:val="0FFF2BA5"/>
    <w:rsid w:val="105F015B"/>
    <w:rsid w:val="10757746"/>
    <w:rsid w:val="108C6F6A"/>
    <w:rsid w:val="10AF0EAA"/>
    <w:rsid w:val="11FF551A"/>
    <w:rsid w:val="120314AE"/>
    <w:rsid w:val="1311486C"/>
    <w:rsid w:val="136D7446"/>
    <w:rsid w:val="14151024"/>
    <w:rsid w:val="14462E01"/>
    <w:rsid w:val="15162576"/>
    <w:rsid w:val="15C2399E"/>
    <w:rsid w:val="1628786E"/>
    <w:rsid w:val="168D68A7"/>
    <w:rsid w:val="16A86B71"/>
    <w:rsid w:val="1789159B"/>
    <w:rsid w:val="17A236EE"/>
    <w:rsid w:val="191454C7"/>
    <w:rsid w:val="19201EF1"/>
    <w:rsid w:val="19404D95"/>
    <w:rsid w:val="1A7B2FB9"/>
    <w:rsid w:val="1B600F7E"/>
    <w:rsid w:val="1CB47CD2"/>
    <w:rsid w:val="1D392227"/>
    <w:rsid w:val="1F645246"/>
    <w:rsid w:val="209E75B1"/>
    <w:rsid w:val="20E51C8A"/>
    <w:rsid w:val="214B077B"/>
    <w:rsid w:val="21EE291F"/>
    <w:rsid w:val="221E61E4"/>
    <w:rsid w:val="22230DB0"/>
    <w:rsid w:val="248A556A"/>
    <w:rsid w:val="248C70E1"/>
    <w:rsid w:val="24EC7BA3"/>
    <w:rsid w:val="25C01777"/>
    <w:rsid w:val="26DE799C"/>
    <w:rsid w:val="27256144"/>
    <w:rsid w:val="27286E69"/>
    <w:rsid w:val="286D547B"/>
    <w:rsid w:val="28D42E04"/>
    <w:rsid w:val="2AE5579D"/>
    <w:rsid w:val="2B2D7144"/>
    <w:rsid w:val="2E2B7D48"/>
    <w:rsid w:val="2E501D78"/>
    <w:rsid w:val="2E554EA6"/>
    <w:rsid w:val="2E6B5FB9"/>
    <w:rsid w:val="2EBA0CEE"/>
    <w:rsid w:val="2F2B6C76"/>
    <w:rsid w:val="2F2D5057"/>
    <w:rsid w:val="30137B42"/>
    <w:rsid w:val="305D7B83"/>
    <w:rsid w:val="30A567B5"/>
    <w:rsid w:val="31874372"/>
    <w:rsid w:val="31B92820"/>
    <w:rsid w:val="31C06765"/>
    <w:rsid w:val="32427031"/>
    <w:rsid w:val="33093677"/>
    <w:rsid w:val="33170453"/>
    <w:rsid w:val="34757B59"/>
    <w:rsid w:val="34DB19BE"/>
    <w:rsid w:val="350B4EB3"/>
    <w:rsid w:val="35B53FBD"/>
    <w:rsid w:val="35CC088C"/>
    <w:rsid w:val="3700748A"/>
    <w:rsid w:val="376712E7"/>
    <w:rsid w:val="380840B8"/>
    <w:rsid w:val="389425B0"/>
    <w:rsid w:val="39EE7A9E"/>
    <w:rsid w:val="3A307342"/>
    <w:rsid w:val="3B0F4170"/>
    <w:rsid w:val="3B252221"/>
    <w:rsid w:val="3B473250"/>
    <w:rsid w:val="3B5F6EA5"/>
    <w:rsid w:val="3B7D557D"/>
    <w:rsid w:val="3CCA2A44"/>
    <w:rsid w:val="3D031AB2"/>
    <w:rsid w:val="3D7B7044"/>
    <w:rsid w:val="3DB30BB2"/>
    <w:rsid w:val="3DDB1FAF"/>
    <w:rsid w:val="3E3A7756"/>
    <w:rsid w:val="3E845645"/>
    <w:rsid w:val="3ECB6600"/>
    <w:rsid w:val="3EE6168C"/>
    <w:rsid w:val="3F4723DB"/>
    <w:rsid w:val="407641FC"/>
    <w:rsid w:val="40D55514"/>
    <w:rsid w:val="414A4154"/>
    <w:rsid w:val="42383FAC"/>
    <w:rsid w:val="428B4A24"/>
    <w:rsid w:val="42BD4000"/>
    <w:rsid w:val="431C3B61"/>
    <w:rsid w:val="434C2860"/>
    <w:rsid w:val="439B4160"/>
    <w:rsid w:val="455C246B"/>
    <w:rsid w:val="49920446"/>
    <w:rsid w:val="4A183041"/>
    <w:rsid w:val="4AFB0003"/>
    <w:rsid w:val="4B283905"/>
    <w:rsid w:val="4B2C6678"/>
    <w:rsid w:val="4BBF76CF"/>
    <w:rsid w:val="4C7067DD"/>
    <w:rsid w:val="4EE07EA5"/>
    <w:rsid w:val="4F6A4986"/>
    <w:rsid w:val="4FE319FB"/>
    <w:rsid w:val="502B48E7"/>
    <w:rsid w:val="508B3E41"/>
    <w:rsid w:val="50C356AB"/>
    <w:rsid w:val="512A365A"/>
    <w:rsid w:val="518A568C"/>
    <w:rsid w:val="52B66365"/>
    <w:rsid w:val="52F525F4"/>
    <w:rsid w:val="54762406"/>
    <w:rsid w:val="54C939AE"/>
    <w:rsid w:val="551960B5"/>
    <w:rsid w:val="552A59D6"/>
    <w:rsid w:val="55E30985"/>
    <w:rsid w:val="563E1A6D"/>
    <w:rsid w:val="56504FF4"/>
    <w:rsid w:val="572E1868"/>
    <w:rsid w:val="576A47B0"/>
    <w:rsid w:val="587344A7"/>
    <w:rsid w:val="588E44CE"/>
    <w:rsid w:val="59B13E84"/>
    <w:rsid w:val="5A2F1CE1"/>
    <w:rsid w:val="5A551748"/>
    <w:rsid w:val="5A68700F"/>
    <w:rsid w:val="5AB75F5E"/>
    <w:rsid w:val="5AC943F2"/>
    <w:rsid w:val="5B8816A9"/>
    <w:rsid w:val="5C0351D3"/>
    <w:rsid w:val="5D24250F"/>
    <w:rsid w:val="5F9C1BC7"/>
    <w:rsid w:val="607B17DC"/>
    <w:rsid w:val="6127796B"/>
    <w:rsid w:val="63162DE7"/>
    <w:rsid w:val="631F286B"/>
    <w:rsid w:val="63277B66"/>
    <w:rsid w:val="633E5DDF"/>
    <w:rsid w:val="63BF5E84"/>
    <w:rsid w:val="647E189B"/>
    <w:rsid w:val="64B92B25"/>
    <w:rsid w:val="65BC6F5D"/>
    <w:rsid w:val="662A7F2C"/>
    <w:rsid w:val="663752FA"/>
    <w:rsid w:val="666D606B"/>
    <w:rsid w:val="672229B1"/>
    <w:rsid w:val="67822D01"/>
    <w:rsid w:val="68242759"/>
    <w:rsid w:val="6888718C"/>
    <w:rsid w:val="69117181"/>
    <w:rsid w:val="697A13ED"/>
    <w:rsid w:val="69831701"/>
    <w:rsid w:val="6ABC3C22"/>
    <w:rsid w:val="6BA7612F"/>
    <w:rsid w:val="6C671463"/>
    <w:rsid w:val="6C69186D"/>
    <w:rsid w:val="6C8E38F5"/>
    <w:rsid w:val="6CD267B4"/>
    <w:rsid w:val="72507332"/>
    <w:rsid w:val="73FA3C41"/>
    <w:rsid w:val="74DD616A"/>
    <w:rsid w:val="759516DF"/>
    <w:rsid w:val="76124539"/>
    <w:rsid w:val="76191423"/>
    <w:rsid w:val="770519A8"/>
    <w:rsid w:val="77997630"/>
    <w:rsid w:val="77B75421"/>
    <w:rsid w:val="782D565A"/>
    <w:rsid w:val="784A55B9"/>
    <w:rsid w:val="79152459"/>
    <w:rsid w:val="79270F41"/>
    <w:rsid w:val="795D38CC"/>
    <w:rsid w:val="79BE0C60"/>
    <w:rsid w:val="79ED6E4F"/>
    <w:rsid w:val="7A386635"/>
    <w:rsid w:val="7A440A39"/>
    <w:rsid w:val="7B160FC2"/>
    <w:rsid w:val="7B9E6C31"/>
    <w:rsid w:val="7C120F4C"/>
    <w:rsid w:val="7C4453CC"/>
    <w:rsid w:val="7C6B6751"/>
    <w:rsid w:val="7D9C6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widowControl w:val="0"/>
      <w:spacing w:before="260" w:after="260" w:line="415" w:lineRule="auto"/>
      <w:jc w:val="both"/>
      <w:outlineLvl w:val="2"/>
    </w:pPr>
    <w:rPr>
      <w:rFonts w:ascii="仿宋_GB2312" w:hAnsi="Times New Roman" w:eastAsia="仿宋_GB2312" w:cs="仿宋_GB2312"/>
      <w:b/>
      <w:bCs/>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alloon Text"/>
    <w:basedOn w:val="1"/>
    <w:qFormat/>
    <w:uiPriority w:val="0"/>
    <w:rPr>
      <w:rFonts w:eastAsia="仿宋_GB2312"/>
      <w:sz w:val="18"/>
      <w:szCs w:val="18"/>
    </w:rPr>
  </w:style>
  <w:style w:type="paragraph" w:styleId="4">
    <w:name w:val="footer"/>
    <w:basedOn w:val="1"/>
    <w:qFormat/>
    <w:uiPriority w:val="0"/>
    <w:pPr>
      <w:tabs>
        <w:tab w:val="center" w:pos="4153"/>
        <w:tab w:val="right" w:pos="8307"/>
      </w:tabs>
      <w:snapToGrid w:val="0"/>
      <w:jc w:val="left"/>
    </w:pPr>
    <w:rPr>
      <w:sz w:val="18"/>
    </w:rPr>
  </w:style>
  <w:style w:type="paragraph" w:styleId="5">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paragraph" w:customStyle="1" w:styleId="10">
    <w:name w:val="1.正文"/>
    <w:basedOn w:val="1"/>
    <w:qFormat/>
    <w:uiPriority w:val="0"/>
    <w:rPr>
      <w:szCs w:val="22"/>
    </w:rPr>
  </w:style>
  <w:style w:type="character" w:customStyle="1" w:styleId="11">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644</Words>
  <Characters>782</Characters>
  <Lines>0</Lines>
  <Paragraphs>0</Paragraphs>
  <TotalTime>89</TotalTime>
  <ScaleCrop>false</ScaleCrop>
  <LinksUpToDate>false</LinksUpToDate>
  <CharactersWithSpaces>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2023-02-28T02:23:00Z</dcterms:created>
  <dc:creator>Administrator</dc:creator>
  <cp:lastModifiedBy>应优竞有</cp:lastModifiedBy>
  <cp:lastPrinted>2026-09-29T01:06:00Z</cp:lastPrinted>
  <dcterms:modified xsi:type="dcterms:W3CDTF">2026-10-09T00:48:33Z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0FC9E03F986C49CA8AF2FCFB2C463AD9</vt:lpwstr>
  </property>
  <property fmtid="{D5CDD505-2E9C-101B-9397-08002B2CF9AE}" pid="4" name="KSOTemplateDocerSaveRecord">
    <vt:lpwstr>eyJoZGlkIjoiNWVkODlmZTU2ZTMyNTQxNjI3YTZiODUxMjEwNjc4NjYiLCJ1c2VySWQiOiI1OTA4NjczNzQifQ==</vt:lpwstr>
  </property>
</Properties>
</file>