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3F8B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480" w:lineRule="auto"/>
        <w:ind w:firstLine="480" w:firstLineChars="200"/>
        <w:textAlignment w:val="auto"/>
        <w:rPr>
          <w:rFonts w:hint="default" w:ascii="none" w:hAnsi="none" w:eastAsia="宋体"/>
          <w:color w:val="333333"/>
          <w:lang w:val="en-US" w:eastAsia="zh-CN"/>
        </w:rPr>
      </w:pPr>
      <w:r>
        <w:rPr>
          <w:rFonts w:hint="eastAsia" w:ascii="none" w:hAnsi="none"/>
          <w:color w:val="333333"/>
          <w:lang w:val="en-US" w:eastAsia="zh-CN"/>
        </w:rPr>
        <w:t>尤溪县林业局2025年中央和省级财政</w:t>
      </w:r>
      <w:r>
        <w:rPr>
          <w:rFonts w:ascii="none" w:hAnsi="none"/>
          <w:color w:val="333333"/>
        </w:rPr>
        <w:t>林业专项资金绩效</w:t>
      </w:r>
      <w:r>
        <w:rPr>
          <w:rFonts w:hint="eastAsia" w:ascii="none" w:hAnsi="none"/>
          <w:color w:val="333333"/>
          <w:lang w:eastAsia="zh-CN"/>
        </w:rPr>
        <w:t>自</w:t>
      </w:r>
      <w:r>
        <w:rPr>
          <w:rFonts w:ascii="none" w:hAnsi="none"/>
          <w:color w:val="333333"/>
        </w:rPr>
        <w:t>评报告和自评表</w:t>
      </w:r>
    </w:p>
    <w:p w14:paraId="08EBBCF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480" w:lineRule="auto"/>
        <w:ind w:firstLine="480" w:firstLineChars="200"/>
        <w:textAlignment w:val="auto"/>
        <w:rPr>
          <w:rFonts w:ascii="none" w:hAnsi="none"/>
          <w:color w:val="333333"/>
        </w:rPr>
      </w:pPr>
      <w:r>
        <w:rPr>
          <w:rFonts w:ascii="none" w:hAnsi="none"/>
          <w:color w:val="333333"/>
        </w:rPr>
        <w:t>根据绩效管理有关要求，现将尤溪县202</w:t>
      </w:r>
      <w:r>
        <w:rPr>
          <w:rFonts w:hint="eastAsia" w:ascii="none" w:hAnsi="none"/>
          <w:color w:val="333333"/>
        </w:rPr>
        <w:t>5</w:t>
      </w:r>
      <w:r>
        <w:rPr>
          <w:rFonts w:ascii="none" w:hAnsi="none"/>
          <w:color w:val="333333"/>
        </w:rPr>
        <w:t>年度中央和省级财政林业专项资金绩效</w:t>
      </w:r>
      <w:r>
        <w:rPr>
          <w:rFonts w:hint="eastAsia" w:ascii="none" w:hAnsi="none"/>
          <w:color w:val="333333"/>
          <w:lang w:eastAsia="zh-CN"/>
        </w:rPr>
        <w:t>自</w:t>
      </w:r>
      <w:r>
        <w:rPr>
          <w:rFonts w:ascii="none" w:hAnsi="none"/>
          <w:color w:val="333333"/>
        </w:rPr>
        <w:t>评报告和绩效自评表予以公开。</w:t>
      </w:r>
      <w:bookmarkStart w:id="0" w:name="_GoBack"/>
      <w:bookmarkEnd w:id="0"/>
    </w:p>
    <w:p w14:paraId="1E96249B">
      <w:pPr>
        <w:pStyle w:val="4"/>
        <w:shd w:val="clear" w:color="auto" w:fill="FFFFFF"/>
        <w:spacing w:before="225" w:beforeAutospacing="0" w:after="0" w:afterAutospacing="0" w:line="480" w:lineRule="auto"/>
        <w:rPr>
          <w:rFonts w:ascii="none" w:hAnsi="none"/>
          <w:color w:val="333333"/>
        </w:rPr>
      </w:pPr>
      <w:r>
        <w:rPr>
          <w:rFonts w:ascii="none" w:hAnsi="none"/>
          <w:color w:val="333333"/>
        </w:rPr>
        <w:t>　　详见附件。</w:t>
      </w:r>
    </w:p>
    <w:p w14:paraId="13718B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96D"/>
    <w:rsid w:val="0017293F"/>
    <w:rsid w:val="002414D6"/>
    <w:rsid w:val="00511DE6"/>
    <w:rsid w:val="00CA396D"/>
    <w:rsid w:val="2FC260AC"/>
    <w:rsid w:val="6D727F4F"/>
    <w:rsid w:val="7F4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57</Characters>
  <Lines>1</Lines>
  <Paragraphs>1</Paragraphs>
  <TotalTime>1</TotalTime>
  <ScaleCrop>false</ScaleCrop>
  <LinksUpToDate>false</LinksUpToDate>
  <CharactersWithSpaces>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2026-05-27T08:55:00Z</dcterms:created>
  <dc:creator>计财股</dc:creator>
  <cp:lastModifiedBy>计财股</cp:lastModifiedBy>
  <dcterms:modified xsi:type="dcterms:W3CDTF">2026-05-27T09:02:27Z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eyJoZGlkIjoiNWFiMTQ2NTVkODc2ZTQzMjFhMjNlZThhNDRkYzJiYTAiLCJ1c2VySWQiOiI0ODUxOTUwNjAifQ==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39B8AE86C0494DC6B0C9FD0A229C65AF_12</vt:lpwstr>
  </property>
</Properties>
</file>