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EC908">
      <w:pPr>
        <w:spacing w:line="600" w:lineRule="exact"/>
        <w:rPr>
          <w:rFonts w:ascii="黑体" w:hAnsi="黑体" w:eastAsia="黑体"/>
          <w:sz w:val="32"/>
          <w:szCs w:val="32"/>
        </w:rPr>
      </w:pPr>
      <w:r>
        <w:rPr>
          <w:rFonts w:hint="eastAsia" w:ascii="黑体" w:hAnsi="黑体" w:eastAsia="黑体"/>
          <w:sz w:val="32"/>
          <w:szCs w:val="32"/>
        </w:rPr>
        <w:t>附件1</w:t>
      </w:r>
    </w:p>
    <w:p w14:paraId="27DF2236">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尤溪县2025年度中央财政</w:t>
      </w:r>
    </w:p>
    <w:p w14:paraId="288ED298">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林业草原生态保护恢复专项资金自评报告</w:t>
      </w:r>
    </w:p>
    <w:p w14:paraId="73680BD0">
      <w:pPr>
        <w:spacing w:line="260" w:lineRule="exact"/>
        <w:jc w:val="center"/>
        <w:rPr>
          <w:rFonts w:ascii="仿宋_GB2312" w:hAnsi="黑体" w:eastAsia="仿宋_GB2312"/>
          <w:b/>
          <w:bCs/>
          <w:sz w:val="32"/>
          <w:szCs w:val="32"/>
        </w:rPr>
      </w:pPr>
    </w:p>
    <w:p w14:paraId="3D84EA5A">
      <w:pPr>
        <w:spacing w:line="590" w:lineRule="exact"/>
        <w:ind w:firstLine="640" w:firstLineChars="200"/>
        <w:jc w:val="left"/>
        <w:rPr>
          <w:rFonts w:ascii="仿宋_GB2312" w:hAnsi="方正小标宋简体" w:eastAsia="仿宋_GB2312" w:cs="方正小标宋简体"/>
          <w:sz w:val="32"/>
          <w:szCs w:val="32"/>
        </w:rPr>
      </w:pPr>
      <w:r>
        <w:rPr>
          <w:rFonts w:hint="eastAsia" w:ascii="仿宋_GB2312" w:hAnsi="仿宋" w:eastAsia="仿宋_GB2312" w:cs="仿宋_GB2312"/>
          <w:sz w:val="32"/>
          <w:szCs w:val="32"/>
        </w:rPr>
        <w:t>为加强中央财政林业</w:t>
      </w:r>
      <w:r>
        <w:rPr>
          <w:rFonts w:hint="eastAsia" w:ascii="仿宋_GB2312" w:hAnsi="方正小标宋简体" w:eastAsia="仿宋_GB2312" w:cs="方正小标宋简体"/>
          <w:sz w:val="32"/>
          <w:szCs w:val="32"/>
        </w:rPr>
        <w:t>草原生态恢复保护</w:t>
      </w:r>
      <w:r>
        <w:rPr>
          <w:rFonts w:hint="eastAsia" w:ascii="仿宋_GB2312" w:hAnsi="仿宋" w:eastAsia="仿宋_GB2312" w:cs="仿宋_GB2312"/>
          <w:sz w:val="32"/>
          <w:szCs w:val="32"/>
        </w:rPr>
        <w:t>专项资金管理，提高资金使用效益，我县认真组织对2025年度中央财政林业</w:t>
      </w:r>
      <w:r>
        <w:rPr>
          <w:rFonts w:hint="eastAsia" w:ascii="仿宋_GB2312" w:hAnsi="方正小标宋简体" w:eastAsia="仿宋_GB2312" w:cs="方正小标宋简体"/>
          <w:sz w:val="32"/>
          <w:szCs w:val="32"/>
        </w:rPr>
        <w:t>草原生态恢复保护</w:t>
      </w:r>
      <w:r>
        <w:rPr>
          <w:rFonts w:hint="eastAsia" w:ascii="仿宋_GB2312" w:hAnsi="仿宋" w:eastAsia="仿宋_GB2312" w:cs="仿宋_GB2312"/>
          <w:sz w:val="32"/>
          <w:szCs w:val="32"/>
        </w:rPr>
        <w:t>专项资金绩效开展自评，现将有关情况报告如下：</w:t>
      </w:r>
    </w:p>
    <w:p w14:paraId="7945DA05">
      <w:pPr>
        <w:spacing w:line="590" w:lineRule="exact"/>
        <w:rPr>
          <w:rFonts w:ascii="黑体" w:hAnsi="黑体" w:eastAsia="黑体" w:cs="黑体"/>
          <w:sz w:val="32"/>
          <w:szCs w:val="32"/>
        </w:rPr>
      </w:pPr>
      <w:r>
        <w:rPr>
          <w:rFonts w:hint="eastAsia" w:ascii="黑体" w:hAnsi="黑体" w:eastAsia="黑体" w:cs="黑体"/>
          <w:sz w:val="32"/>
          <w:szCs w:val="32"/>
        </w:rPr>
        <w:t>一、绩效目标分解下达情况</w:t>
      </w:r>
    </w:p>
    <w:p w14:paraId="0618F231">
      <w:pPr>
        <w:spacing w:line="590" w:lineRule="exact"/>
        <w:ind w:firstLine="482" w:firstLineChars="150"/>
        <w:rPr>
          <w:rFonts w:ascii="楷体_GB2312" w:hAnsi="黑体" w:eastAsia="楷体_GB2312" w:cs="黑体"/>
          <w:b/>
          <w:bCs/>
          <w:sz w:val="32"/>
          <w:szCs w:val="32"/>
        </w:rPr>
      </w:pPr>
      <w:r>
        <w:rPr>
          <w:rFonts w:hint="eastAsia" w:ascii="楷体_GB2312" w:hAnsi="黑体" w:eastAsia="楷体_GB2312" w:cs="黑体"/>
          <w:b/>
          <w:bCs/>
          <w:sz w:val="32"/>
          <w:szCs w:val="32"/>
        </w:rPr>
        <w:t>（一）资金下达情况</w:t>
      </w:r>
    </w:p>
    <w:p w14:paraId="1648680F">
      <w:pPr>
        <w:spacing w:line="590"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1.中央财政林业</w:t>
      </w:r>
      <w:r>
        <w:rPr>
          <w:rFonts w:hint="eastAsia" w:ascii="仿宋_GB2312" w:hAnsi="方正小标宋简体" w:eastAsia="仿宋_GB2312" w:cs="方正小标宋简体"/>
          <w:b/>
          <w:bCs/>
          <w:sz w:val="32"/>
          <w:szCs w:val="32"/>
        </w:rPr>
        <w:t>草原生态恢复保护</w:t>
      </w:r>
      <w:r>
        <w:rPr>
          <w:rFonts w:hint="eastAsia" w:ascii="仿宋_GB2312" w:hAnsi="仿宋" w:eastAsia="仿宋_GB2312" w:cs="仿宋_GB2312"/>
          <w:b/>
          <w:bCs/>
          <w:sz w:val="32"/>
          <w:szCs w:val="32"/>
        </w:rPr>
        <w:t>专项资金下达情况。</w:t>
      </w:r>
      <w:r>
        <w:rPr>
          <w:rFonts w:hint="eastAsia" w:ascii="仿宋_GB2312" w:hAnsi="仿宋" w:eastAsia="仿宋_GB2312" w:cs="仿宋_GB2312"/>
          <w:sz w:val="32"/>
          <w:szCs w:val="32"/>
        </w:rPr>
        <w:t>2025年度下达我县中央财政林业</w:t>
      </w:r>
      <w:r>
        <w:rPr>
          <w:rFonts w:hint="eastAsia" w:ascii="仿宋_GB2312" w:hAnsi="方正小标宋简体" w:eastAsia="仿宋_GB2312" w:cs="方正小标宋简体"/>
          <w:sz w:val="32"/>
          <w:szCs w:val="32"/>
        </w:rPr>
        <w:t>草原生态恢复保护</w:t>
      </w:r>
      <w:r>
        <w:rPr>
          <w:rFonts w:hint="eastAsia" w:ascii="仿宋_GB2312" w:hAnsi="仿宋" w:eastAsia="仿宋_GB2312" w:cs="仿宋_GB2312"/>
          <w:sz w:val="32"/>
          <w:szCs w:val="32"/>
        </w:rPr>
        <w:t>专项资金2339.59万元:其中：古树名木保护资金10万元，森林生态效益补偿补助资金1171.99万元，天然商品林停伐管护补助资金917.79万元，森林可持续经营试点资金60.81万元，国有林场保运转资金179万元。根据相关指标文件，</w:t>
      </w:r>
      <w:r>
        <w:rPr>
          <w:rFonts w:hint="eastAsia" w:ascii="仿宋_GB2312" w:hAnsi="仿宋_GB2312" w:eastAsia="仿宋_GB2312" w:cs="仿宋_GB2312"/>
          <w:sz w:val="32"/>
          <w:szCs w:val="32"/>
        </w:rPr>
        <w:t>我县及时将任务全额分解各乡镇和有关单位。</w:t>
      </w:r>
    </w:p>
    <w:p w14:paraId="0E05AB4B">
      <w:pPr>
        <w:spacing w:line="590" w:lineRule="exact"/>
        <w:ind w:firstLine="640"/>
        <w:rPr>
          <w:rFonts w:ascii="仿宋_GB2312" w:hAnsi="仿宋" w:eastAsia="仿宋_GB2312" w:cs="仿宋_GB2312"/>
          <w:sz w:val="32"/>
          <w:szCs w:val="32"/>
        </w:rPr>
      </w:pPr>
      <w:r>
        <w:rPr>
          <w:rFonts w:hint="eastAsia" w:ascii="仿宋_GB2312" w:hAnsi="仿宋" w:eastAsia="仿宋_GB2312" w:cs="仿宋_GB2312"/>
          <w:b/>
          <w:bCs/>
          <w:sz w:val="32"/>
          <w:szCs w:val="32"/>
        </w:rPr>
        <w:t>2.省级专项资金下达情况。</w:t>
      </w:r>
      <w:r>
        <w:rPr>
          <w:rFonts w:hint="eastAsia" w:ascii="仿宋_GB2312" w:hAnsi="仿宋" w:eastAsia="仿宋_GB2312" w:cs="仿宋_GB2312"/>
          <w:sz w:val="32"/>
          <w:szCs w:val="32"/>
        </w:rPr>
        <w:t xml:space="preserve"> 主要是森林生态效益补偿补助资金1011.29万元。</w:t>
      </w:r>
    </w:p>
    <w:p w14:paraId="25182189">
      <w:pPr>
        <w:spacing w:line="590" w:lineRule="exact"/>
        <w:ind w:firstLine="482" w:firstLineChars="150"/>
        <w:rPr>
          <w:rFonts w:ascii="楷体_GB2312" w:hAnsi="仿宋" w:eastAsia="楷体_GB2312" w:cs="仿宋_GB2312"/>
          <w:b/>
          <w:bCs/>
          <w:sz w:val="32"/>
          <w:szCs w:val="32"/>
        </w:rPr>
      </w:pPr>
      <w:r>
        <w:rPr>
          <w:rFonts w:hint="eastAsia" w:ascii="楷体_GB2312" w:hAnsi="仿宋" w:eastAsia="楷体_GB2312" w:cs="仿宋_GB2312"/>
          <w:b/>
          <w:bCs/>
          <w:sz w:val="32"/>
          <w:szCs w:val="32"/>
        </w:rPr>
        <w:t>（二）绩效目标情况</w:t>
      </w:r>
    </w:p>
    <w:p w14:paraId="6B7A46A9">
      <w:pPr>
        <w:spacing w:line="590" w:lineRule="exact"/>
        <w:ind w:firstLine="643" w:firstLineChars="200"/>
        <w:rPr>
          <w:rFonts w:ascii="楷体_GB2312" w:hAnsi="仿宋" w:eastAsia="楷体_GB2312" w:cs="仿宋_GB2312"/>
          <w:b/>
          <w:bCs/>
          <w:sz w:val="32"/>
          <w:szCs w:val="32"/>
        </w:rPr>
      </w:pPr>
      <w:r>
        <w:rPr>
          <w:rFonts w:hint="eastAsia" w:ascii="仿宋_GB2312" w:hAnsi="仿宋" w:eastAsia="仿宋_GB2312" w:cs="仿宋_GB2312"/>
          <w:b/>
          <w:bCs/>
          <w:sz w:val="32"/>
          <w:szCs w:val="32"/>
        </w:rPr>
        <w:t>1.产出指标</w:t>
      </w:r>
    </w:p>
    <w:p w14:paraId="1A1B5EC9">
      <w:pPr>
        <w:spacing w:line="590" w:lineRule="exact"/>
        <w:ind w:firstLine="482" w:firstLineChars="150"/>
        <w:rPr>
          <w:rFonts w:ascii="仿宋_GB2312" w:hAnsi="仿宋" w:eastAsia="仿宋_GB2312" w:cs="仿宋_GB2312"/>
          <w:sz w:val="32"/>
          <w:szCs w:val="32"/>
        </w:rPr>
      </w:pPr>
      <w:r>
        <w:rPr>
          <w:rFonts w:hint="eastAsia" w:ascii="楷体_GB2312" w:hAnsi="仿宋" w:eastAsia="楷体_GB2312" w:cs="仿宋_GB2312"/>
          <w:b/>
          <w:bCs/>
          <w:sz w:val="32"/>
          <w:szCs w:val="32"/>
        </w:rPr>
        <w:t>（1）数量指标：</w:t>
      </w:r>
      <w:r>
        <w:rPr>
          <w:rFonts w:hint="eastAsia" w:ascii="仿宋_GB2312" w:hAnsi="仿宋" w:eastAsia="仿宋_GB2312" w:cs="仿宋_GB2312"/>
          <w:sz w:val="32"/>
          <w:szCs w:val="32"/>
        </w:rPr>
        <w:t>林草系统管理的古树和名木开展抢救复壮数量</w:t>
      </w:r>
      <w:r>
        <w:rPr>
          <w:rFonts w:hint="eastAsia" w:ascii="仿宋_GB2312" w:hAnsi="Arial" w:eastAsia="仿宋_GB2312" w:cs="Arial"/>
          <w:sz w:val="32"/>
          <w:szCs w:val="32"/>
        </w:rPr>
        <w:t>≥</w:t>
      </w:r>
      <w:r>
        <w:rPr>
          <w:rFonts w:hint="eastAsia" w:ascii="仿宋_GB2312" w:hAnsi="仿宋" w:eastAsia="仿宋_GB2312" w:cs="仿宋_GB2312"/>
          <w:sz w:val="32"/>
          <w:szCs w:val="32"/>
        </w:rPr>
        <w:t>2株，国有林管护面积12.0099万亩（含国家级公益林7.3661万亩，天然商品林4.6438万亩），非国有林生态保护补偿面积134.2329万亩（含国家级公益林68.6457万亩，天然商品林65.5872万亩），森林可持续经营面积</w:t>
      </w:r>
      <w:r>
        <w:rPr>
          <w:rFonts w:hint="eastAsia" w:ascii="仿宋_GB2312" w:hAnsi="Arial" w:eastAsia="仿宋_GB2312" w:cs="Arial"/>
          <w:sz w:val="32"/>
          <w:szCs w:val="32"/>
        </w:rPr>
        <w:t>≥</w:t>
      </w:r>
      <w:r>
        <w:rPr>
          <w:rFonts w:hint="eastAsia" w:ascii="仿宋_GB2312" w:hAnsi="仿宋" w:eastAsia="仿宋_GB2312" w:cs="仿宋_GB2312"/>
          <w:sz w:val="32"/>
          <w:szCs w:val="32"/>
        </w:rPr>
        <w:t>0.12万亩。</w:t>
      </w:r>
    </w:p>
    <w:p w14:paraId="5DC81373">
      <w:pPr>
        <w:spacing w:line="590" w:lineRule="exact"/>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（2）质量指标：</w:t>
      </w:r>
      <w:r>
        <w:rPr>
          <w:rFonts w:hint="eastAsia" w:ascii="仿宋_GB2312" w:hAnsi="仿宋" w:eastAsia="仿宋_GB2312" w:cs="仿宋_GB2312"/>
          <w:sz w:val="32"/>
          <w:szCs w:val="32"/>
        </w:rPr>
        <w:t>林草系统管理的古树和名木抢救复壮合格率</w:t>
      </w:r>
      <w:r>
        <w:rPr>
          <w:rFonts w:hint="eastAsia" w:ascii="仿宋_GB2312" w:hAnsi="Arial" w:eastAsia="仿宋_GB2312" w:cs="Arial"/>
          <w:sz w:val="32"/>
          <w:szCs w:val="32"/>
        </w:rPr>
        <w:t>≥</w:t>
      </w:r>
      <w:r>
        <w:rPr>
          <w:rFonts w:hint="eastAsia" w:ascii="仿宋_GB2312" w:hAnsi="仿宋" w:eastAsia="仿宋_GB2312" w:cs="仿宋_GB2312"/>
          <w:sz w:val="32"/>
          <w:szCs w:val="32"/>
        </w:rPr>
        <w:t>90%，天然林蓄积量持续增长，森林资源管护责任落实率100%，森林保护修复补助兑现率100%。</w:t>
      </w:r>
    </w:p>
    <w:p w14:paraId="5B8F9149">
      <w:pPr>
        <w:spacing w:line="590" w:lineRule="exact"/>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（3）时效指标</w:t>
      </w:r>
      <w:r>
        <w:rPr>
          <w:rFonts w:hint="eastAsia" w:ascii="楷体_GB2312" w:hAnsi="仿宋" w:eastAsia="楷体_GB2312" w:cs="仿宋_GB2312"/>
          <w:sz w:val="32"/>
          <w:szCs w:val="32"/>
        </w:rPr>
        <w:t>：</w:t>
      </w:r>
      <w:r>
        <w:rPr>
          <w:rFonts w:hint="eastAsia" w:ascii="仿宋_GB2312" w:hAnsi="仿宋" w:eastAsia="仿宋_GB2312" w:cs="仿宋_GB2312"/>
          <w:sz w:val="32"/>
          <w:szCs w:val="32"/>
        </w:rPr>
        <w:t>非国有林生态保护补偿当期任务完成率100%。</w:t>
      </w:r>
    </w:p>
    <w:p w14:paraId="29A24471">
      <w:pPr>
        <w:spacing w:line="590" w:lineRule="exact"/>
        <w:ind w:firstLine="645"/>
        <w:rPr>
          <w:rFonts w:ascii="仿宋_GB2312" w:hAnsi="仿宋" w:eastAsia="仿宋_GB2312" w:cs="仿宋_GB2312"/>
          <w:sz w:val="32"/>
          <w:szCs w:val="32"/>
        </w:rPr>
      </w:pPr>
      <w:r>
        <w:rPr>
          <w:rFonts w:hint="eastAsia" w:ascii="楷体_GB2312" w:hAnsi="仿宋" w:eastAsia="楷体_GB2312" w:cs="仿宋_GB2312"/>
          <w:b/>
          <w:bCs/>
          <w:sz w:val="32"/>
          <w:szCs w:val="32"/>
        </w:rPr>
        <w:t>（4）成本指标：</w:t>
      </w:r>
      <w:r>
        <w:rPr>
          <w:rFonts w:hint="eastAsia" w:ascii="仿宋_GB2312" w:hAnsi="仿宋" w:eastAsia="仿宋_GB2312" w:cs="仿宋_GB2312"/>
          <w:sz w:val="32"/>
          <w:szCs w:val="32"/>
        </w:rPr>
        <w:t>非国有林生态保护补偿标准16元/亩。</w:t>
      </w:r>
    </w:p>
    <w:p w14:paraId="5071A16E">
      <w:pPr>
        <w:spacing w:line="59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2.可持续影响指标</w:t>
      </w:r>
      <w:r>
        <w:rPr>
          <w:rFonts w:hint="eastAsia" w:ascii="仿宋_GB2312" w:hAnsi="仿宋" w:eastAsia="仿宋_GB2312" w:cs="仿宋_GB2312"/>
          <w:sz w:val="32"/>
          <w:szCs w:val="32"/>
        </w:rPr>
        <w:t>：国有林区（林场）社会稳定；持续发挥生态作用逐步提升。</w:t>
      </w:r>
    </w:p>
    <w:p w14:paraId="06FFC6C6">
      <w:pPr>
        <w:spacing w:line="59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3.满意度指标：</w:t>
      </w:r>
      <w:r>
        <w:rPr>
          <w:rFonts w:hint="eastAsia" w:ascii="仿宋_GB2312" w:hAnsi="仿宋" w:eastAsia="仿宋_GB2312" w:cs="仿宋_GB2312"/>
          <w:sz w:val="32"/>
          <w:szCs w:val="32"/>
        </w:rPr>
        <w:t>林区职工和周边群众满意度</w:t>
      </w:r>
      <w:r>
        <w:rPr>
          <w:rFonts w:hint="eastAsia" w:ascii="仿宋_GB2312" w:hAnsi="Arial" w:eastAsia="仿宋_GB2312" w:cs="Arial"/>
          <w:sz w:val="32"/>
          <w:szCs w:val="32"/>
        </w:rPr>
        <w:t>≥</w:t>
      </w:r>
      <w:r>
        <w:rPr>
          <w:rFonts w:hint="eastAsia" w:ascii="仿宋_GB2312" w:hAnsi="仿宋" w:eastAsia="仿宋_GB2312" w:cs="仿宋_GB2312"/>
          <w:sz w:val="32"/>
          <w:szCs w:val="32"/>
        </w:rPr>
        <w:t>85%。</w:t>
      </w:r>
    </w:p>
    <w:p w14:paraId="4874DF34">
      <w:pPr>
        <w:spacing w:line="590" w:lineRule="exact"/>
        <w:ind w:firstLine="645"/>
        <w:rPr>
          <w:rFonts w:ascii="黑体" w:hAnsi="黑体" w:eastAsia="黑体" w:cs="楷体_GB2312"/>
          <w:bCs/>
          <w:sz w:val="32"/>
          <w:szCs w:val="32"/>
        </w:rPr>
      </w:pPr>
      <w:r>
        <w:rPr>
          <w:rFonts w:hint="eastAsia" w:ascii="黑体" w:hAnsi="黑体" w:eastAsia="黑体" w:cs="楷体_GB2312"/>
          <w:bCs/>
          <w:sz w:val="32"/>
          <w:szCs w:val="32"/>
        </w:rPr>
        <w:t>二、绩效情况分析</w:t>
      </w:r>
    </w:p>
    <w:p w14:paraId="4D475F8D">
      <w:pPr>
        <w:spacing w:line="590" w:lineRule="exact"/>
        <w:ind w:firstLine="645"/>
        <w:rPr>
          <w:rFonts w:ascii="楷体_GB2312" w:hAnsi="仿宋" w:eastAsia="楷体_GB2312" w:cs="仿宋_GB2312"/>
          <w:b/>
          <w:bCs/>
          <w:sz w:val="32"/>
          <w:szCs w:val="32"/>
        </w:rPr>
      </w:pPr>
      <w:r>
        <w:rPr>
          <w:rFonts w:hint="eastAsia" w:ascii="楷体_GB2312" w:hAnsi="仿宋" w:eastAsia="楷体_GB2312" w:cs="仿宋_GB2312"/>
          <w:b/>
          <w:bCs/>
          <w:sz w:val="32"/>
          <w:szCs w:val="32"/>
        </w:rPr>
        <w:t>（一）资金投入和执行情况分析</w:t>
      </w:r>
    </w:p>
    <w:p w14:paraId="41392F24">
      <w:pPr>
        <w:spacing w:line="590" w:lineRule="exact"/>
        <w:ind w:firstLine="640" w:firstLineChars="200"/>
        <w:rPr>
          <w:rFonts w:ascii="仿宋_GB2312" w:eastAsia="仿宋_GB2312"/>
          <w:sz w:val="32"/>
          <w:szCs w:val="32"/>
        </w:rPr>
      </w:pPr>
      <w:r>
        <w:rPr>
          <w:rFonts w:hint="eastAsia" w:ascii="仿宋_GB2312" w:hAnsi="仿宋" w:eastAsia="仿宋_GB2312" w:cs="仿宋_GB2312"/>
          <w:sz w:val="32"/>
          <w:szCs w:val="32"/>
        </w:rPr>
        <w:t>1.古树名木保护资金</w:t>
      </w:r>
      <w:r>
        <w:rPr>
          <w:rFonts w:hint="eastAsia" w:ascii="仿宋_GB2312" w:hAnsi="宋体" w:eastAsia="仿宋_GB2312"/>
          <w:sz w:val="32"/>
          <w:szCs w:val="32"/>
        </w:rPr>
        <w:t>10</w:t>
      </w:r>
      <w:r>
        <w:rPr>
          <w:rFonts w:hint="eastAsia" w:ascii="仿宋_GB2312" w:eastAsia="仿宋_GB2312"/>
          <w:sz w:val="32"/>
          <w:szCs w:val="32"/>
        </w:rPr>
        <w:t>万元。其中：中央财政资金投入</w:t>
      </w:r>
      <w:r>
        <w:rPr>
          <w:rFonts w:hint="eastAsia" w:ascii="仿宋_GB2312" w:hAnsi="仿宋" w:eastAsia="仿宋_GB2312" w:cs="仿宋_GB2312"/>
          <w:sz w:val="32"/>
          <w:szCs w:val="32"/>
        </w:rPr>
        <w:t>10</w:t>
      </w:r>
      <w:r>
        <w:rPr>
          <w:rFonts w:hint="eastAsia" w:ascii="仿宋_GB2312" w:eastAsia="仿宋_GB2312"/>
          <w:sz w:val="32"/>
          <w:szCs w:val="32"/>
        </w:rPr>
        <w:t>万元，截至2025年12月31日，到位10万元，实际支出10万元，实际支出率100%</w:t>
      </w:r>
      <w:r>
        <w:rPr>
          <w:rFonts w:hint="eastAsia" w:ascii="仿宋_GB2312" w:hAnsi="仿宋" w:eastAsia="仿宋_GB2312" w:cs="仿宋_GB2312"/>
          <w:sz w:val="32"/>
          <w:szCs w:val="32"/>
        </w:rPr>
        <w:t>。</w:t>
      </w:r>
    </w:p>
    <w:p w14:paraId="04E366E1">
      <w:pPr>
        <w:spacing w:line="590" w:lineRule="exact"/>
        <w:ind w:firstLine="640" w:firstLineChars="200"/>
        <w:rPr>
          <w:rFonts w:ascii="仿宋_GB2312" w:eastAsia="仿宋_GB2312"/>
          <w:sz w:val="32"/>
          <w:szCs w:val="32"/>
        </w:rPr>
      </w:pPr>
      <w:r>
        <w:rPr>
          <w:rFonts w:hint="eastAsia" w:ascii="仿宋_GB2312" w:hAnsi="仿宋" w:eastAsia="仿宋_GB2312" w:cs="仿宋_GB2312"/>
          <w:sz w:val="32"/>
          <w:szCs w:val="32"/>
        </w:rPr>
        <w:t>2.森林生态效益补偿补助</w:t>
      </w:r>
      <w:r>
        <w:rPr>
          <w:rFonts w:hint="eastAsia" w:ascii="仿宋_GB2312" w:hAnsi="宋体" w:eastAsia="仿宋_GB2312"/>
          <w:sz w:val="32"/>
          <w:szCs w:val="32"/>
        </w:rPr>
        <w:t>2183.28</w:t>
      </w:r>
      <w:r>
        <w:rPr>
          <w:rFonts w:hint="eastAsia" w:ascii="仿宋_GB2312" w:eastAsia="仿宋_GB2312"/>
          <w:sz w:val="32"/>
          <w:szCs w:val="32"/>
        </w:rPr>
        <w:t>万元，其中：中央财政资金投入</w:t>
      </w:r>
      <w:r>
        <w:rPr>
          <w:rFonts w:hint="eastAsia" w:ascii="仿宋_GB2312" w:hAnsi="仿宋" w:eastAsia="仿宋_GB2312" w:cs="仿宋_GB2312"/>
          <w:sz w:val="32"/>
          <w:szCs w:val="32"/>
        </w:rPr>
        <w:t>1171.99</w:t>
      </w:r>
      <w:r>
        <w:rPr>
          <w:rFonts w:hint="eastAsia" w:ascii="仿宋_GB2312" w:eastAsia="仿宋_GB2312"/>
          <w:sz w:val="32"/>
          <w:szCs w:val="32"/>
        </w:rPr>
        <w:t>万元，截至2025年12月31日，到位1171.99万元，实际支出1131.31万元，实际支出率96.53%；省级财政资金投入1011.29万元，截至2025年12月31日，</w:t>
      </w:r>
      <w:r>
        <w:rPr>
          <w:rFonts w:hint="eastAsia" w:ascii="仿宋_GB2312" w:hAnsi="仿宋" w:eastAsia="仿宋_GB2312" w:cs="仿宋_GB2312"/>
          <w:sz w:val="32"/>
          <w:szCs w:val="32"/>
        </w:rPr>
        <w:t>到位1011.29万元，实际支出1011.29万元，实际支出率100%</w:t>
      </w:r>
      <w:r>
        <w:rPr>
          <w:rFonts w:hint="eastAsia" w:ascii="仿宋_GB2312" w:eastAsia="仿宋_GB2312"/>
          <w:sz w:val="32"/>
          <w:szCs w:val="32"/>
        </w:rPr>
        <w:t>。</w:t>
      </w:r>
    </w:p>
    <w:p w14:paraId="24B3516E">
      <w:pPr>
        <w:spacing w:line="59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3.天然商品林停伐管护补助917.79万元，</w:t>
      </w:r>
      <w:r>
        <w:rPr>
          <w:rFonts w:hint="eastAsia" w:ascii="仿宋_GB2312" w:eastAsia="仿宋_GB2312"/>
          <w:sz w:val="32"/>
          <w:szCs w:val="32"/>
        </w:rPr>
        <w:t>截至2025年12月31日，</w:t>
      </w:r>
      <w:r>
        <w:rPr>
          <w:rFonts w:hint="eastAsia" w:ascii="仿宋_GB2312" w:hAnsi="仿宋" w:eastAsia="仿宋_GB2312" w:cs="仿宋_GB2312"/>
          <w:sz w:val="32"/>
          <w:szCs w:val="32"/>
        </w:rPr>
        <w:t>到位917.79万元，实际支出892.55万元，实际支出率97.25%。</w:t>
      </w:r>
    </w:p>
    <w:p w14:paraId="49188104">
      <w:pPr>
        <w:spacing w:line="590" w:lineRule="exact"/>
        <w:ind w:firstLine="640" w:firstLineChars="200"/>
        <w:rPr>
          <w:rFonts w:ascii="仿宋_GB2312" w:eastAsia="仿宋_GB2312"/>
          <w:sz w:val="32"/>
          <w:szCs w:val="32"/>
        </w:rPr>
      </w:pPr>
      <w:r>
        <w:rPr>
          <w:rFonts w:hint="eastAsia" w:ascii="仿宋_GB2312" w:hAnsi="仿宋" w:eastAsia="仿宋_GB2312" w:cs="仿宋_GB2312"/>
          <w:sz w:val="32"/>
          <w:szCs w:val="32"/>
        </w:rPr>
        <w:t>4.森林可持续经营试点60.81万元，</w:t>
      </w:r>
      <w:r>
        <w:rPr>
          <w:rFonts w:hint="eastAsia" w:ascii="仿宋_GB2312" w:eastAsia="仿宋_GB2312"/>
          <w:sz w:val="32"/>
          <w:szCs w:val="32"/>
        </w:rPr>
        <w:t>截至2025年12月31日到位60.81万元，实际支出0万元，</w:t>
      </w:r>
      <w:r>
        <w:rPr>
          <w:rFonts w:hint="eastAsia" w:ascii="仿宋_GB2312" w:hAnsi="仿宋" w:eastAsia="仿宋_GB2312" w:cs="仿宋_GB2312"/>
          <w:sz w:val="32"/>
          <w:szCs w:val="32"/>
        </w:rPr>
        <w:t>实际支出率0%</w:t>
      </w:r>
      <w:r>
        <w:rPr>
          <w:rFonts w:hint="eastAsia" w:ascii="仿宋_GB2312" w:eastAsia="仿宋_GB2312"/>
          <w:sz w:val="32"/>
          <w:szCs w:val="32"/>
        </w:rPr>
        <w:t>。</w:t>
      </w:r>
    </w:p>
    <w:p w14:paraId="2FE96DA8">
      <w:pPr>
        <w:spacing w:line="59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5.国有林场保运转179万元，</w:t>
      </w:r>
      <w:r>
        <w:rPr>
          <w:rFonts w:hint="eastAsia" w:ascii="仿宋_GB2312" w:eastAsia="仿宋_GB2312"/>
          <w:sz w:val="32"/>
          <w:szCs w:val="32"/>
        </w:rPr>
        <w:t>截至2025年12月31日，到位179万元，实际支出0万元，</w:t>
      </w:r>
      <w:r>
        <w:rPr>
          <w:rFonts w:hint="eastAsia" w:ascii="仿宋_GB2312" w:hAnsi="仿宋" w:eastAsia="仿宋_GB2312" w:cs="仿宋_GB2312"/>
          <w:sz w:val="32"/>
          <w:szCs w:val="32"/>
        </w:rPr>
        <w:t>实际支出率0%</w:t>
      </w:r>
      <w:r>
        <w:rPr>
          <w:rFonts w:hint="eastAsia" w:ascii="仿宋_GB2312" w:eastAsia="仿宋_GB2312"/>
          <w:sz w:val="32"/>
          <w:szCs w:val="32"/>
        </w:rPr>
        <w:t>。</w:t>
      </w:r>
    </w:p>
    <w:p w14:paraId="62FC852A">
      <w:pPr>
        <w:spacing w:line="590" w:lineRule="exact"/>
        <w:ind w:firstLine="645"/>
        <w:rPr>
          <w:rFonts w:ascii="楷体_GB2312" w:hAnsi="仿宋" w:eastAsia="楷体_GB2312" w:cs="仿宋_GB2312"/>
          <w:b/>
          <w:bCs/>
          <w:sz w:val="32"/>
          <w:szCs w:val="32"/>
        </w:rPr>
      </w:pPr>
      <w:r>
        <w:rPr>
          <w:rFonts w:hint="eastAsia" w:ascii="楷体_GB2312" w:hAnsi="仿宋" w:eastAsia="楷体_GB2312" w:cs="仿宋_GB2312"/>
          <w:b/>
          <w:bCs/>
          <w:sz w:val="32"/>
          <w:szCs w:val="32"/>
        </w:rPr>
        <w:t>（二）资金管理情况分析</w:t>
      </w:r>
    </w:p>
    <w:p w14:paraId="2B87D000">
      <w:pPr>
        <w:spacing w:line="59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1.强化专项资金管理。</w:t>
      </w:r>
      <w:r>
        <w:rPr>
          <w:rFonts w:hint="eastAsia" w:ascii="仿宋_GB2312" w:hAnsi="仿宋" w:eastAsia="仿宋_GB2312" w:cs="仿宋_GB2312"/>
          <w:sz w:val="32"/>
          <w:szCs w:val="32"/>
        </w:rPr>
        <w:t>严格执行中央林业草原生态保护恢复资金管理办法等有关规定，严控项目流程管理，实施动态监控、过程跟踪，规范支付程序，严禁截留、挤占、挪用和超标准支出资金，确保专款专用，安全高效地发挥资金使用效益。</w:t>
      </w:r>
    </w:p>
    <w:p w14:paraId="06BE4E27">
      <w:pPr>
        <w:spacing w:line="59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2.严格资金拨付审批。</w:t>
      </w:r>
      <w:r>
        <w:rPr>
          <w:rFonts w:hint="eastAsia" w:ascii="仿宋_GB2312" w:hAnsi="仿宋" w:eastAsia="仿宋_GB2312" w:cs="仿宋_GB2312"/>
          <w:sz w:val="32"/>
          <w:szCs w:val="32"/>
        </w:rPr>
        <w:t>依据年度任务完成进度，及时办理专项资金的申请、核实、拨付等工作。</w:t>
      </w:r>
    </w:p>
    <w:p w14:paraId="7B088CB9">
      <w:pPr>
        <w:spacing w:line="590" w:lineRule="exact"/>
        <w:ind w:firstLine="645"/>
        <w:rPr>
          <w:rFonts w:ascii="楷体_GB2312" w:hAnsi="仿宋" w:eastAsia="楷体_GB2312" w:cs="仿宋_GB2312"/>
          <w:b/>
          <w:bCs/>
          <w:sz w:val="32"/>
          <w:szCs w:val="32"/>
        </w:rPr>
      </w:pPr>
      <w:r>
        <w:rPr>
          <w:rFonts w:hint="eastAsia" w:ascii="楷体_GB2312" w:hAnsi="仿宋" w:eastAsia="楷体_GB2312" w:cs="仿宋_GB2312"/>
          <w:b/>
          <w:bCs/>
          <w:sz w:val="32"/>
          <w:szCs w:val="32"/>
        </w:rPr>
        <w:t>（三）总体绩效目标完成情况分析</w:t>
      </w:r>
    </w:p>
    <w:p w14:paraId="2F5CDC65">
      <w:pPr>
        <w:widowControl/>
        <w:tabs>
          <w:tab w:val="left" w:pos="4213"/>
          <w:tab w:val="left" w:pos="5293"/>
          <w:tab w:val="left" w:pos="6373"/>
          <w:tab w:val="left" w:pos="745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9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加强森林资源管护，确保辖区内的森林资源安全。2025年共管护天然商品林70.23万亩，管护省级以上生态公益林96.1797万亩。森林资源质量得到进一步提升，基本完成项目年总体绩效目标。</w:t>
      </w:r>
    </w:p>
    <w:p w14:paraId="1CD93D1B">
      <w:pPr>
        <w:spacing w:line="590" w:lineRule="exact"/>
        <w:ind w:firstLine="645"/>
        <w:rPr>
          <w:rFonts w:ascii="楷体_GB2312" w:hAnsi="仿宋" w:eastAsia="楷体_GB2312" w:cs="仿宋_GB2312"/>
          <w:b/>
          <w:bCs/>
          <w:sz w:val="32"/>
          <w:szCs w:val="32"/>
        </w:rPr>
      </w:pPr>
      <w:r>
        <w:rPr>
          <w:rFonts w:hint="eastAsia" w:ascii="楷体_GB2312" w:hAnsi="仿宋" w:eastAsia="楷体_GB2312" w:cs="仿宋_GB2312"/>
          <w:b/>
          <w:bCs/>
          <w:sz w:val="32"/>
          <w:szCs w:val="32"/>
        </w:rPr>
        <w:t>（四）绩效指标完成情况分析</w:t>
      </w:r>
    </w:p>
    <w:p w14:paraId="78BA9D2E">
      <w:pPr>
        <w:spacing w:line="590" w:lineRule="exact"/>
        <w:ind w:firstLine="645"/>
        <w:rPr>
          <w:rFonts w:ascii="仿宋_GB2312" w:hAnsi="仿宋" w:eastAsia="仿宋_GB2312" w:cs="仿宋_GB2312"/>
          <w:b/>
          <w:bCs/>
          <w:sz w:val="32"/>
          <w:szCs w:val="32"/>
        </w:rPr>
      </w:pPr>
      <w:r>
        <w:rPr>
          <w:rFonts w:hint="eastAsia" w:ascii="仿宋_GB2312" w:hAnsi="仿宋" w:eastAsia="仿宋_GB2312" w:cs="仿宋_GB2312"/>
          <w:b/>
          <w:bCs/>
          <w:sz w:val="32"/>
          <w:szCs w:val="32"/>
        </w:rPr>
        <w:t>1.产出指标完成情况</w:t>
      </w:r>
    </w:p>
    <w:p w14:paraId="5F1BCE98">
      <w:pPr>
        <w:spacing w:line="590" w:lineRule="exact"/>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（1）数量指标。</w:t>
      </w:r>
      <w:r>
        <w:rPr>
          <w:rFonts w:hint="eastAsia" w:ascii="仿宋_GB2312" w:hAnsi="仿宋" w:eastAsia="仿宋_GB2312" w:cs="仿宋_GB2312"/>
          <w:sz w:val="32"/>
          <w:szCs w:val="32"/>
        </w:rPr>
        <w:t>林草系统管理的古树和名木开展抢救复壮数量2株，国有林管护面积12.0099万亩（含国家级公益林7.3661万亩，天然商品林4.6438万亩），非国有林生态保护补偿面积134.2329万亩（含国家级公益林68.6457万亩，天然商品林65.5872万亩），森林可持续经营面积0.12万亩。</w:t>
      </w:r>
    </w:p>
    <w:p w14:paraId="2D6559DE">
      <w:pPr>
        <w:spacing w:line="590" w:lineRule="exact"/>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（2）质量指标。</w:t>
      </w:r>
      <w:r>
        <w:rPr>
          <w:rFonts w:hint="eastAsia" w:ascii="仿宋_GB2312" w:hAnsi="仿宋" w:eastAsia="仿宋_GB2312" w:cs="仿宋_GB2312"/>
          <w:sz w:val="32"/>
          <w:szCs w:val="32"/>
        </w:rPr>
        <w:t>林草系统管理的古树和名木抢救复壮合格率100%，天然林蓄积量增长95%，森林资源管护责任落实率100%，森林保护修复补助兑现率100%。</w:t>
      </w:r>
    </w:p>
    <w:p w14:paraId="5AA9723D">
      <w:pPr>
        <w:spacing w:line="590" w:lineRule="exact"/>
        <w:ind w:firstLine="630" w:firstLineChars="196"/>
        <w:rPr>
          <w:rFonts w:ascii="仿宋_GB2312" w:hAnsi="仿宋" w:eastAsia="仿宋_GB2312" w:cs="仿宋_GB2312"/>
          <w:sz w:val="32"/>
          <w:szCs w:val="32"/>
        </w:rPr>
      </w:pPr>
      <w:r>
        <w:rPr>
          <w:rFonts w:hint="eastAsia" w:ascii="楷体_GB2312" w:hAnsi="仿宋" w:eastAsia="楷体_GB2312" w:cs="仿宋_GB2312"/>
          <w:b/>
          <w:bCs/>
          <w:sz w:val="32"/>
          <w:szCs w:val="32"/>
        </w:rPr>
        <w:t>（3）时效指标。</w:t>
      </w:r>
      <w:r>
        <w:rPr>
          <w:rFonts w:hint="eastAsia" w:ascii="仿宋_GB2312" w:hAnsi="仿宋" w:eastAsia="仿宋_GB2312" w:cs="仿宋_GB2312"/>
          <w:sz w:val="32"/>
          <w:szCs w:val="32"/>
        </w:rPr>
        <w:t>非国有林生态保护补偿当期任务完成率100%。</w:t>
      </w:r>
    </w:p>
    <w:p w14:paraId="600B7CEF">
      <w:pPr>
        <w:spacing w:line="590" w:lineRule="exact"/>
        <w:ind w:firstLine="630" w:firstLineChars="196"/>
        <w:rPr>
          <w:rFonts w:ascii="仿宋_GB2312" w:hAnsi="仿宋" w:eastAsia="仿宋_GB2312" w:cs="仿宋_GB2312"/>
          <w:sz w:val="32"/>
          <w:szCs w:val="32"/>
        </w:rPr>
      </w:pPr>
      <w:r>
        <w:rPr>
          <w:rFonts w:hint="eastAsia" w:ascii="楷体_GB2312" w:hAnsi="仿宋" w:eastAsia="楷体_GB2312" w:cs="仿宋_GB2312"/>
          <w:b/>
          <w:bCs/>
          <w:sz w:val="32"/>
          <w:szCs w:val="32"/>
        </w:rPr>
        <w:t>（4）成本指标。</w:t>
      </w:r>
      <w:r>
        <w:rPr>
          <w:rFonts w:hint="eastAsia" w:ascii="仿宋_GB2312" w:hAnsi="仿宋" w:eastAsia="仿宋_GB2312" w:cs="仿宋_GB2312"/>
          <w:sz w:val="32"/>
          <w:szCs w:val="32"/>
        </w:rPr>
        <w:t>非国有林生态保护补偿标准16元/亩。</w:t>
      </w:r>
    </w:p>
    <w:p w14:paraId="4DEC9D59">
      <w:pPr>
        <w:spacing w:line="59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2.可持续影响指标。</w:t>
      </w:r>
      <w:r>
        <w:rPr>
          <w:rFonts w:hint="eastAsia" w:ascii="仿宋_GB2312" w:hAnsi="仿宋" w:eastAsia="仿宋_GB2312" w:cs="仿宋_GB2312"/>
          <w:sz w:val="32"/>
          <w:szCs w:val="32"/>
        </w:rPr>
        <w:t>国有林区（林场）社会稳定95%；持续发挥生态作用95%。</w:t>
      </w:r>
    </w:p>
    <w:p w14:paraId="11BBEC1F">
      <w:pPr>
        <w:spacing w:line="59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3.满意度指标。</w:t>
      </w:r>
      <w:r>
        <w:rPr>
          <w:rFonts w:hint="eastAsia" w:ascii="仿宋_GB2312" w:hAnsi="仿宋" w:eastAsia="仿宋_GB2312" w:cs="仿宋_GB2312"/>
          <w:sz w:val="32"/>
          <w:szCs w:val="32"/>
        </w:rPr>
        <w:t>林区职工和周边群众满意度</w:t>
      </w:r>
      <w:r>
        <w:rPr>
          <w:rFonts w:hint="eastAsia" w:ascii="仿宋_GB2312" w:hAnsi="Arial" w:eastAsia="仿宋_GB2312" w:cs="Arial"/>
          <w:sz w:val="32"/>
          <w:szCs w:val="32"/>
        </w:rPr>
        <w:t>≥</w:t>
      </w:r>
      <w:r>
        <w:rPr>
          <w:rFonts w:hint="eastAsia" w:ascii="仿宋_GB2312" w:hAnsi="仿宋" w:eastAsia="仿宋_GB2312" w:cs="仿宋_GB2312"/>
          <w:sz w:val="32"/>
          <w:szCs w:val="32"/>
        </w:rPr>
        <w:t>85%。</w:t>
      </w:r>
    </w:p>
    <w:p w14:paraId="41AAD483">
      <w:pPr>
        <w:spacing w:line="590" w:lineRule="exact"/>
        <w:ind w:firstLine="645"/>
        <w:rPr>
          <w:rFonts w:ascii="黑体" w:hAnsi="黑体" w:eastAsia="黑体" w:cs="楷体_GB2312"/>
          <w:bCs/>
          <w:sz w:val="32"/>
          <w:szCs w:val="32"/>
        </w:rPr>
      </w:pPr>
      <w:r>
        <w:rPr>
          <w:rFonts w:hint="eastAsia" w:ascii="黑体" w:hAnsi="黑体" w:eastAsia="黑体" w:cs="楷体_GB2312"/>
          <w:bCs/>
          <w:sz w:val="32"/>
          <w:szCs w:val="32"/>
        </w:rPr>
        <w:t>三、偏离绩效目标的原因和下一步改进措施</w:t>
      </w:r>
    </w:p>
    <w:p w14:paraId="6EA9A2FB">
      <w:pPr>
        <w:spacing w:line="590" w:lineRule="exact"/>
        <w:ind w:firstLine="645"/>
        <w:jc w:val="left"/>
        <w:rPr>
          <w:rFonts w:ascii="仿宋_GB2312" w:hAnsi="仿宋" w:eastAsia="仿宋_GB2312"/>
          <w:color w:val="FF0000"/>
          <w:sz w:val="32"/>
          <w:szCs w:val="32"/>
        </w:rPr>
      </w:pPr>
      <w:r>
        <w:rPr>
          <w:rFonts w:hint="eastAsia" w:ascii="仿宋_GB2312" w:hAnsi="仿宋" w:eastAsia="仿宋_GB2312" w:cs="仿宋_GB2312"/>
          <w:sz w:val="32"/>
          <w:szCs w:val="32"/>
        </w:rPr>
        <w:t>综合绩效分析情况，我县已基本完成年度绩效目标，未偏离绩效目标，</w:t>
      </w:r>
      <w:r>
        <w:rPr>
          <w:rFonts w:hint="eastAsia" w:ascii="仿宋_GB2312" w:hAnsi="仿宋_GB2312" w:eastAsia="仿宋_GB2312" w:cs="仿宋_GB2312"/>
          <w:sz w:val="32"/>
          <w:szCs w:val="32"/>
        </w:rPr>
        <w:t>下一步将继续加强项目资金管理并实施森林资源保护项目。</w:t>
      </w:r>
    </w:p>
    <w:p w14:paraId="4EA1EBE7">
      <w:pPr>
        <w:spacing w:line="590" w:lineRule="exact"/>
        <w:ind w:firstLine="645"/>
        <w:rPr>
          <w:rFonts w:ascii="黑体" w:hAnsi="黑体" w:eastAsia="黑体"/>
          <w:sz w:val="32"/>
          <w:szCs w:val="32"/>
        </w:rPr>
      </w:pPr>
      <w:r>
        <w:rPr>
          <w:rFonts w:hint="eastAsia" w:ascii="黑体" w:hAnsi="黑体" w:eastAsia="黑体" w:cs="楷体_GB2312"/>
          <w:bCs/>
          <w:sz w:val="32"/>
          <w:szCs w:val="32"/>
        </w:rPr>
        <w:t>四、</w:t>
      </w:r>
      <w:r>
        <w:rPr>
          <w:rFonts w:hint="eastAsia" w:ascii="黑体" w:hAnsi="黑体" w:eastAsia="黑体" w:cs="黑体"/>
          <w:sz w:val="32"/>
          <w:szCs w:val="32"/>
        </w:rPr>
        <w:t>绩效自评结果拟应用和公开情况</w:t>
      </w:r>
    </w:p>
    <w:p w14:paraId="33C3BF4D">
      <w:pPr>
        <w:spacing w:line="590" w:lineRule="exact"/>
        <w:ind w:firstLine="645"/>
        <w:rPr>
          <w:rFonts w:ascii="仿宋_GB2312" w:hAnsi="仿宋" w:eastAsia="仿宋_GB2312"/>
          <w:sz w:val="32"/>
          <w:szCs w:val="32"/>
        </w:rPr>
      </w:pPr>
      <w:r>
        <w:rPr>
          <w:rFonts w:hint="eastAsia" w:ascii="仿宋_GB2312" w:hAnsi="仿宋" w:eastAsia="仿宋_GB2312" w:cs="仿宋_GB2312"/>
          <w:sz w:val="32"/>
          <w:szCs w:val="32"/>
        </w:rPr>
        <w:t>绩效评价结果将应用于今后争取中央和省级林业生态保护恢复资金安排及进一步完善项目资金管理制度。在绩效评价工作中发现存在的问题，将及时进行整改，提高资金使用效益。及时公开绩效自评结果，接受社会公众的监督。</w:t>
      </w:r>
    </w:p>
    <w:p w14:paraId="25C2DC60">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五、其他需说明的问题</w:t>
      </w:r>
    </w:p>
    <w:p w14:paraId="37923583">
      <w:pPr>
        <w:spacing w:line="590" w:lineRule="exact"/>
        <w:ind w:firstLine="645"/>
        <w:rPr>
          <w:rFonts w:ascii="仿宋_GB2312" w:hAnsi="仿宋" w:eastAsia="仿宋_GB2312" w:cs="仿宋"/>
          <w:sz w:val="32"/>
          <w:szCs w:val="32"/>
        </w:rPr>
      </w:pPr>
      <w:r>
        <w:rPr>
          <w:rFonts w:hint="eastAsia" w:ascii="仿宋_GB2312" w:hAnsi="仿宋" w:eastAsia="仿宋_GB2312" w:cs="仿宋"/>
          <w:sz w:val="32"/>
          <w:szCs w:val="32"/>
        </w:rPr>
        <w:t>无</w:t>
      </w:r>
    </w:p>
    <w:p w14:paraId="7D7EA0BB">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六、巡视、审计和财会监督中发现的问题及其所涉及的金额</w:t>
      </w:r>
    </w:p>
    <w:p w14:paraId="57E5A30A">
      <w:pPr>
        <w:spacing w:line="590" w:lineRule="exact"/>
        <w:ind w:firstLine="645"/>
        <w:rPr>
          <w:rFonts w:ascii="仿宋_GB2312" w:hAnsi="仿宋" w:eastAsia="仿宋_GB2312" w:cs="仿宋"/>
          <w:sz w:val="32"/>
          <w:szCs w:val="32"/>
        </w:rPr>
      </w:pPr>
      <w:r>
        <w:rPr>
          <w:rFonts w:hint="eastAsia" w:ascii="仿宋_GB2312" w:hAnsi="仿宋" w:eastAsia="仿宋_GB2312" w:cs="仿宋"/>
          <w:sz w:val="32"/>
          <w:szCs w:val="32"/>
        </w:rPr>
        <w:t>无</w:t>
      </w:r>
    </w:p>
    <w:p w14:paraId="3BB5257F">
      <w:pPr>
        <w:spacing w:line="590" w:lineRule="exact"/>
        <w:ind w:firstLine="645"/>
        <w:rPr>
          <w:rFonts w:ascii="仿宋_GB2312" w:hAnsi="仿宋" w:eastAsia="仿宋_GB2312" w:cs="仿宋"/>
          <w:sz w:val="32"/>
          <w:szCs w:val="32"/>
        </w:rPr>
      </w:pPr>
    </w:p>
    <w:p w14:paraId="13EA79F4">
      <w:pPr>
        <w:spacing w:line="590" w:lineRule="exact"/>
        <w:ind w:firstLine="645"/>
        <w:rPr>
          <w:rFonts w:ascii="仿宋_GB2312" w:hAnsi="仿宋" w:eastAsia="仿宋_GB2312" w:cs="仿宋"/>
          <w:sz w:val="32"/>
          <w:szCs w:val="32"/>
        </w:rPr>
      </w:pPr>
    </w:p>
    <w:p w14:paraId="15ED87D7">
      <w:pPr>
        <w:spacing w:line="590" w:lineRule="exact"/>
        <w:ind w:firstLine="645"/>
        <w:rPr>
          <w:rFonts w:ascii="仿宋_GB2312" w:hAnsi="仿宋" w:eastAsia="仿宋_GB2312" w:cs="仿宋"/>
          <w:sz w:val="32"/>
          <w:szCs w:val="32"/>
        </w:rPr>
      </w:pPr>
    </w:p>
    <w:p w14:paraId="770F0535">
      <w:pPr>
        <w:spacing w:line="600" w:lineRule="exact"/>
        <w:ind w:firstLine="645"/>
        <w:rPr>
          <w:rFonts w:ascii="仿宋_GB2312" w:hAnsi="仿宋" w:eastAsia="仿宋_GB2312" w:cs="仿宋"/>
          <w:sz w:val="32"/>
          <w:szCs w:val="32"/>
        </w:rPr>
      </w:pPr>
    </w:p>
    <w:p w14:paraId="4FE96F21">
      <w:pPr>
        <w:spacing w:line="600" w:lineRule="exact"/>
        <w:ind w:firstLine="645"/>
        <w:rPr>
          <w:rFonts w:ascii="仿宋_GB2312" w:hAnsi="仿宋" w:eastAsia="仿宋_GB2312" w:cs="仿宋"/>
          <w:sz w:val="32"/>
          <w:szCs w:val="32"/>
        </w:rPr>
      </w:pPr>
    </w:p>
    <w:p w14:paraId="7E724500">
      <w:pPr>
        <w:spacing w:line="600" w:lineRule="exact"/>
        <w:ind w:firstLine="645"/>
        <w:rPr>
          <w:rFonts w:ascii="仿宋_GB2312" w:hAnsi="仿宋" w:eastAsia="仿宋_GB2312" w:cs="仿宋"/>
          <w:sz w:val="32"/>
          <w:szCs w:val="32"/>
        </w:rPr>
      </w:pPr>
    </w:p>
    <w:p w14:paraId="19917661">
      <w:pPr>
        <w:spacing w:line="600" w:lineRule="exact"/>
        <w:ind w:firstLine="645"/>
        <w:rPr>
          <w:rFonts w:ascii="仿宋_GB2312" w:hAnsi="仿宋" w:eastAsia="仿宋_GB2312" w:cs="仿宋"/>
          <w:sz w:val="32"/>
          <w:szCs w:val="32"/>
        </w:rPr>
      </w:pPr>
    </w:p>
    <w:p w14:paraId="429B2A97">
      <w:pPr>
        <w:spacing w:line="600" w:lineRule="exact"/>
        <w:ind w:firstLine="645"/>
        <w:rPr>
          <w:rFonts w:ascii="仿宋_GB2312" w:hAnsi="仿宋" w:eastAsia="仿宋_GB2312" w:cs="仿宋"/>
          <w:sz w:val="32"/>
          <w:szCs w:val="32"/>
        </w:rPr>
      </w:pPr>
    </w:p>
    <w:p w14:paraId="1A65AEC8">
      <w:pPr>
        <w:spacing w:line="600" w:lineRule="exact"/>
        <w:rPr>
          <w:rFonts w:ascii="仿宋_GB2312" w:hAnsi="华文仿宋" w:eastAsia="仿宋_GB2312"/>
          <w:sz w:val="32"/>
          <w:szCs w:val="32"/>
        </w:rPr>
      </w:pPr>
    </w:p>
    <w:p w14:paraId="5A82D1DE">
      <w:pPr>
        <w:spacing w:line="600" w:lineRule="exact"/>
        <w:rPr>
          <w:rFonts w:ascii="仿宋_GB2312" w:hAnsi="华文仿宋" w:eastAsia="仿宋_GB2312"/>
          <w:sz w:val="32"/>
          <w:szCs w:val="32"/>
        </w:rPr>
      </w:pPr>
    </w:p>
    <w:p w14:paraId="7072BF90">
      <w:pPr>
        <w:spacing w:line="600" w:lineRule="exact"/>
        <w:rPr>
          <w:rFonts w:ascii="仿宋_GB2312" w:hAnsi="华文仿宋" w:eastAsia="仿宋_GB2312"/>
          <w:sz w:val="32"/>
          <w:szCs w:val="32"/>
        </w:rPr>
      </w:pPr>
    </w:p>
    <w:p w14:paraId="74259FD2">
      <w:pPr>
        <w:spacing w:line="600" w:lineRule="exact"/>
        <w:rPr>
          <w:rFonts w:ascii="仿宋_GB2312" w:hAnsi="华文仿宋" w:eastAsia="仿宋_GB2312"/>
          <w:sz w:val="32"/>
          <w:szCs w:val="32"/>
        </w:rPr>
      </w:pPr>
    </w:p>
    <w:p w14:paraId="16EA26FA">
      <w:pPr>
        <w:spacing w:line="600" w:lineRule="exact"/>
        <w:rPr>
          <w:rFonts w:ascii="仿宋_GB2312" w:hAnsi="华文仿宋" w:eastAsia="仿宋_GB2312"/>
          <w:sz w:val="32"/>
          <w:szCs w:val="32"/>
        </w:rPr>
      </w:pPr>
    </w:p>
    <w:p w14:paraId="3B8F860F">
      <w:pPr>
        <w:spacing w:line="600" w:lineRule="exact"/>
        <w:rPr>
          <w:rFonts w:ascii="仿宋_GB2312" w:hAnsi="华文仿宋" w:eastAsia="仿宋_GB2312"/>
          <w:sz w:val="32"/>
          <w:szCs w:val="32"/>
        </w:rPr>
      </w:pPr>
    </w:p>
    <w:p w14:paraId="17326BE6">
      <w:pPr>
        <w:spacing w:line="600" w:lineRule="exact"/>
        <w:rPr>
          <w:rFonts w:ascii="黑体" w:hAnsi="黑体" w:eastAsia="黑体"/>
          <w:sz w:val="32"/>
          <w:szCs w:val="32"/>
        </w:rPr>
      </w:pPr>
    </w:p>
    <w:p w14:paraId="406DDF96">
      <w:pPr>
        <w:spacing w:line="600" w:lineRule="exact"/>
        <w:rPr>
          <w:rFonts w:ascii="黑体" w:hAnsi="黑体" w:eastAsia="黑体"/>
          <w:sz w:val="32"/>
          <w:szCs w:val="32"/>
        </w:rPr>
      </w:pPr>
      <w:r>
        <w:rPr>
          <w:rFonts w:hint="eastAsia" w:ascii="黑体" w:hAnsi="黑体" w:eastAsia="黑体"/>
          <w:sz w:val="32"/>
          <w:szCs w:val="32"/>
        </w:rPr>
        <w:t>附件2</w:t>
      </w:r>
    </w:p>
    <w:p w14:paraId="3B22D674">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尤溪县2025年度中央财政</w:t>
      </w:r>
    </w:p>
    <w:p w14:paraId="368DFC9F">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林业草原改革发展资金绩效自评报告</w:t>
      </w:r>
    </w:p>
    <w:p w14:paraId="0088559E">
      <w:pPr>
        <w:spacing w:line="260" w:lineRule="exact"/>
        <w:jc w:val="center"/>
        <w:rPr>
          <w:rFonts w:ascii="仿宋_GB2312" w:hAnsi="黑体" w:eastAsia="仿宋_GB2312"/>
          <w:b/>
          <w:bCs/>
          <w:sz w:val="32"/>
          <w:szCs w:val="32"/>
        </w:rPr>
      </w:pPr>
    </w:p>
    <w:p w14:paraId="3B05432C">
      <w:pPr>
        <w:spacing w:line="240" w:lineRule="exact"/>
        <w:ind w:firstLine="640" w:firstLineChars="200"/>
        <w:jc w:val="left"/>
        <w:rPr>
          <w:rFonts w:ascii="仿宋_GB2312" w:hAnsi="仿宋" w:eastAsia="仿宋_GB2312" w:cs="仿宋_GB2312"/>
          <w:sz w:val="32"/>
          <w:szCs w:val="32"/>
        </w:rPr>
      </w:pPr>
    </w:p>
    <w:p w14:paraId="7D7AAC72">
      <w:pPr>
        <w:ind w:firstLine="640" w:firstLineChars="200"/>
        <w:jc w:val="left"/>
        <w:rPr>
          <w:rFonts w:ascii="仿宋_GB2312" w:hAnsi="方正小标宋简体" w:eastAsia="仿宋_GB2312" w:cs="方正小标宋简体"/>
          <w:sz w:val="32"/>
          <w:szCs w:val="32"/>
        </w:rPr>
      </w:pPr>
      <w:r>
        <w:rPr>
          <w:rFonts w:hint="eastAsia" w:ascii="仿宋_GB2312" w:hAnsi="仿宋" w:eastAsia="仿宋_GB2312" w:cs="仿宋_GB2312"/>
          <w:sz w:val="32"/>
          <w:szCs w:val="32"/>
        </w:rPr>
        <w:t>为加强</w:t>
      </w:r>
      <w:bookmarkStart w:id="0" w:name="OLE_LINK5"/>
      <w:bookmarkStart w:id="1" w:name="OLE_LINK6"/>
      <w:bookmarkStart w:id="2" w:name="OLE_LINK1"/>
      <w:bookmarkStart w:id="3" w:name="OLE_LINK2"/>
      <w:r>
        <w:rPr>
          <w:rFonts w:hint="eastAsia" w:ascii="仿宋_GB2312" w:hAnsi="仿宋" w:eastAsia="仿宋_GB2312" w:cs="仿宋_GB2312"/>
          <w:sz w:val="32"/>
          <w:szCs w:val="32"/>
        </w:rPr>
        <w:t>中央财政</w:t>
      </w:r>
      <w:r>
        <w:rPr>
          <w:rFonts w:hint="eastAsia" w:ascii="仿宋_GB2312" w:hAnsi="方正小标宋简体" w:eastAsia="仿宋_GB2312" w:cs="方正小标宋简体"/>
          <w:sz w:val="32"/>
          <w:szCs w:val="32"/>
        </w:rPr>
        <w:t>林业草原改革发展</w:t>
      </w:r>
      <w:r>
        <w:rPr>
          <w:rFonts w:hint="eastAsia" w:ascii="仿宋_GB2312" w:hAnsi="仿宋" w:eastAsia="仿宋_GB2312" w:cs="仿宋_GB2312"/>
          <w:sz w:val="32"/>
          <w:szCs w:val="32"/>
        </w:rPr>
        <w:t>资金</w:t>
      </w:r>
      <w:bookmarkEnd w:id="0"/>
      <w:bookmarkEnd w:id="1"/>
      <w:bookmarkEnd w:id="2"/>
      <w:bookmarkEnd w:id="3"/>
      <w:r>
        <w:rPr>
          <w:rFonts w:hint="eastAsia" w:ascii="仿宋_GB2312" w:hAnsi="仿宋" w:eastAsia="仿宋_GB2312" w:cs="仿宋_GB2312"/>
          <w:sz w:val="32"/>
          <w:szCs w:val="32"/>
        </w:rPr>
        <w:t>管理，提高资金使用效益，我县认真组织对2025年度中央财政</w:t>
      </w:r>
      <w:r>
        <w:rPr>
          <w:rFonts w:hint="eastAsia" w:ascii="仿宋_GB2312" w:hAnsi="方正小标宋简体" w:eastAsia="仿宋_GB2312" w:cs="方正小标宋简体"/>
          <w:sz w:val="32"/>
          <w:szCs w:val="32"/>
        </w:rPr>
        <w:t>林业草原改革发展</w:t>
      </w:r>
      <w:r>
        <w:rPr>
          <w:rFonts w:hint="eastAsia" w:ascii="仿宋_GB2312" w:hAnsi="仿宋" w:eastAsia="仿宋_GB2312" w:cs="仿宋_GB2312"/>
          <w:sz w:val="32"/>
          <w:szCs w:val="32"/>
        </w:rPr>
        <w:t>资金绩效开展自评，现将有关情况报告如下：</w:t>
      </w:r>
    </w:p>
    <w:p w14:paraId="3E1EA6E8">
      <w:pPr>
        <w:ind w:firstLine="640" w:firstLineChars="200"/>
        <w:jc w:val="left"/>
        <w:rPr>
          <w:rFonts w:ascii="黑体" w:hAnsi="黑体" w:eastAsia="黑体" w:cs="方正小标宋简体"/>
          <w:sz w:val="32"/>
          <w:szCs w:val="32"/>
        </w:rPr>
      </w:pPr>
      <w:r>
        <w:rPr>
          <w:rFonts w:hint="eastAsia" w:ascii="黑体" w:hAnsi="黑体" w:eastAsia="黑体" w:cs="楷体_GB2312"/>
          <w:bCs/>
          <w:sz w:val="32"/>
          <w:szCs w:val="32"/>
        </w:rPr>
        <w:t>一、绩效目标分解下达情况</w:t>
      </w:r>
    </w:p>
    <w:p w14:paraId="57DE8A9D">
      <w:pPr>
        <w:ind w:firstLine="482" w:firstLineChars="150"/>
        <w:rPr>
          <w:rFonts w:ascii="楷体_GB2312" w:hAnsi="黑体" w:eastAsia="楷体_GB2312" w:cs="黑体"/>
          <w:sz w:val="32"/>
          <w:szCs w:val="32"/>
        </w:rPr>
      </w:pPr>
      <w:r>
        <w:rPr>
          <w:rFonts w:hint="eastAsia" w:ascii="楷体_GB2312" w:hAnsi="黑体" w:eastAsia="楷体_GB2312" w:cs="黑体"/>
          <w:b/>
          <w:bCs/>
          <w:sz w:val="32"/>
          <w:szCs w:val="32"/>
        </w:rPr>
        <w:t>（一）资金下达情况</w:t>
      </w:r>
    </w:p>
    <w:p w14:paraId="5FB7AAC6">
      <w:pPr>
        <w:ind w:firstLine="643" w:firstLineChars="200"/>
        <w:rPr>
          <w:rFonts w:ascii="仿宋_GB2312" w:hAnsi="仿宋" w:eastAsia="仿宋_GB2312" w:cs="仿宋_GB2312"/>
          <w:sz w:val="32"/>
          <w:szCs w:val="32"/>
        </w:rPr>
      </w:pPr>
      <w:r>
        <w:rPr>
          <w:rFonts w:hint="eastAsia" w:ascii="仿宋_GB2312" w:hAnsi="黑体" w:eastAsia="仿宋_GB2312" w:cs="黑体"/>
          <w:b/>
          <w:sz w:val="32"/>
          <w:szCs w:val="32"/>
        </w:rPr>
        <w:t>1.</w:t>
      </w:r>
      <w:r>
        <w:rPr>
          <w:rFonts w:hint="eastAsia" w:ascii="仿宋_GB2312" w:hAnsi="仿宋" w:eastAsia="仿宋_GB2312" w:cs="仿宋_GB2312"/>
          <w:b/>
          <w:sz w:val="32"/>
          <w:szCs w:val="32"/>
        </w:rPr>
        <w:t>中央财政</w:t>
      </w:r>
      <w:r>
        <w:rPr>
          <w:rFonts w:hint="eastAsia" w:ascii="仿宋_GB2312" w:hAnsi="方正小标宋简体" w:eastAsia="仿宋_GB2312" w:cs="方正小标宋简体"/>
          <w:b/>
          <w:sz w:val="32"/>
          <w:szCs w:val="32"/>
        </w:rPr>
        <w:t>林业草原改革发展</w:t>
      </w:r>
      <w:r>
        <w:rPr>
          <w:rFonts w:hint="eastAsia" w:ascii="仿宋_GB2312" w:hAnsi="仿宋" w:eastAsia="仿宋_GB2312" w:cs="仿宋_GB2312"/>
          <w:b/>
          <w:sz w:val="32"/>
          <w:szCs w:val="32"/>
        </w:rPr>
        <w:t>资金下达情况。</w:t>
      </w:r>
      <w:r>
        <w:rPr>
          <w:rFonts w:hint="eastAsia" w:ascii="仿宋_GB2312" w:hAnsi="仿宋" w:eastAsia="仿宋_GB2312" w:cs="仿宋_GB2312"/>
          <w:sz w:val="32"/>
          <w:szCs w:val="32"/>
        </w:rPr>
        <w:t>2025年度下达我县中央财政</w:t>
      </w:r>
      <w:r>
        <w:rPr>
          <w:rFonts w:hint="eastAsia" w:ascii="仿宋_GB2312" w:hAnsi="方正小标宋简体" w:eastAsia="仿宋_GB2312" w:cs="方正小标宋简体"/>
          <w:sz w:val="32"/>
          <w:szCs w:val="32"/>
        </w:rPr>
        <w:t>林业草原改革发展</w:t>
      </w:r>
      <w:r>
        <w:rPr>
          <w:rFonts w:hint="eastAsia" w:ascii="仿宋_GB2312" w:hAnsi="仿宋" w:eastAsia="仿宋_GB2312" w:cs="仿宋_GB2312"/>
          <w:sz w:val="32"/>
          <w:szCs w:val="32"/>
        </w:rPr>
        <w:t>资金3807.04万元，其中：造林补助资金1782.04万元，油茶发展资金1587万元，森林防火补助资金30万元，林业有害生物防治补助资金308.5万元，林木良种培育补助资金65.5万元，林草湿荒综合监测资金34万元。根据相关指标文件，</w:t>
      </w:r>
      <w:r>
        <w:rPr>
          <w:rFonts w:hint="eastAsia" w:ascii="仿宋_GB2312" w:hAnsi="仿宋_GB2312" w:eastAsia="仿宋_GB2312" w:cs="仿宋_GB2312"/>
          <w:sz w:val="32"/>
          <w:szCs w:val="32"/>
        </w:rPr>
        <w:t>我县及时将任务全额分解各乡镇和有关单位。</w:t>
      </w:r>
    </w:p>
    <w:p w14:paraId="09AAC710">
      <w:pPr>
        <w:spacing w:line="590" w:lineRule="exact"/>
        <w:ind w:firstLine="640"/>
        <w:rPr>
          <w:rFonts w:ascii="仿宋_GB2312" w:hAnsi="仿宋" w:eastAsia="仿宋_GB2312" w:cs="仿宋_GB2312"/>
          <w:sz w:val="32"/>
          <w:szCs w:val="32"/>
        </w:rPr>
      </w:pPr>
      <w:r>
        <w:rPr>
          <w:rFonts w:hint="eastAsia" w:ascii="仿宋_GB2312" w:hAnsi="仿宋" w:eastAsia="仿宋_GB2312" w:cs="仿宋_GB2312"/>
          <w:b/>
          <w:sz w:val="32"/>
          <w:szCs w:val="32"/>
        </w:rPr>
        <w:t>2.省级专项资金下达情况。</w:t>
      </w:r>
      <w:r>
        <w:rPr>
          <w:rFonts w:hint="eastAsia" w:ascii="仿宋_GB2312" w:hAnsi="仿宋" w:eastAsia="仿宋_GB2312" w:cs="仿宋_GB2312"/>
          <w:sz w:val="32"/>
          <w:szCs w:val="32"/>
        </w:rPr>
        <w:t>2025年度下达我县省级林业专项资金1364.06万元,其中：造林补助资金1334.06万元，林业有害生物防治补助12万元，林木良种培育补助18万元。</w:t>
      </w:r>
    </w:p>
    <w:p w14:paraId="6276A38F">
      <w:pPr>
        <w:spacing w:line="590" w:lineRule="exact"/>
        <w:ind w:firstLine="640"/>
        <w:rPr>
          <w:rFonts w:ascii="楷体_GB2312" w:hAnsi="仿宋" w:eastAsia="楷体_GB2312" w:cs="仿宋_GB2312"/>
          <w:sz w:val="32"/>
          <w:szCs w:val="32"/>
        </w:rPr>
      </w:pPr>
      <w:r>
        <w:rPr>
          <w:rFonts w:hint="eastAsia" w:ascii="楷体_GB2312" w:hAnsi="仿宋" w:eastAsia="楷体_GB2312" w:cs="仿宋_GB2312"/>
          <w:b/>
          <w:bCs/>
          <w:sz w:val="32"/>
          <w:szCs w:val="32"/>
        </w:rPr>
        <w:t>（二）绩效目标情况</w:t>
      </w:r>
    </w:p>
    <w:p w14:paraId="49837520">
      <w:pPr>
        <w:spacing w:line="600" w:lineRule="exact"/>
        <w:ind w:firstLine="964" w:firstLineChars="300"/>
        <w:rPr>
          <w:rFonts w:ascii="仿宋_GB2312" w:hAnsi="仿宋" w:eastAsia="仿宋_GB2312" w:cs="仿宋_GB2312"/>
          <w:b/>
          <w:bCs/>
          <w:sz w:val="32"/>
          <w:szCs w:val="32"/>
        </w:rPr>
      </w:pPr>
      <w:r>
        <w:rPr>
          <w:rFonts w:hint="eastAsia" w:ascii="仿宋_GB2312" w:hAnsi="仿宋" w:eastAsia="仿宋_GB2312" w:cs="仿宋_GB2312"/>
          <w:b/>
          <w:bCs/>
          <w:sz w:val="32"/>
          <w:szCs w:val="32"/>
        </w:rPr>
        <w:t>1.产出指标</w:t>
      </w:r>
    </w:p>
    <w:p w14:paraId="136B0D40">
      <w:pPr>
        <w:ind w:firstLine="643" w:firstLineChars="200"/>
        <w:rPr>
          <w:rFonts w:ascii="仿宋_GB2312" w:hAnsi="仿宋_GB2312" w:eastAsia="仿宋_GB2312" w:cs="仿宋_GB2312"/>
          <w:sz w:val="32"/>
          <w:szCs w:val="32"/>
        </w:rPr>
      </w:pPr>
      <w:r>
        <w:rPr>
          <w:rFonts w:hint="eastAsia" w:ascii="楷体_GB2312" w:hAnsi="仿宋" w:eastAsia="楷体_GB2312" w:cs="仿宋_GB2312"/>
          <w:b/>
          <w:bCs/>
          <w:sz w:val="32"/>
          <w:szCs w:val="32"/>
        </w:rPr>
        <w:t>（1）数量指标：</w:t>
      </w:r>
      <w:r>
        <w:rPr>
          <w:rFonts w:hint="eastAsia" w:ascii="仿宋_GB2312" w:hAnsi="仿宋_GB2312" w:eastAsia="仿宋_GB2312" w:cs="仿宋_GB2312"/>
          <w:sz w:val="32"/>
          <w:szCs w:val="32"/>
        </w:rPr>
        <w:t>2025年度全县共完成油茶新造面积</w:t>
      </w:r>
      <w:r>
        <w:rPr>
          <w:rFonts w:hint="eastAsia" w:ascii="仿宋_GB2312" w:hAnsi="Arial" w:eastAsia="仿宋_GB2312" w:cs="Arial"/>
          <w:sz w:val="32"/>
          <w:szCs w:val="32"/>
        </w:rPr>
        <w:t>≥</w:t>
      </w:r>
      <w:r>
        <w:rPr>
          <w:rFonts w:hint="eastAsia" w:ascii="仿宋_GB2312" w:hAnsi="仿宋_GB2312" w:eastAsia="仿宋_GB2312" w:cs="仿宋_GB2312"/>
          <w:sz w:val="32"/>
          <w:szCs w:val="32"/>
        </w:rPr>
        <w:t>0.1万亩，油茶低产低效林改造面积</w:t>
      </w:r>
      <w:r>
        <w:rPr>
          <w:rFonts w:hint="eastAsia" w:ascii="仿宋_GB2312" w:hAnsi="Arial" w:eastAsia="仿宋_GB2312" w:cs="Arial"/>
          <w:sz w:val="32"/>
          <w:szCs w:val="32"/>
        </w:rPr>
        <w:t>≥</w:t>
      </w:r>
      <w:r>
        <w:rPr>
          <w:rFonts w:hint="eastAsia" w:ascii="仿宋_GB2312" w:hAnsi="仿宋_GB2312" w:eastAsia="仿宋_GB2312" w:cs="仿宋_GB2312"/>
          <w:sz w:val="32"/>
          <w:szCs w:val="32"/>
        </w:rPr>
        <w:t>2.5万亩，造林面积</w:t>
      </w:r>
      <w:r>
        <w:rPr>
          <w:rFonts w:hint="eastAsia" w:ascii="仿宋_GB2312" w:hAnsi="Arial" w:eastAsia="仿宋_GB2312" w:cs="Arial"/>
          <w:sz w:val="32"/>
          <w:szCs w:val="32"/>
        </w:rPr>
        <w:t>≥</w:t>
      </w:r>
      <w:r>
        <w:rPr>
          <w:rFonts w:hint="eastAsia" w:ascii="仿宋_GB2312" w:hAnsi="仿宋_GB2312" w:eastAsia="仿宋_GB2312" w:cs="仿宋_GB2312"/>
          <w:sz w:val="32"/>
          <w:szCs w:val="32"/>
        </w:rPr>
        <w:t>1.4万亩，森林质量提升面积</w:t>
      </w:r>
      <w:r>
        <w:rPr>
          <w:rFonts w:hint="eastAsia" w:ascii="仿宋_GB2312" w:hAnsi="Arial" w:eastAsia="仿宋_GB2312" w:cs="Arial"/>
          <w:sz w:val="32"/>
          <w:szCs w:val="32"/>
        </w:rPr>
        <w:t>≥</w:t>
      </w:r>
      <w:r>
        <w:rPr>
          <w:rFonts w:hint="eastAsia" w:ascii="仿宋_GB2312" w:hAnsi="仿宋_GB2312" w:eastAsia="仿宋_GB2312" w:cs="仿宋_GB2312"/>
          <w:sz w:val="32"/>
          <w:szCs w:val="32"/>
        </w:rPr>
        <w:t>0.7万亩，林木良种苗木培育数量</w:t>
      </w:r>
      <w:r>
        <w:rPr>
          <w:rFonts w:hint="eastAsia" w:ascii="仿宋_GB2312" w:hAnsi="Arial" w:eastAsia="仿宋_GB2312" w:cs="Arial"/>
          <w:sz w:val="32"/>
          <w:szCs w:val="32"/>
        </w:rPr>
        <w:t>≥</w:t>
      </w:r>
      <w:r>
        <w:rPr>
          <w:rFonts w:hint="eastAsia" w:ascii="仿宋_GB2312" w:hAnsi="仿宋_GB2312" w:eastAsia="仿宋_GB2312" w:cs="仿宋_GB2312"/>
          <w:sz w:val="32"/>
          <w:szCs w:val="32"/>
        </w:rPr>
        <w:t>195万株，全国性林草湿荒综合监测项目图斑监测数量410个。</w:t>
      </w:r>
    </w:p>
    <w:p w14:paraId="29A93B45">
      <w:pPr>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（2）质量指标：</w:t>
      </w:r>
      <w:r>
        <w:rPr>
          <w:rFonts w:hint="eastAsia" w:ascii="仿宋_GB2312" w:hAnsi="仿宋" w:eastAsia="仿宋_GB2312" w:cs="仿宋_GB2312"/>
          <w:sz w:val="32"/>
          <w:szCs w:val="32"/>
        </w:rPr>
        <w:t>油茶新造成活率</w:t>
      </w:r>
      <w:r>
        <w:rPr>
          <w:rFonts w:hint="eastAsia" w:ascii="仿宋_GB2312" w:hAnsi="Arial" w:eastAsia="仿宋_GB2312" w:cs="Arial"/>
          <w:sz w:val="32"/>
          <w:szCs w:val="32"/>
        </w:rPr>
        <w:t>≥</w:t>
      </w:r>
      <w:r>
        <w:rPr>
          <w:rFonts w:hint="eastAsia" w:ascii="仿宋_GB2312" w:hAnsi="仿宋" w:eastAsia="仿宋_GB2312" w:cs="仿宋_GB2312"/>
          <w:sz w:val="32"/>
          <w:szCs w:val="32"/>
        </w:rPr>
        <w:t>85%，低产低效林改造油茶存活率</w:t>
      </w:r>
      <w:r>
        <w:rPr>
          <w:rFonts w:hint="eastAsia" w:ascii="仿宋_GB2312" w:hAnsi="Arial" w:eastAsia="仿宋_GB2312" w:cs="Arial"/>
          <w:sz w:val="32"/>
          <w:szCs w:val="32"/>
        </w:rPr>
        <w:t>≥</w:t>
      </w:r>
      <w:r>
        <w:rPr>
          <w:rFonts w:hint="eastAsia" w:ascii="仿宋_GB2312" w:hAnsi="仿宋" w:eastAsia="仿宋_GB2312" w:cs="仿宋_GB2312"/>
          <w:sz w:val="32"/>
          <w:szCs w:val="32"/>
        </w:rPr>
        <w:t>90%，油茶良种使用率100%，造林面积合格率</w:t>
      </w:r>
      <w:r>
        <w:rPr>
          <w:rFonts w:hint="eastAsia" w:ascii="仿宋_GB2312" w:hAnsi="Arial" w:eastAsia="仿宋_GB2312" w:cs="Arial"/>
          <w:sz w:val="32"/>
          <w:szCs w:val="32"/>
        </w:rPr>
        <w:t>≥</w:t>
      </w:r>
      <w:r>
        <w:rPr>
          <w:rFonts w:hint="eastAsia" w:ascii="仿宋_GB2312" w:hAnsi="仿宋" w:eastAsia="仿宋_GB2312" w:cs="仿宋_GB2312"/>
          <w:sz w:val="32"/>
          <w:szCs w:val="32"/>
        </w:rPr>
        <w:t>85%，森林质量提升面积合格率</w:t>
      </w:r>
      <w:r>
        <w:rPr>
          <w:rFonts w:hint="eastAsia" w:ascii="仿宋_GB2312" w:hAnsi="Arial" w:eastAsia="仿宋_GB2312" w:cs="Arial"/>
          <w:sz w:val="32"/>
          <w:szCs w:val="32"/>
        </w:rPr>
        <w:t>≥</w:t>
      </w:r>
      <w:r>
        <w:rPr>
          <w:rFonts w:hint="eastAsia" w:ascii="仿宋_GB2312" w:hAnsi="仿宋" w:eastAsia="仿宋_GB2312" w:cs="仿宋_GB2312"/>
          <w:sz w:val="32"/>
          <w:szCs w:val="32"/>
        </w:rPr>
        <w:t>85%，松材线虫病防控目标任务完成率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70%。</w:t>
      </w:r>
    </w:p>
    <w:p w14:paraId="37DC3548">
      <w:pPr>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（3）时效指标。</w:t>
      </w:r>
      <w:r>
        <w:rPr>
          <w:rFonts w:hint="eastAsia" w:ascii="仿宋_GB2312" w:hAnsi="仿宋" w:eastAsia="仿宋_GB2312" w:cs="仿宋_GB2312"/>
          <w:sz w:val="32"/>
          <w:szCs w:val="32"/>
        </w:rPr>
        <w:t>油茶新造当期任务完成率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90%，油茶改造当期任务完成率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90%，造林当期任务完成率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85%，森林质量提升当期任务完成率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85%</w:t>
      </w:r>
      <w:r>
        <w:rPr>
          <w:rFonts w:hint="eastAsia" w:ascii="仿宋_GB2312" w:eastAsia="仿宋_GB2312"/>
          <w:sz w:val="32"/>
          <w:szCs w:val="32"/>
        </w:rPr>
        <w:t>。</w:t>
      </w:r>
    </w:p>
    <w:p w14:paraId="2D616618">
      <w:pPr>
        <w:ind w:firstLine="643" w:firstLineChars="200"/>
        <w:rPr>
          <w:rFonts w:ascii="仿宋_GB2312" w:hAnsi="仿宋" w:eastAsia="仿宋_GB2312" w:cs="仿宋_GB2312"/>
          <w:sz w:val="32"/>
          <w:szCs w:val="32"/>
        </w:rPr>
      </w:pPr>
      <w:r>
        <w:rPr>
          <w:rFonts w:hint="eastAsia" w:ascii="仿宋_GB2312" w:hAnsi="仿宋" w:eastAsia="仿宋_GB2312" w:cs="仿宋_GB2312"/>
          <w:b/>
          <w:bCs/>
          <w:sz w:val="32"/>
          <w:szCs w:val="32"/>
        </w:rPr>
        <w:t>2.效益指标</w:t>
      </w:r>
    </w:p>
    <w:p w14:paraId="6344FFCA">
      <w:pPr>
        <w:spacing w:line="560" w:lineRule="exact"/>
        <w:ind w:firstLine="643" w:firstLineChars="200"/>
        <w:rPr>
          <w:rFonts w:ascii="仿宋" w:hAnsi="仿宋" w:eastAsia="仿宋" w:cs="仿宋"/>
          <w:sz w:val="32"/>
          <w:szCs w:val="32"/>
        </w:rPr>
      </w:pPr>
      <w:r>
        <w:rPr>
          <w:rFonts w:hint="eastAsia" w:ascii="楷体_GB2312" w:hAnsi="仿宋" w:eastAsia="楷体_GB2312" w:cs="仿宋_GB2312"/>
          <w:b/>
          <w:bCs/>
          <w:sz w:val="32"/>
          <w:szCs w:val="32"/>
        </w:rPr>
        <w:t>（1）生态效益指标。</w:t>
      </w:r>
      <w:r>
        <w:rPr>
          <w:rFonts w:hint="eastAsia" w:ascii="仿宋_GB2312" w:hAnsi="仿宋" w:eastAsia="仿宋_GB2312" w:cs="仿宋_GB2312"/>
          <w:sz w:val="32"/>
          <w:szCs w:val="32"/>
        </w:rPr>
        <w:t>林业有害生物无公害防治成效明显，森林生态系统生态效益发挥明显。</w:t>
      </w:r>
    </w:p>
    <w:p w14:paraId="66B536EE">
      <w:pPr>
        <w:spacing w:line="600" w:lineRule="exact"/>
        <w:ind w:firstLine="645"/>
        <w:rPr>
          <w:rFonts w:ascii="仿宋_GB2312" w:hAnsi="仿宋" w:eastAsia="仿宋_GB2312" w:cs="仿宋_GB2312"/>
          <w:sz w:val="32"/>
          <w:szCs w:val="32"/>
        </w:rPr>
      </w:pPr>
      <w:r>
        <w:rPr>
          <w:rFonts w:hint="eastAsia" w:ascii="楷体_GB2312" w:hAnsi="仿宋" w:eastAsia="楷体_GB2312" w:cs="仿宋_GB2312"/>
          <w:b/>
          <w:bCs/>
          <w:sz w:val="32"/>
          <w:szCs w:val="32"/>
        </w:rPr>
        <w:t>（2）可持续影响指标。</w:t>
      </w:r>
      <w:r>
        <w:rPr>
          <w:rFonts w:hint="eastAsia" w:ascii="仿宋_GB2312" w:hAnsi="仿宋" w:eastAsia="仿宋_GB2312" w:cs="仿宋_GB2312"/>
          <w:sz w:val="32"/>
          <w:szCs w:val="32"/>
        </w:rPr>
        <w:t>森林生态系统功能改善可持续影响明显，对地区油茶产业发展可持续性影响明显。</w:t>
      </w:r>
    </w:p>
    <w:p w14:paraId="39204B15">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3.满意度指标：</w:t>
      </w:r>
      <w:r>
        <w:rPr>
          <w:rFonts w:hint="eastAsia" w:ascii="仿宋_GB2312" w:hAnsi="仿宋" w:eastAsia="仿宋_GB2312" w:cs="仿宋_GB2312"/>
          <w:sz w:val="32"/>
          <w:szCs w:val="32"/>
        </w:rPr>
        <w:t>项目涉及职工和周边群众满意度85%。</w:t>
      </w:r>
    </w:p>
    <w:p w14:paraId="0C51B8DB">
      <w:pPr>
        <w:spacing w:line="600" w:lineRule="exact"/>
        <w:ind w:firstLine="645"/>
        <w:rPr>
          <w:rFonts w:ascii="黑体" w:hAnsi="黑体" w:eastAsia="黑体" w:cs="楷体_GB2312"/>
          <w:bCs/>
          <w:sz w:val="32"/>
          <w:szCs w:val="32"/>
        </w:rPr>
      </w:pPr>
      <w:r>
        <w:rPr>
          <w:rFonts w:hint="eastAsia" w:ascii="黑体" w:hAnsi="黑体" w:eastAsia="黑体" w:cs="楷体_GB2312"/>
          <w:bCs/>
          <w:sz w:val="32"/>
          <w:szCs w:val="32"/>
        </w:rPr>
        <w:t>二、绩效情况分析</w:t>
      </w:r>
    </w:p>
    <w:p w14:paraId="03D6D8FF">
      <w:pPr>
        <w:spacing w:line="600" w:lineRule="exact"/>
        <w:ind w:firstLine="645"/>
        <w:rPr>
          <w:rFonts w:ascii="楷体_GB2312" w:hAnsi="仿宋" w:eastAsia="楷体_GB2312" w:cs="仿宋_GB2312"/>
          <w:b/>
          <w:bCs/>
          <w:sz w:val="32"/>
          <w:szCs w:val="32"/>
        </w:rPr>
      </w:pPr>
      <w:r>
        <w:rPr>
          <w:rFonts w:hint="eastAsia" w:ascii="楷体_GB2312" w:hAnsi="仿宋" w:eastAsia="楷体_GB2312" w:cs="仿宋_GB2312"/>
          <w:b/>
          <w:bCs/>
          <w:sz w:val="32"/>
          <w:szCs w:val="32"/>
        </w:rPr>
        <w:t>（一）资金投入和执行情况分析</w:t>
      </w:r>
    </w:p>
    <w:p w14:paraId="208660E4">
      <w:pPr>
        <w:ind w:firstLine="640" w:firstLineChars="200"/>
        <w:rPr>
          <w:rFonts w:ascii="仿宋_GB2312" w:eastAsia="仿宋_GB2312"/>
          <w:sz w:val="32"/>
          <w:szCs w:val="32"/>
        </w:rPr>
      </w:pPr>
      <w:r>
        <w:rPr>
          <w:rFonts w:hint="eastAsia" w:ascii="仿宋_GB2312" w:hAnsi="仿宋" w:eastAsia="仿宋_GB2312" w:cs="仿宋_GB2312"/>
          <w:sz w:val="32"/>
          <w:szCs w:val="32"/>
        </w:rPr>
        <w:t>1.造林补助资金</w:t>
      </w:r>
      <w:r>
        <w:rPr>
          <w:rFonts w:hint="eastAsia" w:ascii="仿宋_GB2312" w:hAnsi="宋体" w:eastAsia="仿宋_GB2312"/>
          <w:sz w:val="32"/>
          <w:szCs w:val="32"/>
        </w:rPr>
        <w:t>3146.1</w:t>
      </w:r>
      <w:r>
        <w:rPr>
          <w:rFonts w:hint="eastAsia" w:ascii="仿宋_GB2312" w:eastAsia="仿宋_GB2312"/>
          <w:sz w:val="32"/>
          <w:szCs w:val="32"/>
        </w:rPr>
        <w:t>万元，其中：中央财政资金投入</w:t>
      </w:r>
      <w:r>
        <w:rPr>
          <w:rFonts w:hint="eastAsia" w:ascii="仿宋_GB2312" w:hAnsi="仿宋" w:eastAsia="仿宋_GB2312" w:cs="仿宋_GB2312"/>
          <w:sz w:val="32"/>
          <w:szCs w:val="32"/>
        </w:rPr>
        <w:t>1782.04</w:t>
      </w:r>
      <w:r>
        <w:rPr>
          <w:rFonts w:hint="eastAsia" w:ascii="仿宋_GB2312" w:eastAsia="仿宋_GB2312"/>
          <w:sz w:val="32"/>
          <w:szCs w:val="32"/>
        </w:rPr>
        <w:t>万元，截至2025年12月31日，到位1782.04万元，实际支出0万元，实际支出率0%；省级财政资金投入1334.06万元，截至2025年12月31日，到位1334.06万元，实际支出772.39万元，实际支出率57.90%</w:t>
      </w:r>
      <w:r>
        <w:rPr>
          <w:rFonts w:hint="eastAsia" w:ascii="仿宋_GB2312" w:hAnsi="仿宋" w:eastAsia="仿宋_GB2312" w:cs="仿宋_GB2312"/>
          <w:sz w:val="32"/>
          <w:szCs w:val="32"/>
        </w:rPr>
        <w:t>。</w:t>
      </w:r>
    </w:p>
    <w:p w14:paraId="2CE8934F">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2.油茶发展资金1587万元，</w:t>
      </w:r>
      <w:r>
        <w:rPr>
          <w:rFonts w:hint="eastAsia" w:ascii="仿宋_GB2312" w:eastAsia="仿宋_GB2312"/>
          <w:sz w:val="32"/>
          <w:szCs w:val="32"/>
        </w:rPr>
        <w:t>截至2025年12月31日，到位1587万元，实际支出160.17万元，实际支出率10.09%</w:t>
      </w:r>
      <w:r>
        <w:rPr>
          <w:rFonts w:hint="eastAsia" w:ascii="仿宋_GB2312" w:hAnsi="仿宋" w:eastAsia="仿宋_GB2312" w:cs="仿宋_GB2312"/>
          <w:sz w:val="32"/>
          <w:szCs w:val="32"/>
        </w:rPr>
        <w:t>。</w:t>
      </w:r>
    </w:p>
    <w:p w14:paraId="190969AD">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3.森林防火补助资金30万元，</w:t>
      </w:r>
      <w:r>
        <w:rPr>
          <w:rFonts w:hint="eastAsia" w:ascii="仿宋_GB2312" w:eastAsia="仿宋_GB2312"/>
          <w:sz w:val="32"/>
          <w:szCs w:val="32"/>
        </w:rPr>
        <w:t>截至2025年12月31日，到位30万元，实际支出30万元，实际支出率100%</w:t>
      </w:r>
      <w:r>
        <w:rPr>
          <w:rFonts w:hint="eastAsia" w:ascii="仿宋_GB2312" w:hAnsi="仿宋" w:eastAsia="仿宋_GB2312" w:cs="仿宋_GB2312"/>
          <w:sz w:val="32"/>
          <w:szCs w:val="32"/>
        </w:rPr>
        <w:t>。</w:t>
      </w:r>
    </w:p>
    <w:p w14:paraId="3935963B">
      <w:pPr>
        <w:ind w:firstLine="640" w:firstLineChars="200"/>
        <w:rPr>
          <w:rFonts w:ascii="仿宋_GB2312" w:eastAsia="仿宋_GB2312"/>
          <w:sz w:val="32"/>
          <w:szCs w:val="32"/>
        </w:rPr>
      </w:pPr>
      <w:r>
        <w:rPr>
          <w:rFonts w:hint="eastAsia" w:ascii="仿宋_GB2312" w:hAnsi="仿宋" w:eastAsia="仿宋_GB2312" w:cs="仿宋_GB2312"/>
          <w:sz w:val="32"/>
          <w:szCs w:val="32"/>
        </w:rPr>
        <w:t>4.林业有害生物防治补助资金320.5万元，其中：中央财政资金投入308.5万元，</w:t>
      </w:r>
      <w:r>
        <w:rPr>
          <w:rFonts w:hint="eastAsia" w:ascii="仿宋_GB2312" w:eastAsia="仿宋_GB2312"/>
          <w:sz w:val="32"/>
          <w:szCs w:val="32"/>
        </w:rPr>
        <w:t>截至2025年12月31日，</w:t>
      </w:r>
      <w:r>
        <w:rPr>
          <w:rFonts w:hint="eastAsia" w:ascii="仿宋_GB2312" w:hAnsi="仿宋" w:eastAsia="仿宋_GB2312" w:cs="仿宋_GB2312"/>
          <w:sz w:val="32"/>
          <w:szCs w:val="32"/>
        </w:rPr>
        <w:t>到位308.5万元，实际支出237.5万元，支出执行率76.99%；省级财政资金投入12万元，</w:t>
      </w:r>
      <w:r>
        <w:rPr>
          <w:rFonts w:hint="eastAsia" w:ascii="仿宋_GB2312" w:eastAsia="仿宋_GB2312"/>
          <w:sz w:val="32"/>
          <w:szCs w:val="32"/>
        </w:rPr>
        <w:t>截至2025年12月31日，到位12万元，实际支出0万元，实际支出率0%。</w:t>
      </w:r>
    </w:p>
    <w:p w14:paraId="3C3CE419">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5.林木良种培育补助资金83.5万元，其中：中央财政资金投入65.5万元，</w:t>
      </w:r>
      <w:r>
        <w:rPr>
          <w:rFonts w:hint="eastAsia" w:ascii="仿宋_GB2312" w:eastAsia="仿宋_GB2312"/>
          <w:sz w:val="32"/>
          <w:szCs w:val="32"/>
        </w:rPr>
        <w:t>截至2025年12月31日，到位65.50万元，实际支出20万元，实际支出率30.53%；</w:t>
      </w:r>
      <w:r>
        <w:rPr>
          <w:rFonts w:hint="eastAsia" w:ascii="仿宋_GB2312" w:hAnsi="仿宋" w:eastAsia="仿宋_GB2312" w:cs="仿宋_GB2312"/>
          <w:sz w:val="32"/>
          <w:szCs w:val="32"/>
        </w:rPr>
        <w:t>省级财政资金投入18万元，</w:t>
      </w:r>
      <w:r>
        <w:rPr>
          <w:rFonts w:hint="eastAsia" w:ascii="仿宋_GB2312" w:eastAsia="仿宋_GB2312"/>
          <w:sz w:val="32"/>
          <w:szCs w:val="32"/>
        </w:rPr>
        <w:t>截至2025年12月31日，到位18万元，实际支出18万元，实际支出率100%</w:t>
      </w:r>
      <w:r>
        <w:rPr>
          <w:rFonts w:hint="eastAsia" w:ascii="仿宋_GB2312" w:hAnsi="仿宋" w:eastAsia="仿宋_GB2312" w:cs="仿宋_GB2312"/>
          <w:sz w:val="32"/>
          <w:szCs w:val="32"/>
        </w:rPr>
        <w:t>。</w:t>
      </w:r>
    </w:p>
    <w:p w14:paraId="01F2FE6D">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6.林草湿荒综合监测补助资金34万元，</w:t>
      </w:r>
      <w:r>
        <w:rPr>
          <w:rFonts w:hint="eastAsia" w:ascii="仿宋_GB2312" w:eastAsia="仿宋_GB2312"/>
          <w:sz w:val="32"/>
          <w:szCs w:val="32"/>
        </w:rPr>
        <w:t>截至2025年12月31日，到位34万元，实际支出34万元，支出执行率100%</w:t>
      </w:r>
      <w:r>
        <w:rPr>
          <w:rFonts w:hint="eastAsia" w:ascii="仿宋_GB2312" w:hAnsi="仿宋" w:eastAsia="仿宋_GB2312" w:cs="仿宋_GB2312"/>
          <w:sz w:val="32"/>
          <w:szCs w:val="32"/>
        </w:rPr>
        <w:t>。</w:t>
      </w:r>
    </w:p>
    <w:p w14:paraId="38B924AD">
      <w:pPr>
        <w:ind w:firstLine="643" w:firstLineChars="200"/>
        <w:rPr>
          <w:rFonts w:ascii="楷体_GB2312" w:hAnsi="仿宋" w:eastAsia="楷体_GB2312" w:cs="仿宋_GB2312"/>
          <w:b/>
          <w:bCs/>
          <w:sz w:val="32"/>
          <w:szCs w:val="32"/>
        </w:rPr>
      </w:pPr>
      <w:r>
        <w:rPr>
          <w:rFonts w:hint="eastAsia" w:ascii="楷体_GB2312" w:hAnsi="仿宋" w:eastAsia="楷体_GB2312" w:cs="仿宋_GB2312"/>
          <w:b/>
          <w:bCs/>
          <w:sz w:val="32"/>
          <w:szCs w:val="32"/>
        </w:rPr>
        <w:t>（二）资金管理情况</w:t>
      </w:r>
    </w:p>
    <w:p w14:paraId="5934DC89">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1.加强专项资金管理</w:t>
      </w:r>
      <w:r>
        <w:rPr>
          <w:rFonts w:hint="eastAsia" w:ascii="仿宋_GB2312" w:hAnsi="仿宋" w:eastAsia="仿宋_GB2312" w:cs="仿宋_GB2312"/>
          <w:sz w:val="32"/>
          <w:szCs w:val="32"/>
        </w:rPr>
        <w:t>。严格执行中央林业草原改革发展资金管理办法等有关规定，严控项目流程管理，实施动态监控、过程跟踪，规范支付程序，严禁截留、挤占、挪用和超标准支出资金，确保专款专用，安全高效地发挥资金使用效益。</w:t>
      </w:r>
    </w:p>
    <w:p w14:paraId="3B2266A2">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2.严格资金拨付审批。</w:t>
      </w:r>
      <w:r>
        <w:rPr>
          <w:rFonts w:hint="eastAsia" w:ascii="仿宋_GB2312" w:hAnsi="仿宋" w:eastAsia="仿宋_GB2312" w:cs="仿宋_GB2312"/>
          <w:sz w:val="32"/>
          <w:szCs w:val="32"/>
        </w:rPr>
        <w:t>依据年度任务完成进度，及时办理专项资金的申请、核实、拨付等工作。</w:t>
      </w:r>
    </w:p>
    <w:p w14:paraId="1BBD954C">
      <w:pPr>
        <w:spacing w:line="600" w:lineRule="exact"/>
        <w:ind w:firstLine="645"/>
        <w:rPr>
          <w:rFonts w:ascii="楷体_GB2312" w:hAnsi="仿宋" w:eastAsia="楷体_GB2312" w:cs="仿宋_GB2312"/>
          <w:b/>
          <w:bCs/>
          <w:sz w:val="32"/>
          <w:szCs w:val="32"/>
        </w:rPr>
      </w:pPr>
      <w:r>
        <w:rPr>
          <w:rFonts w:hint="eastAsia" w:ascii="楷体_GB2312" w:hAnsi="仿宋" w:eastAsia="楷体_GB2312" w:cs="仿宋_GB2312"/>
          <w:b/>
          <w:bCs/>
          <w:sz w:val="32"/>
          <w:szCs w:val="32"/>
        </w:rPr>
        <w:t>（三）总体绩效目标完成情况分析</w:t>
      </w:r>
    </w:p>
    <w:p w14:paraId="5348A5B1">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2025年我县按照中央及省、市有关资金管理办法和年初下达的绩效目标，较好完成国土绿化、林业支撑保障各项目年初下达的各项绩效指标。</w:t>
      </w:r>
    </w:p>
    <w:p w14:paraId="06A6B548">
      <w:pPr>
        <w:ind w:firstLine="643" w:firstLineChars="200"/>
        <w:rPr>
          <w:rFonts w:ascii="楷体_GB2312" w:hAnsi="仿宋" w:eastAsia="楷体_GB2312" w:cs="仿宋_GB2312"/>
          <w:b/>
          <w:bCs/>
          <w:sz w:val="32"/>
          <w:szCs w:val="32"/>
        </w:rPr>
      </w:pPr>
      <w:r>
        <w:rPr>
          <w:rFonts w:hint="eastAsia" w:ascii="楷体_GB2312" w:hAnsi="仿宋" w:eastAsia="楷体_GB2312" w:cs="仿宋_GB2312"/>
          <w:b/>
          <w:bCs/>
          <w:sz w:val="32"/>
          <w:szCs w:val="32"/>
        </w:rPr>
        <w:t>（四）绩效指标完成情况分析</w:t>
      </w:r>
    </w:p>
    <w:p w14:paraId="626446DE">
      <w:pPr>
        <w:spacing w:line="600" w:lineRule="exact"/>
        <w:ind w:firstLine="964" w:firstLineChars="300"/>
        <w:rPr>
          <w:rFonts w:ascii="仿宋_GB2312" w:hAnsi="仿宋" w:eastAsia="仿宋_GB2312" w:cs="仿宋_GB2312"/>
          <w:b/>
          <w:bCs/>
          <w:sz w:val="32"/>
          <w:szCs w:val="32"/>
        </w:rPr>
      </w:pPr>
      <w:r>
        <w:rPr>
          <w:rFonts w:hint="eastAsia" w:ascii="仿宋_GB2312" w:hAnsi="仿宋" w:eastAsia="仿宋_GB2312" w:cs="仿宋_GB2312"/>
          <w:b/>
          <w:bCs/>
          <w:sz w:val="32"/>
          <w:szCs w:val="32"/>
        </w:rPr>
        <w:t>1.产出指标</w:t>
      </w:r>
    </w:p>
    <w:p w14:paraId="32F36205">
      <w:pPr>
        <w:ind w:firstLine="643" w:firstLineChars="200"/>
        <w:rPr>
          <w:rFonts w:ascii="仿宋_GB2312" w:hAnsi="仿宋_GB2312" w:eastAsia="仿宋_GB2312" w:cs="仿宋_GB2312"/>
          <w:spacing w:val="-6"/>
          <w:sz w:val="32"/>
          <w:szCs w:val="32"/>
        </w:rPr>
      </w:pPr>
      <w:r>
        <w:rPr>
          <w:rFonts w:hint="eastAsia" w:ascii="楷体_GB2312" w:hAnsi="仿宋" w:eastAsia="楷体_GB2312" w:cs="仿宋_GB2312"/>
          <w:b/>
          <w:bCs/>
          <w:sz w:val="32"/>
          <w:szCs w:val="32"/>
        </w:rPr>
        <w:t>（1）数量指标：</w:t>
      </w:r>
      <w:r>
        <w:rPr>
          <w:rFonts w:hint="eastAsia" w:ascii="仿宋_GB2312" w:hAnsi="仿宋_GB2312" w:eastAsia="仿宋_GB2312" w:cs="仿宋_GB2312"/>
          <w:sz w:val="32"/>
          <w:szCs w:val="32"/>
        </w:rPr>
        <w:t>2025年度全县共完成油茶新造面积0.12万亩，油茶低产低效林改造面积2.6万亩，造林面积1.5904万亩，森林质量提升面积0.8225万亩，林木良种苗木培育数量</w:t>
      </w:r>
      <w:r>
        <w:rPr>
          <w:rFonts w:hint="eastAsia" w:ascii="仿宋_GB2312" w:hAnsi="仿宋_GB2312" w:eastAsia="仿宋_GB2312" w:cs="仿宋_GB2312"/>
          <w:spacing w:val="-6"/>
          <w:sz w:val="32"/>
          <w:szCs w:val="32"/>
        </w:rPr>
        <w:t>222.67万株，全国性林草湿荒综合监测项目图斑监测数量410个。</w:t>
      </w:r>
    </w:p>
    <w:p w14:paraId="48F8907A">
      <w:pPr>
        <w:ind w:firstLine="643" w:firstLineChars="200"/>
        <w:rPr>
          <w:rFonts w:ascii="仿宋_GB2312" w:eastAsia="仿宋_GB2312"/>
          <w:sz w:val="32"/>
          <w:szCs w:val="32"/>
        </w:rPr>
      </w:pPr>
      <w:r>
        <w:rPr>
          <w:rFonts w:hint="eastAsia" w:ascii="楷体_GB2312" w:hAnsi="仿宋" w:eastAsia="楷体_GB2312" w:cs="仿宋_GB2312"/>
          <w:b/>
          <w:bCs/>
          <w:sz w:val="32"/>
          <w:szCs w:val="32"/>
        </w:rPr>
        <w:t>（2）质量指标：</w:t>
      </w:r>
      <w:r>
        <w:rPr>
          <w:rFonts w:hint="eastAsia" w:ascii="仿宋_GB2312" w:hAnsi="仿宋" w:eastAsia="仿宋_GB2312" w:cs="仿宋_GB2312"/>
          <w:sz w:val="32"/>
          <w:szCs w:val="32"/>
        </w:rPr>
        <w:t>油茶新造成活率90%，低产低效林改造油茶存活率95%，油茶良种使用率100%，造林面积合格率</w:t>
      </w:r>
      <w:r>
        <w:rPr>
          <w:rFonts w:hint="eastAsia" w:ascii="仿宋_GB2312" w:hAnsi="Arial" w:eastAsia="仿宋_GB2312" w:cs="Arial"/>
          <w:sz w:val="32"/>
          <w:szCs w:val="32"/>
        </w:rPr>
        <w:t>≥</w:t>
      </w:r>
      <w:r>
        <w:rPr>
          <w:rFonts w:hint="eastAsia" w:ascii="仿宋_GB2312" w:hAnsi="仿宋" w:eastAsia="仿宋_GB2312" w:cs="仿宋_GB2312"/>
          <w:sz w:val="32"/>
          <w:szCs w:val="32"/>
        </w:rPr>
        <w:t>85%，森林质量提升面积合格率</w:t>
      </w:r>
      <w:r>
        <w:rPr>
          <w:rFonts w:hint="eastAsia" w:ascii="仿宋_GB2312" w:hAnsi="Arial" w:eastAsia="仿宋_GB2312" w:cs="Arial"/>
          <w:sz w:val="32"/>
          <w:szCs w:val="32"/>
        </w:rPr>
        <w:t>≥</w:t>
      </w:r>
      <w:r>
        <w:rPr>
          <w:rFonts w:hint="eastAsia" w:ascii="仿宋_GB2312" w:hAnsi="仿宋" w:eastAsia="仿宋_GB2312" w:cs="仿宋_GB2312"/>
          <w:sz w:val="32"/>
          <w:szCs w:val="32"/>
        </w:rPr>
        <w:t>85%，松材线虫病防控目标任务完成率70%</w:t>
      </w:r>
      <w:r>
        <w:rPr>
          <w:rFonts w:hint="eastAsia" w:ascii="仿宋_GB2312" w:eastAsia="仿宋_GB2312"/>
          <w:sz w:val="32"/>
          <w:szCs w:val="32"/>
        </w:rPr>
        <w:t>。</w:t>
      </w:r>
    </w:p>
    <w:p w14:paraId="4034789C">
      <w:pPr>
        <w:spacing w:line="560" w:lineRule="exact"/>
        <w:ind w:firstLine="643" w:firstLineChars="200"/>
        <w:rPr>
          <w:rFonts w:ascii="仿宋_GB2312" w:hAnsi="仿宋" w:eastAsia="仿宋_GB2312" w:cs="仿宋_GB2312"/>
          <w:sz w:val="32"/>
          <w:szCs w:val="32"/>
        </w:rPr>
      </w:pPr>
      <w:r>
        <w:rPr>
          <w:rFonts w:hint="eastAsia" w:ascii="楷体_GB2312" w:hAnsi="仿宋" w:eastAsia="楷体_GB2312" w:cs="仿宋_GB2312"/>
          <w:b/>
          <w:bCs/>
          <w:sz w:val="32"/>
          <w:szCs w:val="32"/>
        </w:rPr>
        <w:t>（3）时效指标：</w:t>
      </w:r>
      <w:r>
        <w:rPr>
          <w:rFonts w:hint="eastAsia" w:ascii="仿宋_GB2312" w:hAnsi="仿宋" w:eastAsia="仿宋_GB2312" w:cs="仿宋_GB2312"/>
          <w:sz w:val="32"/>
          <w:szCs w:val="32"/>
        </w:rPr>
        <w:t>油茶新造当期任务完成率100%，油茶改造当期任务完成率100%，造林当期任务完成率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85%，森林质量提升当期任务完成率</w:t>
      </w:r>
      <w:r>
        <w:rPr>
          <w:rFonts w:hint="eastAsia" w:ascii="仿宋_GB2312" w:hAnsi="Arial" w:eastAsia="仿宋_GB2312" w:cs="Arial"/>
          <w:sz w:val="32"/>
          <w:szCs w:val="32"/>
        </w:rPr>
        <w:t>≥</w:t>
      </w:r>
      <w:r>
        <w:rPr>
          <w:rFonts w:hint="eastAsia" w:ascii="仿宋_GB2312" w:hAnsi="仿宋" w:eastAsia="仿宋_GB2312" w:cs="仿宋_GB2312"/>
          <w:sz w:val="32"/>
          <w:szCs w:val="32"/>
        </w:rPr>
        <w:t>85%。</w:t>
      </w:r>
    </w:p>
    <w:p w14:paraId="11204C38">
      <w:pPr>
        <w:spacing w:line="600" w:lineRule="exact"/>
        <w:ind w:firstLine="803" w:firstLineChars="250"/>
        <w:rPr>
          <w:rFonts w:ascii="仿宋_GB2312" w:hAnsi="仿宋" w:eastAsia="仿宋_GB2312" w:cs="仿宋_GB2312"/>
          <w:b/>
          <w:bCs/>
          <w:sz w:val="32"/>
          <w:szCs w:val="32"/>
        </w:rPr>
      </w:pPr>
      <w:r>
        <w:rPr>
          <w:rFonts w:hint="eastAsia" w:ascii="仿宋_GB2312" w:hAnsi="仿宋" w:eastAsia="仿宋_GB2312" w:cs="仿宋_GB2312"/>
          <w:b/>
          <w:bCs/>
          <w:sz w:val="32"/>
          <w:szCs w:val="32"/>
        </w:rPr>
        <w:t>2.效益指标</w:t>
      </w:r>
    </w:p>
    <w:p w14:paraId="17A84BB4">
      <w:pPr>
        <w:spacing w:line="560" w:lineRule="exact"/>
        <w:ind w:firstLine="643" w:firstLineChars="200"/>
        <w:rPr>
          <w:rFonts w:ascii="仿宋" w:hAnsi="仿宋" w:eastAsia="仿宋" w:cs="仿宋"/>
          <w:sz w:val="32"/>
          <w:szCs w:val="32"/>
        </w:rPr>
      </w:pPr>
      <w:r>
        <w:rPr>
          <w:rFonts w:hint="eastAsia" w:ascii="楷体_GB2312" w:hAnsi="仿宋" w:eastAsia="楷体_GB2312" w:cs="仿宋_GB2312"/>
          <w:b/>
          <w:bCs/>
          <w:sz w:val="32"/>
          <w:szCs w:val="32"/>
        </w:rPr>
        <w:t>（1）生态效益指标：</w:t>
      </w:r>
      <w:r>
        <w:rPr>
          <w:rFonts w:hint="eastAsia" w:ascii="仿宋_GB2312" w:hAnsi="仿宋" w:eastAsia="仿宋_GB2312" w:cs="仿宋_GB2312"/>
          <w:sz w:val="32"/>
          <w:szCs w:val="32"/>
        </w:rPr>
        <w:t>林业有害生物无公害防治成效100%，森林生态系统生态效益发挥90%。</w:t>
      </w:r>
    </w:p>
    <w:p w14:paraId="75F7947F">
      <w:pPr>
        <w:spacing w:line="600" w:lineRule="exact"/>
        <w:ind w:firstLine="645"/>
        <w:rPr>
          <w:rFonts w:ascii="仿宋_GB2312" w:hAnsi="仿宋" w:eastAsia="仿宋_GB2312" w:cs="仿宋_GB2312"/>
          <w:sz w:val="32"/>
          <w:szCs w:val="32"/>
        </w:rPr>
      </w:pPr>
      <w:r>
        <w:rPr>
          <w:rFonts w:hint="eastAsia" w:ascii="楷体_GB2312" w:hAnsi="仿宋" w:eastAsia="楷体_GB2312" w:cs="仿宋_GB2312"/>
          <w:b/>
          <w:sz w:val="32"/>
          <w:szCs w:val="32"/>
        </w:rPr>
        <w:t>（2）可持续影响指标。</w:t>
      </w:r>
      <w:r>
        <w:rPr>
          <w:rFonts w:hint="eastAsia" w:ascii="仿宋_GB2312" w:hAnsi="仿宋" w:eastAsia="仿宋_GB2312" w:cs="仿宋_GB2312"/>
          <w:sz w:val="32"/>
          <w:szCs w:val="32"/>
        </w:rPr>
        <w:t>森林生态系统功能改善可持续影响90%，对地区油茶产业发展可持续性影响100%。</w:t>
      </w:r>
    </w:p>
    <w:p w14:paraId="0C1AF2C2">
      <w:pPr>
        <w:spacing w:line="600" w:lineRule="exact"/>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3.满意度指标完成情况：</w:t>
      </w:r>
      <w:r>
        <w:rPr>
          <w:rFonts w:hint="eastAsia" w:ascii="仿宋_GB2312" w:hAnsi="仿宋" w:eastAsia="仿宋_GB2312" w:cs="仿宋_GB2312"/>
          <w:sz w:val="32"/>
          <w:szCs w:val="32"/>
        </w:rPr>
        <w:t>项目涉及职工和周边群众满意度</w:t>
      </w:r>
      <w:r>
        <w:rPr>
          <w:rFonts w:hint="eastAsia" w:ascii="仿宋_GB2312" w:hAnsi="Arial" w:eastAsia="仿宋_GB2312" w:cs="Arial"/>
          <w:sz w:val="32"/>
          <w:szCs w:val="32"/>
        </w:rPr>
        <w:t>≥</w:t>
      </w:r>
      <w:r>
        <w:rPr>
          <w:rFonts w:hint="eastAsia" w:ascii="仿宋_GB2312" w:hAnsi="仿宋" w:eastAsia="仿宋_GB2312" w:cs="仿宋_GB2312"/>
          <w:sz w:val="32"/>
          <w:szCs w:val="32"/>
        </w:rPr>
        <w:t>85%。</w:t>
      </w:r>
    </w:p>
    <w:p w14:paraId="7775BD64">
      <w:pPr>
        <w:spacing w:line="600" w:lineRule="exact"/>
        <w:ind w:firstLine="645"/>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三、偏离绩效目标的原因和下一步改进措施</w:t>
      </w:r>
    </w:p>
    <w:p w14:paraId="12B36991">
      <w:pPr>
        <w:spacing w:line="600" w:lineRule="exact"/>
        <w:ind w:firstLine="645"/>
        <w:jc w:val="left"/>
        <w:rPr>
          <w:rFonts w:ascii="仿宋_GB2312" w:hAnsi="仿宋" w:eastAsia="仿宋_GB2312"/>
          <w:color w:val="FF0000"/>
          <w:sz w:val="32"/>
          <w:szCs w:val="32"/>
        </w:rPr>
      </w:pPr>
      <w:r>
        <w:rPr>
          <w:rFonts w:hint="eastAsia" w:ascii="仿宋_GB2312" w:hAnsi="仿宋" w:eastAsia="仿宋_GB2312" w:cs="仿宋_GB2312"/>
          <w:sz w:val="32"/>
          <w:szCs w:val="32"/>
        </w:rPr>
        <w:t>综合绩效分析情况，我县已基本完成年度绩效目标，未偏离绩效目标，</w:t>
      </w:r>
      <w:r>
        <w:rPr>
          <w:rFonts w:hint="eastAsia" w:ascii="仿宋_GB2312" w:hAnsi="仿宋_GB2312" w:eastAsia="仿宋_GB2312" w:cs="仿宋_GB2312"/>
          <w:sz w:val="32"/>
          <w:szCs w:val="32"/>
        </w:rPr>
        <w:t>下一步将继续加强项目资金管理及实施国土绿化及森林资源保护项目。</w:t>
      </w:r>
    </w:p>
    <w:p w14:paraId="54F9DA4D">
      <w:pPr>
        <w:spacing w:line="600" w:lineRule="exact"/>
        <w:ind w:firstLine="645"/>
        <w:rPr>
          <w:rFonts w:ascii="黑体" w:hAnsi="黑体" w:eastAsia="黑体"/>
          <w:sz w:val="32"/>
          <w:szCs w:val="32"/>
        </w:rPr>
      </w:pPr>
      <w:r>
        <w:rPr>
          <w:rFonts w:hint="eastAsia" w:ascii="黑体" w:hAnsi="黑体" w:eastAsia="黑体" w:cs="楷体_GB2312"/>
          <w:bCs/>
          <w:sz w:val="32"/>
          <w:szCs w:val="32"/>
        </w:rPr>
        <w:t>四、</w:t>
      </w:r>
      <w:r>
        <w:rPr>
          <w:rFonts w:hint="eastAsia" w:ascii="黑体" w:hAnsi="黑体" w:eastAsia="黑体" w:cs="黑体"/>
          <w:sz w:val="32"/>
          <w:szCs w:val="32"/>
        </w:rPr>
        <w:t>绩效自评结果拟应用和公开情况</w:t>
      </w:r>
    </w:p>
    <w:p w14:paraId="28F9E91D">
      <w:pPr>
        <w:spacing w:line="600" w:lineRule="exact"/>
        <w:ind w:firstLine="645"/>
        <w:rPr>
          <w:rFonts w:ascii="仿宋_GB2312" w:hAnsi="仿宋" w:eastAsia="仿宋_GB2312"/>
          <w:sz w:val="32"/>
          <w:szCs w:val="32"/>
        </w:rPr>
      </w:pPr>
      <w:r>
        <w:rPr>
          <w:rFonts w:hint="eastAsia" w:ascii="仿宋_GB2312" w:hAnsi="仿宋" w:eastAsia="仿宋_GB2312" w:cs="仿宋_GB2312"/>
          <w:sz w:val="32"/>
          <w:szCs w:val="32"/>
        </w:rPr>
        <w:t>绩效评价结果将应用于今后争取中央和省级林业草原改革发展资金安排及进一步完善项目资金管理制度。在绩效评价工作中发现存在的问题，将及时进行整改，提高资金使用效益。并及时公开绩效自评结果，接受社会公众的监督。</w:t>
      </w:r>
    </w:p>
    <w:p w14:paraId="6232B5C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五、其他需说明的问题</w:t>
      </w:r>
    </w:p>
    <w:p w14:paraId="380BA8FD">
      <w:pPr>
        <w:spacing w:line="600" w:lineRule="exact"/>
        <w:ind w:firstLine="645"/>
        <w:rPr>
          <w:rFonts w:ascii="仿宋_GB2312" w:hAnsi="仿宋" w:eastAsia="仿宋_GB2312" w:cs="仿宋"/>
          <w:sz w:val="32"/>
          <w:szCs w:val="32"/>
        </w:rPr>
      </w:pPr>
      <w:r>
        <w:rPr>
          <w:rFonts w:hint="eastAsia" w:ascii="仿宋_GB2312" w:hAnsi="仿宋" w:eastAsia="仿宋_GB2312" w:cs="仿宋"/>
          <w:sz w:val="32"/>
          <w:szCs w:val="32"/>
        </w:rPr>
        <w:t>无</w:t>
      </w:r>
    </w:p>
    <w:p w14:paraId="31C0D6F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六、巡视、审计和财会监督中发现的问题及其所涉及的金额</w:t>
      </w:r>
    </w:p>
    <w:p w14:paraId="3E7D3CA4">
      <w:pPr>
        <w:spacing w:line="600" w:lineRule="exact"/>
        <w:ind w:firstLine="645"/>
        <w:rPr>
          <w:rFonts w:ascii="仿宋_GB2312" w:hAnsi="楷体_GB2312" w:eastAsia="仿宋_GB2312" w:cs="楷体_GB2312"/>
          <w:b/>
          <w:bCs/>
          <w:sz w:val="32"/>
          <w:szCs w:val="32"/>
        </w:rPr>
      </w:pPr>
      <w:r>
        <w:rPr>
          <w:rFonts w:hint="eastAsia" w:ascii="仿宋_GB2312" w:hAnsi="仿宋" w:eastAsia="仿宋_GB2312" w:cs="仿宋"/>
          <w:sz w:val="32"/>
          <w:szCs w:val="32"/>
        </w:rPr>
        <w:t>无</w:t>
      </w:r>
    </w:p>
    <w:p w14:paraId="5F1F969C">
      <w:pPr>
        <w:spacing w:line="600" w:lineRule="exact"/>
        <w:jc w:val="left"/>
        <w:rPr>
          <w:rFonts w:ascii="黑体" w:hAnsi="黑体" w:eastAsia="黑体" w:cs="方正小标宋简体"/>
          <w:sz w:val="44"/>
          <w:szCs w:val="44"/>
        </w:rPr>
      </w:pPr>
      <w:r>
        <w:rPr>
          <w:rFonts w:hint="eastAsia" w:ascii="黑体" w:hAnsi="黑体" w:eastAsia="黑体" w:cs="方正小标宋简体"/>
          <w:sz w:val="32"/>
          <w:szCs w:val="32"/>
        </w:rPr>
        <w:t>附件3</w:t>
      </w:r>
    </w:p>
    <w:tbl>
      <w:tblPr>
        <w:tblStyle w:val="12"/>
        <w:tblW w:w="6156" w:type="pct"/>
        <w:tblInd w:w="-1026" w:type="dxa"/>
        <w:tblLayout w:type="fixed"/>
        <w:tblCellMar>
          <w:top w:w="0" w:type="dxa"/>
          <w:left w:w="108" w:type="dxa"/>
          <w:bottom w:w="0" w:type="dxa"/>
          <w:right w:w="108" w:type="dxa"/>
        </w:tblCellMar>
      </w:tblPr>
      <w:tblGrid>
        <w:gridCol w:w="1219"/>
        <w:gridCol w:w="793"/>
        <w:gridCol w:w="767"/>
        <w:gridCol w:w="783"/>
        <w:gridCol w:w="718"/>
        <w:gridCol w:w="832"/>
        <w:gridCol w:w="761"/>
        <w:gridCol w:w="823"/>
        <w:gridCol w:w="794"/>
        <w:gridCol w:w="767"/>
        <w:gridCol w:w="794"/>
        <w:gridCol w:w="707"/>
        <w:gridCol w:w="422"/>
        <w:gridCol w:w="422"/>
        <w:gridCol w:w="553"/>
      </w:tblGrid>
      <w:tr w14:paraId="56E3A00D">
        <w:tblPrEx>
          <w:tblCellMar>
            <w:top w:w="0" w:type="dxa"/>
            <w:left w:w="108" w:type="dxa"/>
            <w:bottom w:w="0" w:type="dxa"/>
            <w:right w:w="108" w:type="dxa"/>
          </w:tblCellMar>
        </w:tblPrEx>
        <w:trPr>
          <w:trHeight w:val="516" w:hRule="atLeast"/>
        </w:trPr>
        <w:tc>
          <w:tcPr>
            <w:tcW w:w="5000" w:type="pct"/>
            <w:gridSpan w:val="15"/>
            <w:tcBorders>
              <w:top w:val="nil"/>
              <w:left w:val="nil"/>
              <w:bottom w:val="nil"/>
              <w:right w:val="nil"/>
            </w:tcBorders>
            <w:shd w:val="clear" w:color="auto" w:fill="auto"/>
            <w:noWrap/>
            <w:vAlign w:val="center"/>
          </w:tcPr>
          <w:p w14:paraId="366A35B0">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尤溪县2025年度中央财政林业专项资金执行情况表</w:t>
            </w:r>
          </w:p>
          <w:p w14:paraId="16C5609D">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单位：万元</w:t>
            </w:r>
          </w:p>
        </w:tc>
      </w:tr>
      <w:tr w14:paraId="23DB939D">
        <w:tblPrEx>
          <w:tblCellMar>
            <w:top w:w="0" w:type="dxa"/>
            <w:left w:w="108" w:type="dxa"/>
            <w:bottom w:w="0" w:type="dxa"/>
            <w:right w:w="108" w:type="dxa"/>
          </w:tblCellMar>
        </w:tblPrEx>
        <w:trPr>
          <w:trHeight w:val="439" w:hRule="atLeast"/>
        </w:trPr>
        <w:tc>
          <w:tcPr>
            <w:tcW w:w="5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0FEC85">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项目名称</w:t>
            </w:r>
          </w:p>
        </w:tc>
        <w:tc>
          <w:tcPr>
            <w:tcW w:w="1372" w:type="pct"/>
            <w:gridSpan w:val="4"/>
            <w:tcBorders>
              <w:top w:val="single" w:color="auto" w:sz="4" w:space="0"/>
              <w:left w:val="nil"/>
              <w:bottom w:val="single" w:color="auto" w:sz="4" w:space="0"/>
              <w:right w:val="single" w:color="auto" w:sz="4" w:space="0"/>
            </w:tcBorders>
            <w:shd w:val="clear" w:color="auto" w:fill="auto"/>
            <w:noWrap/>
            <w:vAlign w:val="center"/>
          </w:tcPr>
          <w:p w14:paraId="688A201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中央资金（2025年度）</w:t>
            </w:r>
          </w:p>
        </w:tc>
        <w:tc>
          <w:tcPr>
            <w:tcW w:w="1439" w:type="pct"/>
            <w:gridSpan w:val="4"/>
            <w:tcBorders>
              <w:top w:val="single" w:color="auto" w:sz="4" w:space="0"/>
              <w:left w:val="nil"/>
              <w:bottom w:val="single" w:color="auto" w:sz="4" w:space="0"/>
              <w:right w:val="single" w:color="auto" w:sz="4" w:space="0"/>
            </w:tcBorders>
            <w:shd w:val="clear" w:color="auto" w:fill="auto"/>
            <w:noWrap/>
            <w:vAlign w:val="center"/>
          </w:tcPr>
          <w:p w14:paraId="0E1C8B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省级资金（2025年度）</w:t>
            </w:r>
          </w:p>
        </w:tc>
        <w:tc>
          <w:tcPr>
            <w:tcW w:w="1017" w:type="pct"/>
            <w:gridSpan w:val="3"/>
            <w:tcBorders>
              <w:top w:val="single" w:color="auto" w:sz="4" w:space="0"/>
              <w:left w:val="nil"/>
              <w:bottom w:val="single" w:color="auto" w:sz="4" w:space="0"/>
              <w:right w:val="single" w:color="auto" w:sz="4" w:space="0"/>
            </w:tcBorders>
            <w:shd w:val="clear" w:color="auto" w:fill="auto"/>
            <w:noWrap/>
            <w:vAlign w:val="center"/>
          </w:tcPr>
          <w:p w14:paraId="311D0A6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结余结转资金</w:t>
            </w:r>
          </w:p>
        </w:tc>
        <w:tc>
          <w:tcPr>
            <w:tcW w:w="627" w:type="pct"/>
            <w:gridSpan w:val="3"/>
            <w:tcBorders>
              <w:top w:val="single" w:color="auto" w:sz="4" w:space="0"/>
              <w:left w:val="nil"/>
              <w:bottom w:val="single" w:color="auto" w:sz="4" w:space="0"/>
              <w:right w:val="single" w:color="auto" w:sz="4" w:space="0"/>
            </w:tcBorders>
            <w:shd w:val="clear" w:color="auto" w:fill="auto"/>
            <w:noWrap/>
            <w:vAlign w:val="center"/>
          </w:tcPr>
          <w:p w14:paraId="3EDEDA7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其他资金</w:t>
            </w:r>
          </w:p>
        </w:tc>
      </w:tr>
      <w:tr w14:paraId="41B71378">
        <w:tblPrEx>
          <w:tblCellMar>
            <w:top w:w="0" w:type="dxa"/>
            <w:left w:w="108" w:type="dxa"/>
            <w:bottom w:w="0" w:type="dxa"/>
            <w:right w:w="108" w:type="dxa"/>
          </w:tblCellMar>
        </w:tblPrEx>
        <w:trPr>
          <w:trHeight w:val="918"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14:paraId="085F0FE9">
            <w:pPr>
              <w:widowControl/>
              <w:jc w:val="left"/>
              <w:rPr>
                <w:rFonts w:cs="宋体" w:asciiTheme="minorEastAsia" w:hAnsiTheme="minorEastAsia" w:eastAsiaTheme="minorEastAsia"/>
                <w:b/>
                <w:bCs/>
                <w:kern w:val="0"/>
                <w:szCs w:val="21"/>
              </w:rPr>
            </w:pPr>
          </w:p>
        </w:tc>
        <w:tc>
          <w:tcPr>
            <w:tcW w:w="355" w:type="pct"/>
            <w:tcBorders>
              <w:top w:val="nil"/>
              <w:left w:val="nil"/>
              <w:bottom w:val="single" w:color="auto" w:sz="4" w:space="0"/>
              <w:right w:val="single" w:color="auto" w:sz="4" w:space="0"/>
            </w:tcBorders>
            <w:shd w:val="clear" w:color="auto" w:fill="auto"/>
            <w:vAlign w:val="center"/>
          </w:tcPr>
          <w:p w14:paraId="4A77DCC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省级安排下达金额①</w:t>
            </w:r>
          </w:p>
        </w:tc>
        <w:tc>
          <w:tcPr>
            <w:tcW w:w="344" w:type="pct"/>
            <w:tcBorders>
              <w:top w:val="nil"/>
              <w:left w:val="nil"/>
              <w:bottom w:val="single" w:color="auto" w:sz="4" w:space="0"/>
              <w:right w:val="single" w:color="auto" w:sz="4" w:space="0"/>
            </w:tcBorders>
            <w:shd w:val="clear" w:color="auto" w:fill="auto"/>
            <w:vAlign w:val="center"/>
          </w:tcPr>
          <w:p w14:paraId="473756B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已到位</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金额②</w:t>
            </w:r>
          </w:p>
        </w:tc>
        <w:tc>
          <w:tcPr>
            <w:tcW w:w="351" w:type="pct"/>
            <w:tcBorders>
              <w:top w:val="nil"/>
              <w:left w:val="nil"/>
              <w:bottom w:val="single" w:color="auto" w:sz="4" w:space="0"/>
              <w:right w:val="single" w:color="auto" w:sz="4" w:space="0"/>
            </w:tcBorders>
            <w:shd w:val="clear" w:color="auto" w:fill="auto"/>
            <w:vAlign w:val="center"/>
          </w:tcPr>
          <w:p w14:paraId="414B31E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实际支出金额③</w:t>
            </w:r>
          </w:p>
        </w:tc>
        <w:tc>
          <w:tcPr>
            <w:tcW w:w="322" w:type="pct"/>
            <w:tcBorders>
              <w:top w:val="nil"/>
              <w:left w:val="nil"/>
              <w:bottom w:val="single" w:color="auto" w:sz="4" w:space="0"/>
              <w:right w:val="single" w:color="auto" w:sz="4" w:space="0"/>
            </w:tcBorders>
            <w:shd w:val="clear" w:color="auto" w:fill="auto"/>
            <w:vAlign w:val="center"/>
          </w:tcPr>
          <w:p w14:paraId="497EAE8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实际支出率④=③/①</w:t>
            </w:r>
          </w:p>
        </w:tc>
        <w:tc>
          <w:tcPr>
            <w:tcW w:w="373" w:type="pct"/>
            <w:tcBorders>
              <w:top w:val="nil"/>
              <w:left w:val="nil"/>
              <w:bottom w:val="single" w:color="auto" w:sz="4" w:space="0"/>
              <w:right w:val="single" w:color="auto" w:sz="4" w:space="0"/>
            </w:tcBorders>
            <w:shd w:val="clear" w:color="auto" w:fill="auto"/>
            <w:vAlign w:val="center"/>
          </w:tcPr>
          <w:p w14:paraId="256B8C2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省级安排下达金额①</w:t>
            </w:r>
          </w:p>
        </w:tc>
        <w:tc>
          <w:tcPr>
            <w:tcW w:w="341" w:type="pct"/>
            <w:tcBorders>
              <w:top w:val="nil"/>
              <w:left w:val="nil"/>
              <w:bottom w:val="single" w:color="auto" w:sz="4" w:space="0"/>
              <w:right w:val="single" w:color="auto" w:sz="4" w:space="0"/>
            </w:tcBorders>
            <w:shd w:val="clear" w:color="auto" w:fill="auto"/>
            <w:vAlign w:val="center"/>
          </w:tcPr>
          <w:p w14:paraId="37C230A2">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已到位</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金额②</w:t>
            </w:r>
          </w:p>
        </w:tc>
        <w:tc>
          <w:tcPr>
            <w:tcW w:w="369" w:type="pct"/>
            <w:tcBorders>
              <w:top w:val="nil"/>
              <w:left w:val="nil"/>
              <w:bottom w:val="single" w:color="auto" w:sz="4" w:space="0"/>
              <w:right w:val="single" w:color="auto" w:sz="4" w:space="0"/>
            </w:tcBorders>
            <w:shd w:val="clear" w:color="auto" w:fill="auto"/>
            <w:vAlign w:val="center"/>
          </w:tcPr>
          <w:p w14:paraId="6CA739C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实际支出金额③</w:t>
            </w:r>
          </w:p>
        </w:tc>
        <w:tc>
          <w:tcPr>
            <w:tcW w:w="355" w:type="pct"/>
            <w:tcBorders>
              <w:top w:val="nil"/>
              <w:left w:val="nil"/>
              <w:bottom w:val="single" w:color="auto" w:sz="4" w:space="0"/>
              <w:right w:val="single" w:color="auto" w:sz="4" w:space="0"/>
            </w:tcBorders>
            <w:shd w:val="clear" w:color="auto" w:fill="auto"/>
            <w:vAlign w:val="center"/>
          </w:tcPr>
          <w:p w14:paraId="436E262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实际支出率④=③/①</w:t>
            </w:r>
          </w:p>
        </w:tc>
        <w:tc>
          <w:tcPr>
            <w:tcW w:w="344" w:type="pct"/>
            <w:tcBorders>
              <w:top w:val="nil"/>
              <w:left w:val="nil"/>
              <w:bottom w:val="single" w:color="auto" w:sz="4" w:space="0"/>
              <w:right w:val="single" w:color="auto" w:sz="4" w:space="0"/>
            </w:tcBorders>
            <w:shd w:val="clear" w:color="auto" w:fill="auto"/>
            <w:vAlign w:val="center"/>
          </w:tcPr>
          <w:p w14:paraId="5A86C3D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安排</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金额①</w:t>
            </w:r>
          </w:p>
        </w:tc>
        <w:tc>
          <w:tcPr>
            <w:tcW w:w="356" w:type="pct"/>
            <w:tcBorders>
              <w:top w:val="nil"/>
              <w:left w:val="nil"/>
              <w:bottom w:val="single" w:color="auto" w:sz="4" w:space="0"/>
              <w:right w:val="single" w:color="auto" w:sz="4" w:space="0"/>
            </w:tcBorders>
            <w:shd w:val="clear" w:color="auto" w:fill="auto"/>
            <w:vAlign w:val="center"/>
          </w:tcPr>
          <w:p w14:paraId="0A472D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实际支出金额②</w:t>
            </w:r>
          </w:p>
        </w:tc>
        <w:tc>
          <w:tcPr>
            <w:tcW w:w="317" w:type="pct"/>
            <w:tcBorders>
              <w:top w:val="nil"/>
              <w:left w:val="nil"/>
              <w:bottom w:val="single" w:color="auto" w:sz="4" w:space="0"/>
              <w:right w:val="single" w:color="auto" w:sz="4" w:space="0"/>
            </w:tcBorders>
            <w:shd w:val="clear" w:color="auto" w:fill="auto"/>
            <w:vAlign w:val="center"/>
          </w:tcPr>
          <w:p w14:paraId="3C0D9C9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实际支出率③=②/①</w:t>
            </w:r>
          </w:p>
        </w:tc>
        <w:tc>
          <w:tcPr>
            <w:tcW w:w="189" w:type="pct"/>
            <w:tcBorders>
              <w:top w:val="nil"/>
              <w:left w:val="nil"/>
              <w:bottom w:val="single" w:color="auto" w:sz="4" w:space="0"/>
              <w:right w:val="single" w:color="auto" w:sz="4" w:space="0"/>
            </w:tcBorders>
            <w:shd w:val="clear" w:color="auto" w:fill="auto"/>
            <w:vAlign w:val="center"/>
          </w:tcPr>
          <w:p w14:paraId="56D0B2D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安排</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金额①</w:t>
            </w:r>
          </w:p>
        </w:tc>
        <w:tc>
          <w:tcPr>
            <w:tcW w:w="189" w:type="pct"/>
            <w:tcBorders>
              <w:top w:val="nil"/>
              <w:left w:val="nil"/>
              <w:bottom w:val="single" w:color="auto" w:sz="4" w:space="0"/>
              <w:right w:val="single" w:color="auto" w:sz="4" w:space="0"/>
            </w:tcBorders>
            <w:shd w:val="clear" w:color="auto" w:fill="auto"/>
            <w:vAlign w:val="center"/>
          </w:tcPr>
          <w:p w14:paraId="516F432C">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实际支出金额②</w:t>
            </w:r>
          </w:p>
        </w:tc>
        <w:tc>
          <w:tcPr>
            <w:tcW w:w="249" w:type="pct"/>
            <w:tcBorders>
              <w:top w:val="nil"/>
              <w:left w:val="nil"/>
              <w:bottom w:val="single" w:color="auto" w:sz="4" w:space="0"/>
              <w:right w:val="single" w:color="auto" w:sz="4" w:space="0"/>
            </w:tcBorders>
            <w:shd w:val="clear" w:color="auto" w:fill="auto"/>
            <w:vAlign w:val="center"/>
          </w:tcPr>
          <w:p w14:paraId="47121469">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实际支出率③=②/①</w:t>
            </w:r>
          </w:p>
        </w:tc>
      </w:tr>
      <w:tr w14:paraId="4A5641A1">
        <w:tblPrEx>
          <w:tblCellMar>
            <w:top w:w="0" w:type="dxa"/>
            <w:left w:w="108" w:type="dxa"/>
            <w:bottom w:w="0" w:type="dxa"/>
            <w:right w:w="108" w:type="dxa"/>
          </w:tblCellMar>
        </w:tblPrEx>
        <w:trPr>
          <w:trHeight w:val="458"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0C36958D">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总计</w:t>
            </w:r>
          </w:p>
        </w:tc>
        <w:tc>
          <w:tcPr>
            <w:tcW w:w="355" w:type="pct"/>
            <w:tcBorders>
              <w:top w:val="nil"/>
              <w:left w:val="nil"/>
              <w:bottom w:val="single" w:color="auto" w:sz="4" w:space="0"/>
              <w:right w:val="single" w:color="auto" w:sz="4" w:space="0"/>
            </w:tcBorders>
            <w:shd w:val="clear" w:color="auto" w:fill="auto"/>
            <w:vAlign w:val="center"/>
          </w:tcPr>
          <w:p w14:paraId="39A04864">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6146.63</w:t>
            </w:r>
          </w:p>
        </w:tc>
        <w:tc>
          <w:tcPr>
            <w:tcW w:w="344" w:type="pct"/>
            <w:tcBorders>
              <w:top w:val="nil"/>
              <w:left w:val="nil"/>
              <w:bottom w:val="single" w:color="auto" w:sz="4" w:space="0"/>
              <w:right w:val="single" w:color="auto" w:sz="4" w:space="0"/>
            </w:tcBorders>
            <w:shd w:val="clear" w:color="auto" w:fill="auto"/>
            <w:vAlign w:val="center"/>
          </w:tcPr>
          <w:p w14:paraId="3627A51A">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6146.63</w:t>
            </w:r>
          </w:p>
        </w:tc>
        <w:tc>
          <w:tcPr>
            <w:tcW w:w="351" w:type="pct"/>
            <w:tcBorders>
              <w:top w:val="nil"/>
              <w:left w:val="nil"/>
              <w:bottom w:val="single" w:color="auto" w:sz="4" w:space="0"/>
              <w:right w:val="single" w:color="auto" w:sz="4" w:space="0"/>
            </w:tcBorders>
            <w:shd w:val="clear" w:color="auto" w:fill="auto"/>
            <w:vAlign w:val="center"/>
          </w:tcPr>
          <w:p w14:paraId="10279260">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2515.53</w:t>
            </w:r>
          </w:p>
        </w:tc>
        <w:tc>
          <w:tcPr>
            <w:tcW w:w="322" w:type="pct"/>
            <w:tcBorders>
              <w:top w:val="nil"/>
              <w:left w:val="nil"/>
              <w:bottom w:val="single" w:color="auto" w:sz="4" w:space="0"/>
              <w:right w:val="single" w:color="auto" w:sz="4" w:space="0"/>
            </w:tcBorders>
            <w:shd w:val="clear" w:color="auto" w:fill="auto"/>
            <w:vAlign w:val="center"/>
          </w:tcPr>
          <w:p w14:paraId="2EAAE04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40.93%</w:t>
            </w:r>
          </w:p>
        </w:tc>
        <w:tc>
          <w:tcPr>
            <w:tcW w:w="373" w:type="pct"/>
            <w:tcBorders>
              <w:top w:val="nil"/>
              <w:left w:val="nil"/>
              <w:bottom w:val="single" w:color="auto" w:sz="4" w:space="0"/>
              <w:right w:val="single" w:color="auto" w:sz="4" w:space="0"/>
            </w:tcBorders>
            <w:shd w:val="clear" w:color="auto" w:fill="auto"/>
            <w:vAlign w:val="center"/>
          </w:tcPr>
          <w:p w14:paraId="56734495">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2375.35</w:t>
            </w:r>
          </w:p>
        </w:tc>
        <w:tc>
          <w:tcPr>
            <w:tcW w:w="341" w:type="pct"/>
            <w:tcBorders>
              <w:top w:val="nil"/>
              <w:left w:val="nil"/>
              <w:bottom w:val="single" w:color="auto" w:sz="4" w:space="0"/>
              <w:right w:val="single" w:color="auto" w:sz="4" w:space="0"/>
            </w:tcBorders>
            <w:shd w:val="clear" w:color="auto" w:fill="auto"/>
            <w:vAlign w:val="center"/>
          </w:tcPr>
          <w:p w14:paraId="779D8BE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2375.35</w:t>
            </w:r>
          </w:p>
        </w:tc>
        <w:tc>
          <w:tcPr>
            <w:tcW w:w="369" w:type="pct"/>
            <w:tcBorders>
              <w:top w:val="nil"/>
              <w:left w:val="nil"/>
              <w:bottom w:val="single" w:color="auto" w:sz="4" w:space="0"/>
              <w:right w:val="single" w:color="auto" w:sz="4" w:space="0"/>
            </w:tcBorders>
            <w:shd w:val="clear" w:color="auto" w:fill="auto"/>
            <w:vAlign w:val="center"/>
          </w:tcPr>
          <w:p w14:paraId="31EA82A1">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1801.68</w:t>
            </w:r>
          </w:p>
        </w:tc>
        <w:tc>
          <w:tcPr>
            <w:tcW w:w="355" w:type="pct"/>
            <w:tcBorders>
              <w:top w:val="nil"/>
              <w:left w:val="nil"/>
              <w:bottom w:val="single" w:color="auto" w:sz="4" w:space="0"/>
              <w:right w:val="single" w:color="auto" w:sz="4" w:space="0"/>
            </w:tcBorders>
            <w:shd w:val="clear" w:color="auto" w:fill="auto"/>
            <w:vAlign w:val="center"/>
          </w:tcPr>
          <w:p w14:paraId="417B5DEC">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75.85%</w:t>
            </w:r>
          </w:p>
        </w:tc>
        <w:tc>
          <w:tcPr>
            <w:tcW w:w="344" w:type="pct"/>
            <w:tcBorders>
              <w:top w:val="nil"/>
              <w:left w:val="nil"/>
              <w:bottom w:val="single" w:color="auto" w:sz="4" w:space="0"/>
              <w:right w:val="single" w:color="auto" w:sz="4" w:space="0"/>
            </w:tcBorders>
            <w:shd w:val="clear" w:color="auto" w:fill="auto"/>
            <w:vAlign w:val="center"/>
          </w:tcPr>
          <w:p w14:paraId="32917ED3">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7134.93</w:t>
            </w:r>
          </w:p>
        </w:tc>
        <w:tc>
          <w:tcPr>
            <w:tcW w:w="356" w:type="pct"/>
            <w:tcBorders>
              <w:top w:val="nil"/>
              <w:left w:val="nil"/>
              <w:bottom w:val="single" w:color="auto" w:sz="4" w:space="0"/>
              <w:right w:val="single" w:color="auto" w:sz="4" w:space="0"/>
            </w:tcBorders>
            <w:shd w:val="clear" w:color="auto" w:fill="auto"/>
            <w:vAlign w:val="center"/>
          </w:tcPr>
          <w:p w14:paraId="0E2C5271">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4229.15</w:t>
            </w:r>
          </w:p>
        </w:tc>
        <w:tc>
          <w:tcPr>
            <w:tcW w:w="317" w:type="pct"/>
            <w:tcBorders>
              <w:top w:val="nil"/>
              <w:left w:val="nil"/>
              <w:bottom w:val="single" w:color="auto" w:sz="4" w:space="0"/>
              <w:right w:val="single" w:color="auto" w:sz="4" w:space="0"/>
            </w:tcBorders>
            <w:shd w:val="clear" w:color="auto" w:fill="auto"/>
            <w:vAlign w:val="center"/>
          </w:tcPr>
          <w:p w14:paraId="79F5F6B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59.27%</w:t>
            </w:r>
          </w:p>
        </w:tc>
        <w:tc>
          <w:tcPr>
            <w:tcW w:w="189" w:type="pct"/>
            <w:tcBorders>
              <w:top w:val="nil"/>
              <w:left w:val="nil"/>
              <w:bottom w:val="single" w:color="auto" w:sz="4" w:space="0"/>
              <w:right w:val="single" w:color="auto" w:sz="4" w:space="0"/>
            </w:tcBorders>
            <w:shd w:val="clear" w:color="auto" w:fill="auto"/>
            <w:vAlign w:val="center"/>
          </w:tcPr>
          <w:p w14:paraId="6FB3951E">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vAlign w:val="center"/>
          </w:tcPr>
          <w:p w14:paraId="30EC45F0">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249" w:type="pct"/>
            <w:tcBorders>
              <w:top w:val="nil"/>
              <w:left w:val="nil"/>
              <w:bottom w:val="single" w:color="auto" w:sz="4" w:space="0"/>
              <w:right w:val="single" w:color="auto" w:sz="4" w:space="0"/>
            </w:tcBorders>
            <w:shd w:val="clear" w:color="auto" w:fill="auto"/>
            <w:vAlign w:val="center"/>
          </w:tcPr>
          <w:p w14:paraId="679778AA">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r>
      <w:tr w14:paraId="58D0A679">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269A909F">
            <w:pPr>
              <w:widowControl/>
              <w:spacing w:line="2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1.中央财政林业草原生态恢复保护资金</w:t>
            </w:r>
          </w:p>
        </w:tc>
        <w:tc>
          <w:tcPr>
            <w:tcW w:w="355" w:type="pct"/>
            <w:tcBorders>
              <w:top w:val="nil"/>
              <w:left w:val="nil"/>
              <w:bottom w:val="single" w:color="auto" w:sz="4" w:space="0"/>
              <w:right w:val="single" w:color="auto" w:sz="4" w:space="0"/>
            </w:tcBorders>
            <w:shd w:val="clear" w:color="auto" w:fill="auto"/>
            <w:noWrap/>
            <w:vAlign w:val="center"/>
          </w:tcPr>
          <w:p w14:paraId="6832908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2339.59</w:t>
            </w:r>
          </w:p>
        </w:tc>
        <w:tc>
          <w:tcPr>
            <w:tcW w:w="344" w:type="pct"/>
            <w:tcBorders>
              <w:top w:val="nil"/>
              <w:left w:val="nil"/>
              <w:bottom w:val="single" w:color="auto" w:sz="4" w:space="0"/>
              <w:right w:val="single" w:color="auto" w:sz="4" w:space="0"/>
            </w:tcBorders>
            <w:shd w:val="clear" w:color="auto" w:fill="auto"/>
            <w:noWrap/>
            <w:vAlign w:val="center"/>
          </w:tcPr>
          <w:p w14:paraId="2C7DE7F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2339.59</w:t>
            </w:r>
          </w:p>
        </w:tc>
        <w:tc>
          <w:tcPr>
            <w:tcW w:w="351" w:type="pct"/>
            <w:tcBorders>
              <w:top w:val="nil"/>
              <w:left w:val="nil"/>
              <w:bottom w:val="single" w:color="auto" w:sz="4" w:space="0"/>
              <w:right w:val="single" w:color="auto" w:sz="4" w:space="0"/>
            </w:tcBorders>
            <w:shd w:val="clear" w:color="auto" w:fill="auto"/>
            <w:noWrap/>
            <w:vAlign w:val="center"/>
          </w:tcPr>
          <w:p w14:paraId="29CF90D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2033.86</w:t>
            </w:r>
          </w:p>
        </w:tc>
        <w:tc>
          <w:tcPr>
            <w:tcW w:w="322" w:type="pct"/>
            <w:tcBorders>
              <w:top w:val="nil"/>
              <w:left w:val="nil"/>
              <w:bottom w:val="single" w:color="auto" w:sz="4" w:space="0"/>
              <w:right w:val="single" w:color="auto" w:sz="4" w:space="0"/>
            </w:tcBorders>
            <w:shd w:val="clear" w:color="auto" w:fill="auto"/>
            <w:vAlign w:val="center"/>
          </w:tcPr>
          <w:p w14:paraId="001F4B9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86.93%</w:t>
            </w:r>
          </w:p>
        </w:tc>
        <w:tc>
          <w:tcPr>
            <w:tcW w:w="373" w:type="pct"/>
            <w:tcBorders>
              <w:top w:val="nil"/>
              <w:left w:val="nil"/>
              <w:bottom w:val="single" w:color="auto" w:sz="4" w:space="0"/>
              <w:right w:val="single" w:color="auto" w:sz="4" w:space="0"/>
            </w:tcBorders>
            <w:shd w:val="clear" w:color="auto" w:fill="auto"/>
            <w:noWrap/>
            <w:vAlign w:val="center"/>
          </w:tcPr>
          <w:p w14:paraId="697C958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1011.29</w:t>
            </w:r>
          </w:p>
        </w:tc>
        <w:tc>
          <w:tcPr>
            <w:tcW w:w="341" w:type="pct"/>
            <w:tcBorders>
              <w:top w:val="nil"/>
              <w:left w:val="nil"/>
              <w:bottom w:val="single" w:color="auto" w:sz="4" w:space="0"/>
              <w:right w:val="single" w:color="auto" w:sz="4" w:space="0"/>
            </w:tcBorders>
            <w:shd w:val="clear" w:color="auto" w:fill="auto"/>
            <w:noWrap/>
            <w:vAlign w:val="center"/>
          </w:tcPr>
          <w:p w14:paraId="72A8326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1011.29</w:t>
            </w:r>
          </w:p>
        </w:tc>
        <w:tc>
          <w:tcPr>
            <w:tcW w:w="369" w:type="pct"/>
            <w:tcBorders>
              <w:top w:val="nil"/>
              <w:left w:val="nil"/>
              <w:bottom w:val="single" w:color="auto" w:sz="4" w:space="0"/>
              <w:right w:val="single" w:color="auto" w:sz="4" w:space="0"/>
            </w:tcBorders>
            <w:shd w:val="clear" w:color="auto" w:fill="auto"/>
            <w:noWrap/>
            <w:vAlign w:val="center"/>
          </w:tcPr>
          <w:p w14:paraId="22862B6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1011.29</w:t>
            </w:r>
          </w:p>
        </w:tc>
        <w:tc>
          <w:tcPr>
            <w:tcW w:w="355" w:type="pct"/>
            <w:tcBorders>
              <w:top w:val="nil"/>
              <w:left w:val="nil"/>
              <w:bottom w:val="single" w:color="auto" w:sz="4" w:space="0"/>
              <w:right w:val="single" w:color="auto" w:sz="4" w:space="0"/>
            </w:tcBorders>
            <w:shd w:val="clear" w:color="auto" w:fill="auto"/>
            <w:noWrap/>
            <w:vAlign w:val="center"/>
          </w:tcPr>
          <w:p w14:paraId="012CE8B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100.%</w:t>
            </w:r>
          </w:p>
        </w:tc>
        <w:tc>
          <w:tcPr>
            <w:tcW w:w="344" w:type="pct"/>
            <w:tcBorders>
              <w:top w:val="nil"/>
              <w:left w:val="nil"/>
              <w:bottom w:val="single" w:color="auto" w:sz="4" w:space="0"/>
              <w:right w:val="single" w:color="auto" w:sz="4" w:space="0"/>
            </w:tcBorders>
            <w:shd w:val="clear" w:color="auto" w:fill="auto"/>
            <w:noWrap/>
            <w:vAlign w:val="center"/>
          </w:tcPr>
          <w:p w14:paraId="26FD199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2346.43</w:t>
            </w:r>
          </w:p>
        </w:tc>
        <w:tc>
          <w:tcPr>
            <w:tcW w:w="356" w:type="pct"/>
            <w:tcBorders>
              <w:top w:val="nil"/>
              <w:left w:val="nil"/>
              <w:bottom w:val="single" w:color="auto" w:sz="4" w:space="0"/>
              <w:right w:val="single" w:color="auto" w:sz="4" w:space="0"/>
            </w:tcBorders>
            <w:shd w:val="clear" w:color="auto" w:fill="auto"/>
            <w:noWrap/>
            <w:vAlign w:val="center"/>
          </w:tcPr>
          <w:p w14:paraId="214EFCA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1387.02</w:t>
            </w:r>
          </w:p>
        </w:tc>
        <w:tc>
          <w:tcPr>
            <w:tcW w:w="317" w:type="pct"/>
            <w:tcBorders>
              <w:top w:val="nil"/>
              <w:left w:val="nil"/>
              <w:bottom w:val="single" w:color="auto" w:sz="4" w:space="0"/>
              <w:right w:val="single" w:color="auto" w:sz="4" w:space="0"/>
            </w:tcBorders>
            <w:shd w:val="clear" w:color="auto" w:fill="auto"/>
            <w:vAlign w:val="center"/>
          </w:tcPr>
          <w:p w14:paraId="1D26F661">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59.11%</w:t>
            </w:r>
          </w:p>
        </w:tc>
        <w:tc>
          <w:tcPr>
            <w:tcW w:w="189" w:type="pct"/>
            <w:tcBorders>
              <w:top w:val="nil"/>
              <w:left w:val="nil"/>
              <w:bottom w:val="single" w:color="auto" w:sz="4" w:space="0"/>
              <w:right w:val="single" w:color="auto" w:sz="4" w:space="0"/>
            </w:tcBorders>
            <w:shd w:val="clear" w:color="auto" w:fill="auto"/>
            <w:noWrap/>
            <w:vAlign w:val="center"/>
          </w:tcPr>
          <w:p w14:paraId="2B18F32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3B6FBAA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262CD44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283C0BDD">
        <w:tblPrEx>
          <w:tblCellMar>
            <w:top w:w="0" w:type="dxa"/>
            <w:left w:w="108" w:type="dxa"/>
            <w:bottom w:w="0" w:type="dxa"/>
            <w:right w:w="108" w:type="dxa"/>
          </w:tblCellMar>
        </w:tblPrEx>
        <w:trPr>
          <w:trHeight w:val="354"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620442CD">
            <w:pPr>
              <w:widowControl/>
              <w:spacing w:line="240" w:lineRule="exact"/>
              <w:jc w:val="center"/>
              <w:rPr>
                <w:rFonts w:cs="宋体" w:asciiTheme="minorEastAsia" w:hAnsiTheme="minorEastAsia" w:eastAsiaTheme="minorEastAsia"/>
                <w:spacing w:val="-24"/>
                <w:kern w:val="0"/>
                <w:szCs w:val="21"/>
              </w:rPr>
            </w:pPr>
            <w:r>
              <w:rPr>
                <w:rFonts w:hint="eastAsia" w:cs="宋体" w:asciiTheme="minorEastAsia" w:hAnsiTheme="minorEastAsia" w:eastAsiaTheme="minorEastAsia"/>
                <w:spacing w:val="-24"/>
                <w:kern w:val="0"/>
                <w:szCs w:val="21"/>
              </w:rPr>
              <w:t>国家公园支出</w:t>
            </w:r>
          </w:p>
        </w:tc>
        <w:tc>
          <w:tcPr>
            <w:tcW w:w="355" w:type="pct"/>
            <w:tcBorders>
              <w:top w:val="nil"/>
              <w:left w:val="nil"/>
              <w:bottom w:val="single" w:color="auto" w:sz="4" w:space="0"/>
              <w:right w:val="single" w:color="auto" w:sz="4" w:space="0"/>
            </w:tcBorders>
            <w:shd w:val="clear" w:color="auto" w:fill="auto"/>
            <w:noWrap/>
            <w:vAlign w:val="center"/>
          </w:tcPr>
          <w:p w14:paraId="19B06EE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92E268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1887692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2EFA2A09">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6B324B9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70C0327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0A0656E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5971E17A">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AF0AA6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4C2C961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0F09607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2AABF46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7A447E1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4DEB594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266D26C3">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2E925B1A">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国家级自然保护区补助</w:t>
            </w:r>
          </w:p>
        </w:tc>
        <w:tc>
          <w:tcPr>
            <w:tcW w:w="355" w:type="pct"/>
            <w:tcBorders>
              <w:top w:val="nil"/>
              <w:left w:val="nil"/>
              <w:bottom w:val="single" w:color="auto" w:sz="4" w:space="0"/>
              <w:right w:val="single" w:color="auto" w:sz="4" w:space="0"/>
            </w:tcBorders>
            <w:shd w:val="clear" w:color="auto" w:fill="auto"/>
            <w:noWrap/>
            <w:vAlign w:val="center"/>
          </w:tcPr>
          <w:p w14:paraId="0390E55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7FC225B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0E76E00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7DA538C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32E3052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2E90F88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5326D27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33BA3623">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471FBEB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17347F7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3A4717D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F04A33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1BAC754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1CAD338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3512FD5E">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023C9052">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湿地保护修复补助</w:t>
            </w:r>
          </w:p>
        </w:tc>
        <w:tc>
          <w:tcPr>
            <w:tcW w:w="355" w:type="pct"/>
            <w:tcBorders>
              <w:top w:val="nil"/>
              <w:left w:val="nil"/>
              <w:bottom w:val="single" w:color="auto" w:sz="4" w:space="0"/>
              <w:right w:val="single" w:color="auto" w:sz="4" w:space="0"/>
            </w:tcBorders>
            <w:shd w:val="clear" w:color="auto" w:fill="auto"/>
            <w:noWrap/>
            <w:vAlign w:val="center"/>
          </w:tcPr>
          <w:p w14:paraId="72355EE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5AD2BA0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1F257ED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5DC81D39">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7C0D6ED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088242E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24854CF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25CAB254">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177C71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4397D1B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4594346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1183C01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9D93E1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3984E62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56419508">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197810D6">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国家重点动</w:t>
            </w:r>
            <w:r>
              <w:rPr>
                <w:rFonts w:hint="eastAsia" w:cs="宋体" w:asciiTheme="minorEastAsia" w:hAnsiTheme="minorEastAsia" w:eastAsiaTheme="minorEastAsia"/>
                <w:spacing w:val="-16"/>
                <w:kern w:val="0"/>
                <w:szCs w:val="21"/>
              </w:rPr>
              <w:t>植物保护支出</w:t>
            </w:r>
          </w:p>
        </w:tc>
        <w:tc>
          <w:tcPr>
            <w:tcW w:w="355" w:type="pct"/>
            <w:tcBorders>
              <w:top w:val="nil"/>
              <w:left w:val="nil"/>
              <w:bottom w:val="single" w:color="auto" w:sz="4" w:space="0"/>
              <w:right w:val="single" w:color="auto" w:sz="4" w:space="0"/>
            </w:tcBorders>
            <w:shd w:val="clear" w:color="auto" w:fill="auto"/>
            <w:noWrap/>
            <w:vAlign w:val="center"/>
          </w:tcPr>
          <w:p w14:paraId="7D2CED6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70520C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7EBFF4F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277D9C7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343A062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5DCA9DC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37BC36D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6371E979">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1B460D0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78A278B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18F7E111">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3595228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4D36250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454FC5D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6C1C3E1C">
        <w:tblPrEx>
          <w:tblCellMar>
            <w:top w:w="0" w:type="dxa"/>
            <w:left w:w="108" w:type="dxa"/>
            <w:bottom w:w="0" w:type="dxa"/>
            <w:right w:w="108" w:type="dxa"/>
          </w:tblCellMar>
        </w:tblPrEx>
        <w:trPr>
          <w:trHeight w:val="545"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3BE35B2E">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古树名木</w:t>
            </w:r>
          </w:p>
        </w:tc>
        <w:tc>
          <w:tcPr>
            <w:tcW w:w="355" w:type="pct"/>
            <w:tcBorders>
              <w:top w:val="nil"/>
              <w:left w:val="nil"/>
              <w:bottom w:val="single" w:color="auto" w:sz="4" w:space="0"/>
              <w:right w:val="single" w:color="auto" w:sz="4" w:space="0"/>
            </w:tcBorders>
            <w:shd w:val="clear" w:color="auto" w:fill="auto"/>
            <w:noWrap/>
            <w:vAlign w:val="center"/>
          </w:tcPr>
          <w:p w14:paraId="19906C9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w:t>
            </w:r>
          </w:p>
        </w:tc>
        <w:tc>
          <w:tcPr>
            <w:tcW w:w="344" w:type="pct"/>
            <w:tcBorders>
              <w:top w:val="nil"/>
              <w:left w:val="nil"/>
              <w:bottom w:val="single" w:color="auto" w:sz="4" w:space="0"/>
              <w:right w:val="single" w:color="auto" w:sz="4" w:space="0"/>
            </w:tcBorders>
            <w:shd w:val="clear" w:color="auto" w:fill="auto"/>
            <w:noWrap/>
            <w:vAlign w:val="center"/>
          </w:tcPr>
          <w:p w14:paraId="2047EC3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w:t>
            </w:r>
          </w:p>
        </w:tc>
        <w:tc>
          <w:tcPr>
            <w:tcW w:w="351" w:type="pct"/>
            <w:tcBorders>
              <w:top w:val="nil"/>
              <w:left w:val="nil"/>
              <w:bottom w:val="single" w:color="auto" w:sz="4" w:space="0"/>
              <w:right w:val="single" w:color="auto" w:sz="4" w:space="0"/>
            </w:tcBorders>
            <w:shd w:val="clear" w:color="auto" w:fill="auto"/>
            <w:noWrap/>
            <w:vAlign w:val="center"/>
          </w:tcPr>
          <w:p w14:paraId="1D38AEE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w:t>
            </w:r>
          </w:p>
        </w:tc>
        <w:tc>
          <w:tcPr>
            <w:tcW w:w="322" w:type="pct"/>
            <w:tcBorders>
              <w:top w:val="nil"/>
              <w:left w:val="nil"/>
              <w:bottom w:val="single" w:color="auto" w:sz="4" w:space="0"/>
              <w:right w:val="single" w:color="auto" w:sz="4" w:space="0"/>
            </w:tcBorders>
            <w:shd w:val="clear" w:color="auto" w:fill="auto"/>
            <w:vAlign w:val="center"/>
          </w:tcPr>
          <w:p w14:paraId="27FA09D0">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100%</w:t>
            </w:r>
          </w:p>
        </w:tc>
        <w:tc>
          <w:tcPr>
            <w:tcW w:w="373" w:type="pct"/>
            <w:tcBorders>
              <w:top w:val="nil"/>
              <w:left w:val="nil"/>
              <w:bottom w:val="single" w:color="auto" w:sz="4" w:space="0"/>
              <w:right w:val="single" w:color="auto" w:sz="4" w:space="0"/>
            </w:tcBorders>
            <w:shd w:val="clear" w:color="000000" w:fill="FFFFFF"/>
            <w:noWrap/>
            <w:vAlign w:val="center"/>
          </w:tcPr>
          <w:p w14:paraId="2092B12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000000" w:fill="FFFFFF"/>
            <w:noWrap/>
            <w:vAlign w:val="center"/>
          </w:tcPr>
          <w:p w14:paraId="2F2293D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000000" w:fill="FFFFFF"/>
            <w:noWrap/>
            <w:vAlign w:val="center"/>
          </w:tcPr>
          <w:p w14:paraId="0C6A49D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000000" w:fill="FFFFFF"/>
            <w:vAlign w:val="center"/>
          </w:tcPr>
          <w:p w14:paraId="0147969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D03614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19D126C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30A66E8F">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3AFE670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47A0B09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5585370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3BB3A4BA">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30747FEC">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森林生态效益补偿补助</w:t>
            </w:r>
          </w:p>
        </w:tc>
        <w:tc>
          <w:tcPr>
            <w:tcW w:w="355" w:type="pct"/>
            <w:tcBorders>
              <w:top w:val="nil"/>
              <w:left w:val="nil"/>
              <w:bottom w:val="single" w:color="auto" w:sz="4" w:space="0"/>
              <w:right w:val="single" w:color="auto" w:sz="4" w:space="0"/>
            </w:tcBorders>
            <w:shd w:val="clear" w:color="auto" w:fill="auto"/>
            <w:noWrap/>
            <w:vAlign w:val="center"/>
          </w:tcPr>
          <w:p w14:paraId="5C42A9F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1171.99</w:t>
            </w:r>
          </w:p>
        </w:tc>
        <w:tc>
          <w:tcPr>
            <w:tcW w:w="344" w:type="pct"/>
            <w:tcBorders>
              <w:top w:val="nil"/>
              <w:left w:val="nil"/>
              <w:bottom w:val="single" w:color="auto" w:sz="4" w:space="0"/>
              <w:right w:val="single" w:color="auto" w:sz="4" w:space="0"/>
            </w:tcBorders>
            <w:shd w:val="clear" w:color="auto" w:fill="auto"/>
            <w:noWrap/>
            <w:vAlign w:val="center"/>
          </w:tcPr>
          <w:p w14:paraId="20AD4D8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1171.99</w:t>
            </w:r>
          </w:p>
        </w:tc>
        <w:tc>
          <w:tcPr>
            <w:tcW w:w="351" w:type="pct"/>
            <w:tcBorders>
              <w:top w:val="nil"/>
              <w:left w:val="nil"/>
              <w:bottom w:val="single" w:color="auto" w:sz="4" w:space="0"/>
              <w:right w:val="single" w:color="auto" w:sz="4" w:space="0"/>
            </w:tcBorders>
            <w:shd w:val="clear" w:color="auto" w:fill="auto"/>
            <w:noWrap/>
            <w:vAlign w:val="center"/>
          </w:tcPr>
          <w:p w14:paraId="784E45C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1131.31</w:t>
            </w:r>
          </w:p>
        </w:tc>
        <w:tc>
          <w:tcPr>
            <w:tcW w:w="322" w:type="pct"/>
            <w:tcBorders>
              <w:top w:val="nil"/>
              <w:left w:val="nil"/>
              <w:bottom w:val="single" w:color="auto" w:sz="4" w:space="0"/>
              <w:right w:val="single" w:color="auto" w:sz="4" w:space="0"/>
            </w:tcBorders>
            <w:shd w:val="clear" w:color="auto" w:fill="auto"/>
            <w:vAlign w:val="center"/>
          </w:tcPr>
          <w:p w14:paraId="1F311F1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96.53%</w:t>
            </w:r>
          </w:p>
        </w:tc>
        <w:tc>
          <w:tcPr>
            <w:tcW w:w="373" w:type="pct"/>
            <w:tcBorders>
              <w:top w:val="nil"/>
              <w:left w:val="nil"/>
              <w:bottom w:val="single" w:color="auto" w:sz="4" w:space="0"/>
              <w:right w:val="single" w:color="auto" w:sz="4" w:space="0"/>
            </w:tcBorders>
            <w:shd w:val="clear" w:color="auto" w:fill="auto"/>
            <w:noWrap/>
            <w:vAlign w:val="center"/>
          </w:tcPr>
          <w:p w14:paraId="5F4CF6F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1011.29</w:t>
            </w:r>
          </w:p>
        </w:tc>
        <w:tc>
          <w:tcPr>
            <w:tcW w:w="341" w:type="pct"/>
            <w:tcBorders>
              <w:top w:val="nil"/>
              <w:left w:val="nil"/>
              <w:bottom w:val="single" w:color="auto" w:sz="4" w:space="0"/>
              <w:right w:val="single" w:color="auto" w:sz="4" w:space="0"/>
            </w:tcBorders>
            <w:shd w:val="clear" w:color="auto" w:fill="auto"/>
            <w:noWrap/>
            <w:vAlign w:val="center"/>
          </w:tcPr>
          <w:p w14:paraId="1438FB7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1011.29</w:t>
            </w:r>
          </w:p>
        </w:tc>
        <w:tc>
          <w:tcPr>
            <w:tcW w:w="369" w:type="pct"/>
            <w:tcBorders>
              <w:top w:val="nil"/>
              <w:left w:val="nil"/>
              <w:bottom w:val="single" w:color="auto" w:sz="4" w:space="0"/>
              <w:right w:val="single" w:color="auto" w:sz="4" w:space="0"/>
            </w:tcBorders>
            <w:shd w:val="clear" w:color="auto" w:fill="auto"/>
            <w:noWrap/>
            <w:vAlign w:val="center"/>
          </w:tcPr>
          <w:p w14:paraId="03FDB94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1011.29</w:t>
            </w:r>
          </w:p>
        </w:tc>
        <w:tc>
          <w:tcPr>
            <w:tcW w:w="355" w:type="pct"/>
            <w:tcBorders>
              <w:top w:val="nil"/>
              <w:left w:val="nil"/>
              <w:bottom w:val="single" w:color="auto" w:sz="4" w:space="0"/>
              <w:right w:val="single" w:color="auto" w:sz="4" w:space="0"/>
            </w:tcBorders>
            <w:shd w:val="clear" w:color="auto" w:fill="auto"/>
            <w:vAlign w:val="center"/>
          </w:tcPr>
          <w:p w14:paraId="75DB633F">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100.00%</w:t>
            </w:r>
          </w:p>
        </w:tc>
        <w:tc>
          <w:tcPr>
            <w:tcW w:w="344" w:type="pct"/>
            <w:tcBorders>
              <w:top w:val="nil"/>
              <w:left w:val="nil"/>
              <w:bottom w:val="single" w:color="auto" w:sz="4" w:space="0"/>
              <w:right w:val="single" w:color="auto" w:sz="4" w:space="0"/>
            </w:tcBorders>
            <w:shd w:val="clear" w:color="auto" w:fill="auto"/>
            <w:noWrap/>
            <w:vAlign w:val="center"/>
          </w:tcPr>
          <w:p w14:paraId="6339A30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1922.33</w:t>
            </w:r>
          </w:p>
        </w:tc>
        <w:tc>
          <w:tcPr>
            <w:tcW w:w="356" w:type="pct"/>
            <w:tcBorders>
              <w:top w:val="nil"/>
              <w:left w:val="nil"/>
              <w:bottom w:val="single" w:color="auto" w:sz="4" w:space="0"/>
              <w:right w:val="single" w:color="auto" w:sz="4" w:space="0"/>
            </w:tcBorders>
            <w:shd w:val="clear" w:color="auto" w:fill="auto"/>
            <w:noWrap/>
            <w:vAlign w:val="center"/>
          </w:tcPr>
          <w:p w14:paraId="68F9B79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962.92</w:t>
            </w:r>
          </w:p>
        </w:tc>
        <w:tc>
          <w:tcPr>
            <w:tcW w:w="317" w:type="pct"/>
            <w:tcBorders>
              <w:top w:val="nil"/>
              <w:left w:val="nil"/>
              <w:bottom w:val="single" w:color="auto" w:sz="4" w:space="0"/>
              <w:right w:val="single" w:color="auto" w:sz="4" w:space="0"/>
            </w:tcBorders>
            <w:shd w:val="clear" w:color="auto" w:fill="auto"/>
            <w:vAlign w:val="center"/>
          </w:tcPr>
          <w:p w14:paraId="28C33DAF">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50.09%</w:t>
            </w:r>
          </w:p>
        </w:tc>
        <w:tc>
          <w:tcPr>
            <w:tcW w:w="189" w:type="pct"/>
            <w:tcBorders>
              <w:top w:val="nil"/>
              <w:left w:val="nil"/>
              <w:bottom w:val="single" w:color="auto" w:sz="4" w:space="0"/>
              <w:right w:val="single" w:color="auto" w:sz="4" w:space="0"/>
            </w:tcBorders>
            <w:shd w:val="clear" w:color="auto" w:fill="auto"/>
            <w:noWrap/>
            <w:vAlign w:val="center"/>
          </w:tcPr>
          <w:p w14:paraId="45ACD21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6D1E051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5C1E7AD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16394C0F">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525E3D80">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天然商品林</w:t>
            </w:r>
            <w:r>
              <w:rPr>
                <w:rFonts w:hint="eastAsia" w:cs="宋体" w:asciiTheme="minorEastAsia" w:hAnsiTheme="minorEastAsia" w:eastAsiaTheme="minorEastAsia"/>
                <w:spacing w:val="-10"/>
                <w:kern w:val="0"/>
                <w:szCs w:val="21"/>
              </w:rPr>
              <w:t>停伐管护补助</w:t>
            </w:r>
          </w:p>
        </w:tc>
        <w:tc>
          <w:tcPr>
            <w:tcW w:w="355" w:type="pct"/>
            <w:tcBorders>
              <w:top w:val="nil"/>
              <w:left w:val="nil"/>
              <w:bottom w:val="single" w:color="auto" w:sz="4" w:space="0"/>
              <w:right w:val="single" w:color="auto" w:sz="4" w:space="0"/>
            </w:tcBorders>
            <w:shd w:val="clear" w:color="auto" w:fill="auto"/>
            <w:noWrap/>
            <w:vAlign w:val="center"/>
          </w:tcPr>
          <w:p w14:paraId="69B22F3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917.79</w:t>
            </w:r>
          </w:p>
        </w:tc>
        <w:tc>
          <w:tcPr>
            <w:tcW w:w="344" w:type="pct"/>
            <w:tcBorders>
              <w:top w:val="nil"/>
              <w:left w:val="nil"/>
              <w:bottom w:val="single" w:color="auto" w:sz="4" w:space="0"/>
              <w:right w:val="single" w:color="auto" w:sz="4" w:space="0"/>
            </w:tcBorders>
            <w:shd w:val="clear" w:color="auto" w:fill="auto"/>
            <w:noWrap/>
            <w:vAlign w:val="center"/>
          </w:tcPr>
          <w:p w14:paraId="7424E51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917.79</w:t>
            </w:r>
          </w:p>
        </w:tc>
        <w:tc>
          <w:tcPr>
            <w:tcW w:w="351" w:type="pct"/>
            <w:tcBorders>
              <w:top w:val="nil"/>
              <w:left w:val="nil"/>
              <w:bottom w:val="single" w:color="auto" w:sz="4" w:space="0"/>
              <w:right w:val="single" w:color="auto" w:sz="4" w:space="0"/>
            </w:tcBorders>
            <w:shd w:val="clear" w:color="auto" w:fill="auto"/>
            <w:noWrap/>
            <w:vAlign w:val="center"/>
          </w:tcPr>
          <w:p w14:paraId="0E042B6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892.55</w:t>
            </w:r>
          </w:p>
        </w:tc>
        <w:tc>
          <w:tcPr>
            <w:tcW w:w="322" w:type="pct"/>
            <w:tcBorders>
              <w:top w:val="nil"/>
              <w:left w:val="nil"/>
              <w:bottom w:val="single" w:color="auto" w:sz="4" w:space="0"/>
              <w:right w:val="single" w:color="auto" w:sz="4" w:space="0"/>
            </w:tcBorders>
            <w:shd w:val="clear" w:color="auto" w:fill="auto"/>
            <w:vAlign w:val="center"/>
          </w:tcPr>
          <w:p w14:paraId="5A124CF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97.25%</w:t>
            </w:r>
          </w:p>
        </w:tc>
        <w:tc>
          <w:tcPr>
            <w:tcW w:w="373" w:type="pct"/>
            <w:tcBorders>
              <w:top w:val="nil"/>
              <w:left w:val="nil"/>
              <w:bottom w:val="single" w:color="auto" w:sz="4" w:space="0"/>
              <w:right w:val="single" w:color="auto" w:sz="4" w:space="0"/>
            </w:tcBorders>
            <w:shd w:val="clear" w:color="auto" w:fill="auto"/>
            <w:noWrap/>
            <w:vAlign w:val="center"/>
          </w:tcPr>
          <w:p w14:paraId="29E8EAA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30AA87D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634C43F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4CCEB34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0A6985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3097F9B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324990F6">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241C437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70264BA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7F99665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173755F8">
        <w:tblPrEx>
          <w:tblCellMar>
            <w:top w:w="0" w:type="dxa"/>
            <w:left w:w="108" w:type="dxa"/>
            <w:bottom w:w="0" w:type="dxa"/>
            <w:right w:w="108" w:type="dxa"/>
          </w:tblCellMar>
        </w:tblPrEx>
        <w:trPr>
          <w:trHeight w:val="454" w:hRule="exact"/>
        </w:trPr>
        <w:tc>
          <w:tcPr>
            <w:tcW w:w="546" w:type="pct"/>
            <w:tcBorders>
              <w:top w:val="nil"/>
              <w:left w:val="single" w:color="auto" w:sz="4" w:space="0"/>
              <w:bottom w:val="single" w:color="auto" w:sz="4" w:space="0"/>
              <w:right w:val="single" w:color="auto" w:sz="4" w:space="0"/>
            </w:tcBorders>
            <w:shd w:val="clear" w:color="auto" w:fill="auto"/>
            <w:vAlign w:val="center"/>
          </w:tcPr>
          <w:p w14:paraId="212447C1">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森林修复</w:t>
            </w:r>
          </w:p>
        </w:tc>
        <w:tc>
          <w:tcPr>
            <w:tcW w:w="355" w:type="pct"/>
            <w:tcBorders>
              <w:top w:val="nil"/>
              <w:left w:val="nil"/>
              <w:bottom w:val="single" w:color="auto" w:sz="4" w:space="0"/>
              <w:right w:val="single" w:color="auto" w:sz="4" w:space="0"/>
            </w:tcBorders>
            <w:shd w:val="clear" w:color="auto" w:fill="auto"/>
            <w:noWrap/>
            <w:vAlign w:val="center"/>
          </w:tcPr>
          <w:p w14:paraId="4118211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36E3AB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6119813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14A275A9">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0B0AEBE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3F85BA9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6E06CAA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0C5C01F8">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46F63B1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16C423B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3202A09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095892C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7CE735B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683C69E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54CE4292">
        <w:tblPrEx>
          <w:tblCellMar>
            <w:top w:w="0" w:type="dxa"/>
            <w:left w:w="108" w:type="dxa"/>
            <w:bottom w:w="0" w:type="dxa"/>
            <w:right w:w="108" w:type="dxa"/>
          </w:tblCellMar>
        </w:tblPrEx>
        <w:trPr>
          <w:trHeight w:val="719" w:hRule="exact"/>
        </w:trPr>
        <w:tc>
          <w:tcPr>
            <w:tcW w:w="546" w:type="pct"/>
            <w:tcBorders>
              <w:top w:val="nil"/>
              <w:left w:val="single" w:color="auto" w:sz="4" w:space="0"/>
              <w:bottom w:val="single" w:color="auto" w:sz="4" w:space="0"/>
              <w:right w:val="single" w:color="auto" w:sz="4" w:space="0"/>
            </w:tcBorders>
            <w:shd w:val="clear" w:color="auto" w:fill="auto"/>
            <w:vAlign w:val="center"/>
          </w:tcPr>
          <w:p w14:paraId="5FCB184A">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森林可持续经营试点</w:t>
            </w:r>
          </w:p>
        </w:tc>
        <w:tc>
          <w:tcPr>
            <w:tcW w:w="355" w:type="pct"/>
            <w:tcBorders>
              <w:top w:val="nil"/>
              <w:left w:val="nil"/>
              <w:bottom w:val="single" w:color="auto" w:sz="4" w:space="0"/>
              <w:right w:val="single" w:color="auto" w:sz="4" w:space="0"/>
            </w:tcBorders>
            <w:shd w:val="clear" w:color="auto" w:fill="auto"/>
            <w:noWrap/>
            <w:vAlign w:val="center"/>
          </w:tcPr>
          <w:p w14:paraId="1FC04EF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60.81</w:t>
            </w:r>
          </w:p>
        </w:tc>
        <w:tc>
          <w:tcPr>
            <w:tcW w:w="344" w:type="pct"/>
            <w:tcBorders>
              <w:top w:val="nil"/>
              <w:left w:val="nil"/>
              <w:bottom w:val="single" w:color="auto" w:sz="4" w:space="0"/>
              <w:right w:val="single" w:color="auto" w:sz="4" w:space="0"/>
            </w:tcBorders>
            <w:shd w:val="clear" w:color="auto" w:fill="auto"/>
            <w:noWrap/>
            <w:vAlign w:val="center"/>
          </w:tcPr>
          <w:p w14:paraId="659A3F5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60.81</w:t>
            </w:r>
          </w:p>
        </w:tc>
        <w:tc>
          <w:tcPr>
            <w:tcW w:w="351" w:type="pct"/>
            <w:tcBorders>
              <w:top w:val="nil"/>
              <w:left w:val="nil"/>
              <w:bottom w:val="single" w:color="auto" w:sz="4" w:space="0"/>
              <w:right w:val="single" w:color="auto" w:sz="4" w:space="0"/>
            </w:tcBorders>
            <w:shd w:val="clear" w:color="auto" w:fill="auto"/>
            <w:noWrap/>
            <w:vAlign w:val="center"/>
          </w:tcPr>
          <w:p w14:paraId="1DFEBD9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362E5533">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0.00%</w:t>
            </w:r>
          </w:p>
        </w:tc>
        <w:tc>
          <w:tcPr>
            <w:tcW w:w="373" w:type="pct"/>
            <w:tcBorders>
              <w:top w:val="nil"/>
              <w:left w:val="nil"/>
              <w:bottom w:val="single" w:color="auto" w:sz="4" w:space="0"/>
              <w:right w:val="single" w:color="auto" w:sz="4" w:space="0"/>
            </w:tcBorders>
            <w:shd w:val="clear" w:color="auto" w:fill="auto"/>
            <w:noWrap/>
            <w:vAlign w:val="center"/>
          </w:tcPr>
          <w:p w14:paraId="468EF0F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5EE6EDE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3304098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5A88E1A6">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E05C20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114.1</w:t>
            </w:r>
          </w:p>
        </w:tc>
        <w:tc>
          <w:tcPr>
            <w:tcW w:w="356" w:type="pct"/>
            <w:tcBorders>
              <w:top w:val="nil"/>
              <w:left w:val="nil"/>
              <w:bottom w:val="single" w:color="auto" w:sz="4" w:space="0"/>
              <w:right w:val="single" w:color="auto" w:sz="4" w:space="0"/>
            </w:tcBorders>
            <w:shd w:val="clear" w:color="auto" w:fill="auto"/>
            <w:noWrap/>
            <w:vAlign w:val="center"/>
          </w:tcPr>
          <w:p w14:paraId="47FAF42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114.1</w:t>
            </w:r>
          </w:p>
        </w:tc>
        <w:tc>
          <w:tcPr>
            <w:tcW w:w="317" w:type="pct"/>
            <w:tcBorders>
              <w:top w:val="nil"/>
              <w:left w:val="nil"/>
              <w:bottom w:val="single" w:color="auto" w:sz="4" w:space="0"/>
              <w:right w:val="single" w:color="auto" w:sz="4" w:space="0"/>
            </w:tcBorders>
            <w:shd w:val="clear" w:color="auto" w:fill="auto"/>
            <w:vAlign w:val="center"/>
          </w:tcPr>
          <w:p w14:paraId="41E37B43">
            <w:pPr>
              <w:widowControl/>
              <w:jc w:val="center"/>
              <w:rPr>
                <w:rFonts w:cs="宋体" w:asciiTheme="minorEastAsia" w:hAnsiTheme="minorEastAsia" w:eastAsiaTheme="minorEastAsia"/>
                <w:spacing w:val="-26"/>
                <w:w w:val="90"/>
                <w:kern w:val="0"/>
                <w:szCs w:val="21"/>
              </w:rPr>
            </w:pPr>
            <w:r>
              <w:rPr>
                <w:rFonts w:hint="eastAsia" w:cs="宋体" w:asciiTheme="minorEastAsia" w:hAnsiTheme="minorEastAsia" w:eastAsiaTheme="minorEastAsia"/>
                <w:spacing w:val="-26"/>
                <w:w w:val="90"/>
                <w:kern w:val="0"/>
                <w:szCs w:val="21"/>
              </w:rPr>
              <w:t>100.00%</w:t>
            </w:r>
          </w:p>
        </w:tc>
        <w:tc>
          <w:tcPr>
            <w:tcW w:w="189" w:type="pct"/>
            <w:tcBorders>
              <w:top w:val="nil"/>
              <w:left w:val="nil"/>
              <w:bottom w:val="single" w:color="auto" w:sz="4" w:space="0"/>
              <w:right w:val="single" w:color="auto" w:sz="4" w:space="0"/>
            </w:tcBorders>
            <w:shd w:val="clear" w:color="auto" w:fill="auto"/>
            <w:noWrap/>
            <w:vAlign w:val="center"/>
          </w:tcPr>
          <w:p w14:paraId="79F8134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338C5DB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5B26703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35356E11">
        <w:tblPrEx>
          <w:tblCellMar>
            <w:top w:w="0" w:type="dxa"/>
            <w:left w:w="108" w:type="dxa"/>
            <w:bottom w:w="0" w:type="dxa"/>
            <w:right w:w="108" w:type="dxa"/>
          </w:tblCellMar>
        </w:tblPrEx>
        <w:trPr>
          <w:trHeight w:val="571" w:hRule="exact"/>
        </w:trPr>
        <w:tc>
          <w:tcPr>
            <w:tcW w:w="546" w:type="pct"/>
            <w:tcBorders>
              <w:top w:val="nil"/>
              <w:left w:val="single" w:color="auto" w:sz="4" w:space="0"/>
              <w:bottom w:val="single" w:color="auto" w:sz="4" w:space="0"/>
              <w:right w:val="single" w:color="auto" w:sz="4" w:space="0"/>
            </w:tcBorders>
            <w:shd w:val="clear" w:color="auto" w:fill="auto"/>
            <w:vAlign w:val="center"/>
          </w:tcPr>
          <w:p w14:paraId="65E14F09">
            <w:pPr>
              <w:widowControl/>
              <w:spacing w:line="240" w:lineRule="exact"/>
              <w:jc w:val="center"/>
              <w:rPr>
                <w:rFonts w:cs="宋体" w:asciiTheme="minorEastAsia" w:hAnsiTheme="minorEastAsia" w:eastAsiaTheme="minorEastAsia"/>
                <w:spacing w:val="-10"/>
                <w:kern w:val="0"/>
                <w:szCs w:val="21"/>
              </w:rPr>
            </w:pPr>
            <w:r>
              <w:rPr>
                <w:rFonts w:hint="eastAsia" w:cs="宋体" w:asciiTheme="minorEastAsia" w:hAnsiTheme="minorEastAsia" w:eastAsiaTheme="minorEastAsia"/>
                <w:spacing w:val="-10"/>
                <w:kern w:val="0"/>
                <w:szCs w:val="21"/>
              </w:rPr>
              <w:t>北斗应用</w:t>
            </w:r>
          </w:p>
          <w:p w14:paraId="1DF98659">
            <w:pPr>
              <w:widowControl/>
              <w:spacing w:line="240" w:lineRule="exact"/>
              <w:jc w:val="center"/>
              <w:rPr>
                <w:rFonts w:cs="宋体" w:asciiTheme="minorEastAsia" w:hAnsiTheme="minorEastAsia" w:eastAsiaTheme="minorEastAsia"/>
                <w:spacing w:val="-10"/>
                <w:kern w:val="0"/>
                <w:szCs w:val="21"/>
              </w:rPr>
            </w:pPr>
            <w:r>
              <w:rPr>
                <w:rFonts w:hint="eastAsia" w:cs="宋体" w:asciiTheme="minorEastAsia" w:hAnsiTheme="minorEastAsia" w:eastAsiaTheme="minorEastAsia"/>
                <w:spacing w:val="-10"/>
                <w:kern w:val="0"/>
                <w:szCs w:val="21"/>
              </w:rPr>
              <w:t>服务</w:t>
            </w:r>
          </w:p>
        </w:tc>
        <w:tc>
          <w:tcPr>
            <w:tcW w:w="355" w:type="pct"/>
            <w:tcBorders>
              <w:top w:val="nil"/>
              <w:left w:val="nil"/>
              <w:bottom w:val="single" w:color="auto" w:sz="4" w:space="0"/>
              <w:right w:val="single" w:color="auto" w:sz="4" w:space="0"/>
            </w:tcBorders>
            <w:shd w:val="clear" w:color="auto" w:fill="auto"/>
            <w:noWrap/>
            <w:vAlign w:val="center"/>
          </w:tcPr>
          <w:p w14:paraId="0E78552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DF9569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277E8EB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4D8B1E43">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0741562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3C64F8D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7DA5FE7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0964E7DC">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5F4C07A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6EEDF30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41589A43">
            <w:pPr>
              <w:widowControl/>
              <w:jc w:val="center"/>
              <w:rPr>
                <w:rFonts w:cs="宋体" w:asciiTheme="minorEastAsia" w:hAnsiTheme="minorEastAsia" w:eastAsiaTheme="minorEastAsia"/>
                <w:spacing w:val="-26"/>
                <w:w w:val="90"/>
                <w:kern w:val="0"/>
                <w:szCs w:val="21"/>
              </w:rPr>
            </w:pPr>
            <w:r>
              <w:rPr>
                <w:rFonts w:hint="eastAsia" w:cs="宋体" w:asciiTheme="minorEastAsia" w:hAnsiTheme="minorEastAsia" w:eastAsiaTheme="minorEastAsia"/>
                <w:spacing w:val="-26"/>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2516A88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064A658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1A8E2E7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3257DCF9">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6FD0E266">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国有林场保运转</w:t>
            </w:r>
          </w:p>
        </w:tc>
        <w:tc>
          <w:tcPr>
            <w:tcW w:w="355" w:type="pct"/>
            <w:tcBorders>
              <w:top w:val="nil"/>
              <w:left w:val="nil"/>
              <w:bottom w:val="single" w:color="auto" w:sz="4" w:space="0"/>
              <w:right w:val="single" w:color="auto" w:sz="4" w:space="0"/>
            </w:tcBorders>
            <w:shd w:val="clear" w:color="auto" w:fill="auto"/>
            <w:noWrap/>
            <w:vAlign w:val="center"/>
          </w:tcPr>
          <w:p w14:paraId="54EC4EF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179</w:t>
            </w:r>
          </w:p>
        </w:tc>
        <w:tc>
          <w:tcPr>
            <w:tcW w:w="344" w:type="pct"/>
            <w:tcBorders>
              <w:top w:val="nil"/>
              <w:left w:val="nil"/>
              <w:bottom w:val="single" w:color="auto" w:sz="4" w:space="0"/>
              <w:right w:val="single" w:color="auto" w:sz="4" w:space="0"/>
            </w:tcBorders>
            <w:shd w:val="clear" w:color="auto" w:fill="auto"/>
            <w:noWrap/>
            <w:vAlign w:val="center"/>
          </w:tcPr>
          <w:p w14:paraId="4BB5564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179</w:t>
            </w:r>
          </w:p>
        </w:tc>
        <w:tc>
          <w:tcPr>
            <w:tcW w:w="351" w:type="pct"/>
            <w:tcBorders>
              <w:top w:val="nil"/>
              <w:left w:val="nil"/>
              <w:bottom w:val="single" w:color="auto" w:sz="4" w:space="0"/>
              <w:right w:val="single" w:color="auto" w:sz="4" w:space="0"/>
            </w:tcBorders>
            <w:shd w:val="clear" w:color="auto" w:fill="auto"/>
            <w:noWrap/>
            <w:vAlign w:val="center"/>
          </w:tcPr>
          <w:p w14:paraId="60BCE65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0116F54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0.00%</w:t>
            </w:r>
          </w:p>
        </w:tc>
        <w:tc>
          <w:tcPr>
            <w:tcW w:w="373" w:type="pct"/>
            <w:tcBorders>
              <w:top w:val="nil"/>
              <w:left w:val="nil"/>
              <w:bottom w:val="single" w:color="auto" w:sz="4" w:space="0"/>
              <w:right w:val="single" w:color="auto" w:sz="4" w:space="0"/>
            </w:tcBorders>
            <w:shd w:val="clear" w:color="auto" w:fill="auto"/>
            <w:noWrap/>
            <w:vAlign w:val="center"/>
          </w:tcPr>
          <w:p w14:paraId="0CC340F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18E8093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6A211BD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49976E4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5E4A53A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310</w:t>
            </w:r>
          </w:p>
        </w:tc>
        <w:tc>
          <w:tcPr>
            <w:tcW w:w="356" w:type="pct"/>
            <w:tcBorders>
              <w:top w:val="nil"/>
              <w:left w:val="nil"/>
              <w:bottom w:val="single" w:color="auto" w:sz="4" w:space="0"/>
              <w:right w:val="single" w:color="auto" w:sz="4" w:space="0"/>
            </w:tcBorders>
            <w:shd w:val="clear" w:color="auto" w:fill="auto"/>
            <w:noWrap/>
            <w:vAlign w:val="center"/>
          </w:tcPr>
          <w:p w14:paraId="234F444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310</w:t>
            </w:r>
          </w:p>
        </w:tc>
        <w:tc>
          <w:tcPr>
            <w:tcW w:w="317" w:type="pct"/>
            <w:tcBorders>
              <w:top w:val="nil"/>
              <w:left w:val="nil"/>
              <w:bottom w:val="single" w:color="auto" w:sz="4" w:space="0"/>
              <w:right w:val="single" w:color="auto" w:sz="4" w:space="0"/>
            </w:tcBorders>
            <w:shd w:val="clear" w:color="auto" w:fill="auto"/>
            <w:vAlign w:val="center"/>
          </w:tcPr>
          <w:p w14:paraId="6443D468">
            <w:pPr>
              <w:widowControl/>
              <w:jc w:val="center"/>
              <w:rPr>
                <w:rFonts w:cs="宋体" w:asciiTheme="minorEastAsia" w:hAnsiTheme="minorEastAsia" w:eastAsiaTheme="minorEastAsia"/>
                <w:spacing w:val="-26"/>
                <w:w w:val="90"/>
                <w:kern w:val="0"/>
                <w:szCs w:val="21"/>
              </w:rPr>
            </w:pPr>
            <w:r>
              <w:rPr>
                <w:rFonts w:hint="eastAsia" w:cs="宋体" w:asciiTheme="minorEastAsia" w:hAnsiTheme="minorEastAsia" w:eastAsiaTheme="minorEastAsia"/>
                <w:spacing w:val="-26"/>
                <w:w w:val="90"/>
                <w:kern w:val="0"/>
                <w:szCs w:val="21"/>
              </w:rPr>
              <w:t>100.00%</w:t>
            </w:r>
          </w:p>
        </w:tc>
        <w:tc>
          <w:tcPr>
            <w:tcW w:w="189" w:type="pct"/>
            <w:tcBorders>
              <w:top w:val="nil"/>
              <w:left w:val="nil"/>
              <w:bottom w:val="single" w:color="auto" w:sz="4" w:space="0"/>
              <w:right w:val="single" w:color="auto" w:sz="4" w:space="0"/>
            </w:tcBorders>
            <w:shd w:val="clear" w:color="auto" w:fill="auto"/>
            <w:noWrap/>
            <w:vAlign w:val="center"/>
          </w:tcPr>
          <w:p w14:paraId="28A9300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635AE9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7E5E07C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20DCE8F5">
        <w:tblPrEx>
          <w:tblCellMar>
            <w:top w:w="0" w:type="dxa"/>
            <w:left w:w="108" w:type="dxa"/>
            <w:bottom w:w="0" w:type="dxa"/>
            <w:right w:w="108" w:type="dxa"/>
          </w:tblCellMar>
        </w:tblPrEx>
        <w:trPr>
          <w:trHeight w:val="660" w:hRule="atLeast"/>
        </w:trPr>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DB453EA">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2.中央财政林业草原改革发展资金</w:t>
            </w:r>
          </w:p>
        </w:tc>
        <w:tc>
          <w:tcPr>
            <w:tcW w:w="355" w:type="pct"/>
            <w:tcBorders>
              <w:top w:val="single" w:color="auto" w:sz="4" w:space="0"/>
              <w:left w:val="nil"/>
              <w:bottom w:val="single" w:color="auto" w:sz="4" w:space="0"/>
              <w:right w:val="single" w:color="auto" w:sz="4" w:space="0"/>
            </w:tcBorders>
            <w:shd w:val="clear" w:color="auto" w:fill="auto"/>
            <w:noWrap/>
            <w:vAlign w:val="center"/>
          </w:tcPr>
          <w:p w14:paraId="064C4BF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3807.04</w:t>
            </w:r>
          </w:p>
        </w:tc>
        <w:tc>
          <w:tcPr>
            <w:tcW w:w="344" w:type="pct"/>
            <w:tcBorders>
              <w:top w:val="single" w:color="auto" w:sz="4" w:space="0"/>
              <w:left w:val="nil"/>
              <w:bottom w:val="single" w:color="auto" w:sz="4" w:space="0"/>
              <w:right w:val="single" w:color="auto" w:sz="4" w:space="0"/>
            </w:tcBorders>
            <w:shd w:val="clear" w:color="auto" w:fill="auto"/>
            <w:noWrap/>
            <w:vAlign w:val="center"/>
          </w:tcPr>
          <w:p w14:paraId="2BF887F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3807.04</w:t>
            </w:r>
          </w:p>
        </w:tc>
        <w:tc>
          <w:tcPr>
            <w:tcW w:w="351" w:type="pct"/>
            <w:tcBorders>
              <w:top w:val="single" w:color="auto" w:sz="4" w:space="0"/>
              <w:left w:val="nil"/>
              <w:bottom w:val="single" w:color="auto" w:sz="4" w:space="0"/>
              <w:right w:val="single" w:color="auto" w:sz="4" w:space="0"/>
            </w:tcBorders>
            <w:shd w:val="clear" w:color="auto" w:fill="auto"/>
            <w:noWrap/>
            <w:vAlign w:val="center"/>
          </w:tcPr>
          <w:p w14:paraId="71944F5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481.67</w:t>
            </w:r>
          </w:p>
        </w:tc>
        <w:tc>
          <w:tcPr>
            <w:tcW w:w="322" w:type="pct"/>
            <w:tcBorders>
              <w:top w:val="single" w:color="auto" w:sz="4" w:space="0"/>
              <w:left w:val="nil"/>
              <w:bottom w:val="single" w:color="auto" w:sz="4" w:space="0"/>
              <w:right w:val="single" w:color="auto" w:sz="4" w:space="0"/>
            </w:tcBorders>
            <w:shd w:val="clear" w:color="auto" w:fill="auto"/>
            <w:vAlign w:val="center"/>
          </w:tcPr>
          <w:p w14:paraId="5868B5A6">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12.65%</w:t>
            </w:r>
          </w:p>
        </w:tc>
        <w:tc>
          <w:tcPr>
            <w:tcW w:w="373" w:type="pct"/>
            <w:tcBorders>
              <w:top w:val="single" w:color="auto" w:sz="4" w:space="0"/>
              <w:left w:val="nil"/>
              <w:bottom w:val="single" w:color="auto" w:sz="4" w:space="0"/>
              <w:right w:val="single" w:color="auto" w:sz="4" w:space="0"/>
            </w:tcBorders>
            <w:shd w:val="clear" w:color="auto" w:fill="auto"/>
            <w:noWrap/>
            <w:vAlign w:val="center"/>
          </w:tcPr>
          <w:p w14:paraId="10C8B7B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1364.06</w:t>
            </w: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36DD611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1364.06</w:t>
            </w:r>
          </w:p>
        </w:tc>
        <w:tc>
          <w:tcPr>
            <w:tcW w:w="369" w:type="pct"/>
            <w:tcBorders>
              <w:top w:val="single" w:color="auto" w:sz="4" w:space="0"/>
              <w:left w:val="nil"/>
              <w:bottom w:val="single" w:color="auto" w:sz="4" w:space="0"/>
              <w:right w:val="single" w:color="auto" w:sz="4" w:space="0"/>
            </w:tcBorders>
            <w:shd w:val="clear" w:color="auto" w:fill="auto"/>
            <w:noWrap/>
            <w:vAlign w:val="center"/>
          </w:tcPr>
          <w:p w14:paraId="1E87A21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790.39</w:t>
            </w:r>
          </w:p>
        </w:tc>
        <w:tc>
          <w:tcPr>
            <w:tcW w:w="355" w:type="pct"/>
            <w:tcBorders>
              <w:top w:val="single" w:color="auto" w:sz="4" w:space="0"/>
              <w:left w:val="nil"/>
              <w:bottom w:val="single" w:color="auto" w:sz="4" w:space="0"/>
              <w:right w:val="single" w:color="auto" w:sz="4" w:space="0"/>
            </w:tcBorders>
            <w:shd w:val="clear" w:color="auto" w:fill="auto"/>
            <w:noWrap/>
            <w:vAlign w:val="center"/>
          </w:tcPr>
          <w:p w14:paraId="753EF7E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57.94%</w:t>
            </w:r>
          </w:p>
        </w:tc>
        <w:tc>
          <w:tcPr>
            <w:tcW w:w="344" w:type="pct"/>
            <w:tcBorders>
              <w:top w:val="single" w:color="auto" w:sz="4" w:space="0"/>
              <w:left w:val="nil"/>
              <w:bottom w:val="single" w:color="auto" w:sz="4" w:space="0"/>
              <w:right w:val="single" w:color="auto" w:sz="4" w:space="0"/>
            </w:tcBorders>
            <w:shd w:val="clear" w:color="auto" w:fill="auto"/>
            <w:noWrap/>
            <w:vAlign w:val="center"/>
          </w:tcPr>
          <w:p w14:paraId="195E91A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4788.5</w:t>
            </w:r>
          </w:p>
        </w:tc>
        <w:tc>
          <w:tcPr>
            <w:tcW w:w="356" w:type="pct"/>
            <w:tcBorders>
              <w:top w:val="single" w:color="auto" w:sz="4" w:space="0"/>
              <w:left w:val="nil"/>
              <w:bottom w:val="single" w:color="auto" w:sz="4" w:space="0"/>
              <w:right w:val="single" w:color="auto" w:sz="4" w:space="0"/>
            </w:tcBorders>
            <w:shd w:val="clear" w:color="auto" w:fill="auto"/>
            <w:noWrap/>
            <w:vAlign w:val="center"/>
          </w:tcPr>
          <w:p w14:paraId="5480F41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2842.13</w:t>
            </w:r>
          </w:p>
        </w:tc>
        <w:tc>
          <w:tcPr>
            <w:tcW w:w="317" w:type="pct"/>
            <w:tcBorders>
              <w:top w:val="single" w:color="auto" w:sz="4" w:space="0"/>
              <w:left w:val="nil"/>
              <w:bottom w:val="single" w:color="auto" w:sz="4" w:space="0"/>
              <w:right w:val="single" w:color="auto" w:sz="4" w:space="0"/>
            </w:tcBorders>
            <w:shd w:val="clear" w:color="auto" w:fill="auto"/>
            <w:vAlign w:val="center"/>
          </w:tcPr>
          <w:p w14:paraId="65101D8C">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59.35%</w:t>
            </w:r>
          </w:p>
        </w:tc>
        <w:tc>
          <w:tcPr>
            <w:tcW w:w="189" w:type="pct"/>
            <w:tcBorders>
              <w:top w:val="single" w:color="auto" w:sz="4" w:space="0"/>
              <w:left w:val="nil"/>
              <w:bottom w:val="single" w:color="auto" w:sz="4" w:space="0"/>
              <w:right w:val="single" w:color="auto" w:sz="4" w:space="0"/>
            </w:tcBorders>
            <w:shd w:val="clear" w:color="auto" w:fill="auto"/>
            <w:noWrap/>
            <w:vAlign w:val="center"/>
          </w:tcPr>
          <w:p w14:paraId="42E7EEC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0</w:t>
            </w:r>
          </w:p>
        </w:tc>
        <w:tc>
          <w:tcPr>
            <w:tcW w:w="189" w:type="pct"/>
            <w:tcBorders>
              <w:top w:val="single" w:color="auto" w:sz="4" w:space="0"/>
              <w:left w:val="nil"/>
              <w:bottom w:val="single" w:color="auto" w:sz="4" w:space="0"/>
              <w:right w:val="single" w:color="auto" w:sz="4" w:space="0"/>
            </w:tcBorders>
            <w:shd w:val="clear" w:color="auto" w:fill="auto"/>
            <w:noWrap/>
            <w:vAlign w:val="center"/>
          </w:tcPr>
          <w:p w14:paraId="742650D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0</w:t>
            </w:r>
          </w:p>
        </w:tc>
        <w:tc>
          <w:tcPr>
            <w:tcW w:w="249" w:type="pct"/>
            <w:tcBorders>
              <w:top w:val="single" w:color="auto" w:sz="4" w:space="0"/>
              <w:left w:val="nil"/>
              <w:bottom w:val="single" w:color="auto" w:sz="4" w:space="0"/>
              <w:right w:val="single" w:color="auto" w:sz="4" w:space="0"/>
            </w:tcBorders>
            <w:shd w:val="clear" w:color="auto" w:fill="auto"/>
            <w:noWrap/>
            <w:vAlign w:val="center"/>
          </w:tcPr>
          <w:p w14:paraId="096CCE5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0</w:t>
            </w:r>
          </w:p>
        </w:tc>
      </w:tr>
      <w:tr w14:paraId="0BF924C6">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09FA257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造林补助</w:t>
            </w:r>
          </w:p>
        </w:tc>
        <w:tc>
          <w:tcPr>
            <w:tcW w:w="355" w:type="pct"/>
            <w:tcBorders>
              <w:top w:val="nil"/>
              <w:left w:val="nil"/>
              <w:bottom w:val="single" w:color="auto" w:sz="4" w:space="0"/>
              <w:right w:val="single" w:color="auto" w:sz="4" w:space="0"/>
            </w:tcBorders>
            <w:shd w:val="clear" w:color="auto" w:fill="auto"/>
            <w:noWrap/>
            <w:vAlign w:val="center"/>
          </w:tcPr>
          <w:p w14:paraId="421628B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1782.04</w:t>
            </w:r>
          </w:p>
        </w:tc>
        <w:tc>
          <w:tcPr>
            <w:tcW w:w="344" w:type="pct"/>
            <w:tcBorders>
              <w:top w:val="nil"/>
              <w:left w:val="nil"/>
              <w:bottom w:val="single" w:color="auto" w:sz="4" w:space="0"/>
              <w:right w:val="single" w:color="auto" w:sz="4" w:space="0"/>
            </w:tcBorders>
            <w:shd w:val="clear" w:color="auto" w:fill="auto"/>
            <w:noWrap/>
            <w:vAlign w:val="center"/>
          </w:tcPr>
          <w:p w14:paraId="33DBA67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1782.04</w:t>
            </w:r>
          </w:p>
        </w:tc>
        <w:tc>
          <w:tcPr>
            <w:tcW w:w="351" w:type="pct"/>
            <w:tcBorders>
              <w:top w:val="nil"/>
              <w:left w:val="nil"/>
              <w:bottom w:val="single" w:color="auto" w:sz="4" w:space="0"/>
              <w:right w:val="single" w:color="auto" w:sz="4" w:space="0"/>
            </w:tcBorders>
            <w:shd w:val="clear" w:color="auto" w:fill="auto"/>
            <w:noWrap/>
            <w:vAlign w:val="center"/>
          </w:tcPr>
          <w:p w14:paraId="7FD28C7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35BBF506">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0.00%</w:t>
            </w:r>
          </w:p>
        </w:tc>
        <w:tc>
          <w:tcPr>
            <w:tcW w:w="373" w:type="pct"/>
            <w:tcBorders>
              <w:top w:val="nil"/>
              <w:left w:val="nil"/>
              <w:bottom w:val="single" w:color="auto" w:sz="4" w:space="0"/>
              <w:right w:val="single" w:color="auto" w:sz="4" w:space="0"/>
            </w:tcBorders>
            <w:shd w:val="clear" w:color="auto" w:fill="auto"/>
            <w:noWrap/>
            <w:vAlign w:val="center"/>
          </w:tcPr>
          <w:p w14:paraId="5D24DB3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1334.06</w:t>
            </w:r>
          </w:p>
        </w:tc>
        <w:tc>
          <w:tcPr>
            <w:tcW w:w="341" w:type="pct"/>
            <w:tcBorders>
              <w:top w:val="nil"/>
              <w:left w:val="nil"/>
              <w:bottom w:val="single" w:color="auto" w:sz="4" w:space="0"/>
              <w:right w:val="single" w:color="auto" w:sz="4" w:space="0"/>
            </w:tcBorders>
            <w:shd w:val="clear" w:color="auto" w:fill="auto"/>
            <w:noWrap/>
            <w:vAlign w:val="center"/>
          </w:tcPr>
          <w:p w14:paraId="70F64AC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1334.06</w:t>
            </w:r>
          </w:p>
        </w:tc>
        <w:tc>
          <w:tcPr>
            <w:tcW w:w="369" w:type="pct"/>
            <w:tcBorders>
              <w:top w:val="nil"/>
              <w:left w:val="nil"/>
              <w:bottom w:val="single" w:color="auto" w:sz="4" w:space="0"/>
              <w:right w:val="single" w:color="auto" w:sz="4" w:space="0"/>
            </w:tcBorders>
            <w:shd w:val="clear" w:color="auto" w:fill="auto"/>
            <w:noWrap/>
            <w:vAlign w:val="center"/>
          </w:tcPr>
          <w:p w14:paraId="363F1F9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772.39</w:t>
            </w:r>
          </w:p>
        </w:tc>
        <w:tc>
          <w:tcPr>
            <w:tcW w:w="355" w:type="pct"/>
            <w:tcBorders>
              <w:top w:val="nil"/>
              <w:left w:val="nil"/>
              <w:bottom w:val="single" w:color="auto" w:sz="4" w:space="0"/>
              <w:right w:val="single" w:color="auto" w:sz="4" w:space="0"/>
            </w:tcBorders>
            <w:shd w:val="clear" w:color="auto" w:fill="auto"/>
            <w:vAlign w:val="center"/>
          </w:tcPr>
          <w:p w14:paraId="0588176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57.90%</w:t>
            </w:r>
          </w:p>
        </w:tc>
        <w:tc>
          <w:tcPr>
            <w:tcW w:w="344" w:type="pct"/>
            <w:tcBorders>
              <w:top w:val="nil"/>
              <w:left w:val="nil"/>
              <w:bottom w:val="single" w:color="auto" w:sz="4" w:space="0"/>
              <w:right w:val="single" w:color="auto" w:sz="4" w:space="0"/>
            </w:tcBorders>
            <w:shd w:val="clear" w:color="auto" w:fill="auto"/>
            <w:noWrap/>
            <w:vAlign w:val="center"/>
          </w:tcPr>
          <w:p w14:paraId="41618DB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3487</w:t>
            </w:r>
          </w:p>
        </w:tc>
        <w:tc>
          <w:tcPr>
            <w:tcW w:w="356" w:type="pct"/>
            <w:tcBorders>
              <w:top w:val="nil"/>
              <w:left w:val="nil"/>
              <w:bottom w:val="single" w:color="auto" w:sz="4" w:space="0"/>
              <w:right w:val="single" w:color="auto" w:sz="4" w:space="0"/>
            </w:tcBorders>
            <w:shd w:val="clear" w:color="auto" w:fill="auto"/>
            <w:noWrap/>
            <w:vAlign w:val="center"/>
          </w:tcPr>
          <w:p w14:paraId="240BD9D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1966.88</w:t>
            </w:r>
          </w:p>
        </w:tc>
        <w:tc>
          <w:tcPr>
            <w:tcW w:w="317" w:type="pct"/>
            <w:tcBorders>
              <w:top w:val="nil"/>
              <w:left w:val="nil"/>
              <w:bottom w:val="single" w:color="auto" w:sz="4" w:space="0"/>
              <w:right w:val="single" w:color="auto" w:sz="4" w:space="0"/>
            </w:tcBorders>
            <w:shd w:val="clear" w:color="auto" w:fill="auto"/>
            <w:vAlign w:val="center"/>
          </w:tcPr>
          <w:p w14:paraId="0335B92C">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56.41%</w:t>
            </w:r>
          </w:p>
        </w:tc>
        <w:tc>
          <w:tcPr>
            <w:tcW w:w="189" w:type="pct"/>
            <w:tcBorders>
              <w:top w:val="nil"/>
              <w:left w:val="nil"/>
              <w:bottom w:val="single" w:color="auto" w:sz="4" w:space="0"/>
              <w:right w:val="single" w:color="auto" w:sz="4" w:space="0"/>
            </w:tcBorders>
            <w:shd w:val="clear" w:color="auto" w:fill="auto"/>
            <w:noWrap/>
            <w:vAlign w:val="center"/>
          </w:tcPr>
          <w:p w14:paraId="685F1EE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30241A1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13BDDCB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50E99993">
        <w:tblPrEx>
          <w:tblCellMar>
            <w:top w:w="0" w:type="dxa"/>
            <w:left w:w="108" w:type="dxa"/>
            <w:bottom w:w="0" w:type="dxa"/>
            <w:right w:w="108" w:type="dxa"/>
          </w:tblCellMar>
        </w:tblPrEx>
        <w:trPr>
          <w:trHeight w:val="942"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37FA61C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森林质量提升补助（森林可持续经营试点补助）</w:t>
            </w:r>
          </w:p>
        </w:tc>
        <w:tc>
          <w:tcPr>
            <w:tcW w:w="355" w:type="pct"/>
            <w:tcBorders>
              <w:top w:val="nil"/>
              <w:left w:val="nil"/>
              <w:bottom w:val="single" w:color="auto" w:sz="4" w:space="0"/>
              <w:right w:val="single" w:color="auto" w:sz="4" w:space="0"/>
            </w:tcBorders>
            <w:shd w:val="clear" w:color="auto" w:fill="auto"/>
            <w:noWrap/>
            <w:vAlign w:val="center"/>
          </w:tcPr>
          <w:p w14:paraId="764DA46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-37.4</w:t>
            </w:r>
          </w:p>
        </w:tc>
        <w:tc>
          <w:tcPr>
            <w:tcW w:w="344" w:type="pct"/>
            <w:tcBorders>
              <w:top w:val="nil"/>
              <w:left w:val="nil"/>
              <w:bottom w:val="single" w:color="auto" w:sz="4" w:space="0"/>
              <w:right w:val="single" w:color="auto" w:sz="4" w:space="0"/>
            </w:tcBorders>
            <w:shd w:val="clear" w:color="auto" w:fill="auto"/>
            <w:noWrap/>
            <w:vAlign w:val="center"/>
          </w:tcPr>
          <w:p w14:paraId="28255FC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-37.4</w:t>
            </w:r>
          </w:p>
        </w:tc>
        <w:tc>
          <w:tcPr>
            <w:tcW w:w="351" w:type="pct"/>
            <w:tcBorders>
              <w:top w:val="nil"/>
              <w:left w:val="nil"/>
              <w:bottom w:val="single" w:color="auto" w:sz="4" w:space="0"/>
              <w:right w:val="single" w:color="auto" w:sz="4" w:space="0"/>
            </w:tcBorders>
            <w:shd w:val="clear" w:color="auto" w:fill="auto"/>
            <w:noWrap/>
            <w:vAlign w:val="center"/>
          </w:tcPr>
          <w:p w14:paraId="524DDA4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6ACC915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0.00%</w:t>
            </w:r>
          </w:p>
        </w:tc>
        <w:tc>
          <w:tcPr>
            <w:tcW w:w="373" w:type="pct"/>
            <w:tcBorders>
              <w:top w:val="nil"/>
              <w:left w:val="nil"/>
              <w:bottom w:val="single" w:color="auto" w:sz="4" w:space="0"/>
              <w:right w:val="single" w:color="auto" w:sz="4" w:space="0"/>
            </w:tcBorders>
            <w:shd w:val="clear" w:color="auto" w:fill="auto"/>
            <w:noWrap/>
            <w:vAlign w:val="center"/>
          </w:tcPr>
          <w:p w14:paraId="4C9633C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43C7A8F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5D2DCEC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2941412C">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111571A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5C399BD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6ADB82A0">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43B6E9A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BBAC34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6B8C73C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44D540FB">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0DA74ED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油茶发展</w:t>
            </w:r>
          </w:p>
        </w:tc>
        <w:tc>
          <w:tcPr>
            <w:tcW w:w="355" w:type="pct"/>
            <w:tcBorders>
              <w:top w:val="nil"/>
              <w:left w:val="nil"/>
              <w:bottom w:val="single" w:color="auto" w:sz="4" w:space="0"/>
              <w:right w:val="single" w:color="auto" w:sz="4" w:space="0"/>
            </w:tcBorders>
            <w:shd w:val="clear" w:color="auto" w:fill="auto"/>
            <w:noWrap/>
            <w:vAlign w:val="center"/>
          </w:tcPr>
          <w:p w14:paraId="391766D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1587</w:t>
            </w:r>
          </w:p>
        </w:tc>
        <w:tc>
          <w:tcPr>
            <w:tcW w:w="344" w:type="pct"/>
            <w:tcBorders>
              <w:top w:val="nil"/>
              <w:left w:val="nil"/>
              <w:bottom w:val="single" w:color="auto" w:sz="4" w:space="0"/>
              <w:right w:val="single" w:color="auto" w:sz="4" w:space="0"/>
            </w:tcBorders>
            <w:shd w:val="clear" w:color="auto" w:fill="auto"/>
            <w:noWrap/>
            <w:vAlign w:val="center"/>
          </w:tcPr>
          <w:p w14:paraId="0C4F8F5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1587</w:t>
            </w:r>
          </w:p>
        </w:tc>
        <w:tc>
          <w:tcPr>
            <w:tcW w:w="351" w:type="pct"/>
            <w:tcBorders>
              <w:top w:val="nil"/>
              <w:left w:val="nil"/>
              <w:bottom w:val="single" w:color="auto" w:sz="4" w:space="0"/>
              <w:right w:val="single" w:color="auto" w:sz="4" w:space="0"/>
            </w:tcBorders>
            <w:shd w:val="clear" w:color="auto" w:fill="auto"/>
            <w:noWrap/>
            <w:vAlign w:val="center"/>
          </w:tcPr>
          <w:p w14:paraId="5BEEB9A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160.17</w:t>
            </w:r>
          </w:p>
        </w:tc>
        <w:tc>
          <w:tcPr>
            <w:tcW w:w="322" w:type="pct"/>
            <w:tcBorders>
              <w:top w:val="nil"/>
              <w:left w:val="nil"/>
              <w:bottom w:val="single" w:color="auto" w:sz="4" w:space="0"/>
              <w:right w:val="single" w:color="auto" w:sz="4" w:space="0"/>
            </w:tcBorders>
            <w:shd w:val="clear" w:color="auto" w:fill="auto"/>
            <w:vAlign w:val="center"/>
          </w:tcPr>
          <w:p w14:paraId="0A6B4042">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10.09%</w:t>
            </w:r>
          </w:p>
        </w:tc>
        <w:tc>
          <w:tcPr>
            <w:tcW w:w="373" w:type="pct"/>
            <w:tcBorders>
              <w:top w:val="nil"/>
              <w:left w:val="nil"/>
              <w:bottom w:val="single" w:color="auto" w:sz="4" w:space="0"/>
              <w:right w:val="single" w:color="auto" w:sz="4" w:space="0"/>
            </w:tcBorders>
            <w:shd w:val="clear" w:color="auto" w:fill="auto"/>
            <w:noWrap/>
            <w:vAlign w:val="center"/>
          </w:tcPr>
          <w:p w14:paraId="341BBD2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00892A8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4C11D00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0F02A4A0">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76B20AD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1236</w:t>
            </w:r>
          </w:p>
        </w:tc>
        <w:tc>
          <w:tcPr>
            <w:tcW w:w="356" w:type="pct"/>
            <w:tcBorders>
              <w:top w:val="nil"/>
              <w:left w:val="nil"/>
              <w:bottom w:val="single" w:color="auto" w:sz="4" w:space="0"/>
              <w:right w:val="single" w:color="auto" w:sz="4" w:space="0"/>
            </w:tcBorders>
            <w:shd w:val="clear" w:color="auto" w:fill="auto"/>
            <w:noWrap/>
            <w:vAlign w:val="center"/>
          </w:tcPr>
          <w:p w14:paraId="0203044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821.45</w:t>
            </w:r>
          </w:p>
        </w:tc>
        <w:tc>
          <w:tcPr>
            <w:tcW w:w="317" w:type="pct"/>
            <w:tcBorders>
              <w:top w:val="nil"/>
              <w:left w:val="nil"/>
              <w:bottom w:val="single" w:color="auto" w:sz="4" w:space="0"/>
              <w:right w:val="single" w:color="auto" w:sz="4" w:space="0"/>
            </w:tcBorders>
            <w:shd w:val="clear" w:color="auto" w:fill="auto"/>
            <w:vAlign w:val="center"/>
          </w:tcPr>
          <w:p w14:paraId="4CB4F015">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66.46%</w:t>
            </w:r>
          </w:p>
        </w:tc>
        <w:tc>
          <w:tcPr>
            <w:tcW w:w="189" w:type="pct"/>
            <w:tcBorders>
              <w:top w:val="nil"/>
              <w:left w:val="nil"/>
              <w:bottom w:val="single" w:color="auto" w:sz="4" w:space="0"/>
              <w:right w:val="single" w:color="auto" w:sz="4" w:space="0"/>
            </w:tcBorders>
            <w:shd w:val="clear" w:color="auto" w:fill="auto"/>
            <w:noWrap/>
            <w:vAlign w:val="center"/>
          </w:tcPr>
          <w:p w14:paraId="41F9FB7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09DB51E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4CA090E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418B48DF">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7F0FCA3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森林质量提升补助</w:t>
            </w:r>
          </w:p>
        </w:tc>
        <w:tc>
          <w:tcPr>
            <w:tcW w:w="355" w:type="pct"/>
            <w:tcBorders>
              <w:top w:val="nil"/>
              <w:left w:val="nil"/>
              <w:bottom w:val="single" w:color="auto" w:sz="4" w:space="0"/>
              <w:right w:val="single" w:color="auto" w:sz="4" w:space="0"/>
            </w:tcBorders>
            <w:shd w:val="clear" w:color="auto" w:fill="auto"/>
            <w:noWrap/>
            <w:vAlign w:val="center"/>
          </w:tcPr>
          <w:p w14:paraId="3D45982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37.4</w:t>
            </w:r>
          </w:p>
        </w:tc>
        <w:tc>
          <w:tcPr>
            <w:tcW w:w="344" w:type="pct"/>
            <w:tcBorders>
              <w:top w:val="nil"/>
              <w:left w:val="nil"/>
              <w:bottom w:val="single" w:color="auto" w:sz="4" w:space="0"/>
              <w:right w:val="single" w:color="auto" w:sz="4" w:space="0"/>
            </w:tcBorders>
            <w:shd w:val="clear" w:color="auto" w:fill="auto"/>
            <w:noWrap/>
            <w:vAlign w:val="center"/>
          </w:tcPr>
          <w:p w14:paraId="31E2656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37.4</w:t>
            </w:r>
          </w:p>
        </w:tc>
        <w:tc>
          <w:tcPr>
            <w:tcW w:w="351" w:type="pct"/>
            <w:tcBorders>
              <w:top w:val="nil"/>
              <w:left w:val="nil"/>
              <w:bottom w:val="single" w:color="auto" w:sz="4" w:space="0"/>
              <w:right w:val="single" w:color="auto" w:sz="4" w:space="0"/>
            </w:tcBorders>
            <w:shd w:val="clear" w:color="auto" w:fill="auto"/>
            <w:noWrap/>
            <w:vAlign w:val="center"/>
          </w:tcPr>
          <w:p w14:paraId="4A29747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3B2CC504">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0.00%</w:t>
            </w:r>
          </w:p>
        </w:tc>
        <w:tc>
          <w:tcPr>
            <w:tcW w:w="373" w:type="pct"/>
            <w:tcBorders>
              <w:top w:val="nil"/>
              <w:left w:val="nil"/>
              <w:bottom w:val="single" w:color="auto" w:sz="4" w:space="0"/>
              <w:right w:val="single" w:color="auto" w:sz="4" w:space="0"/>
            </w:tcBorders>
            <w:shd w:val="clear" w:color="auto" w:fill="auto"/>
            <w:noWrap/>
            <w:vAlign w:val="center"/>
          </w:tcPr>
          <w:p w14:paraId="30A3A46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1156E05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10B04A7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2E40260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4FEB1D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18F677A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641EBE0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0AE0431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7D2251E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6FDA892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2DE5C84E">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38B14027">
            <w:pPr>
              <w:widowControl/>
              <w:jc w:val="center"/>
              <w:rPr>
                <w:rFonts w:cs="宋体" w:asciiTheme="minorEastAsia" w:hAnsiTheme="minorEastAsia" w:eastAsiaTheme="minorEastAsia"/>
                <w:spacing w:val="-10"/>
                <w:kern w:val="0"/>
                <w:szCs w:val="21"/>
              </w:rPr>
            </w:pPr>
            <w:r>
              <w:rPr>
                <w:rFonts w:hint="eastAsia" w:cs="宋体" w:asciiTheme="minorEastAsia" w:hAnsiTheme="minorEastAsia" w:eastAsiaTheme="minorEastAsia"/>
                <w:spacing w:val="-10"/>
                <w:kern w:val="0"/>
                <w:szCs w:val="21"/>
              </w:rPr>
              <w:t>森林防火补助</w:t>
            </w:r>
          </w:p>
        </w:tc>
        <w:tc>
          <w:tcPr>
            <w:tcW w:w="355" w:type="pct"/>
            <w:tcBorders>
              <w:top w:val="nil"/>
              <w:left w:val="nil"/>
              <w:bottom w:val="single" w:color="auto" w:sz="4" w:space="0"/>
              <w:right w:val="single" w:color="auto" w:sz="4" w:space="0"/>
            </w:tcBorders>
            <w:shd w:val="clear" w:color="auto" w:fill="auto"/>
            <w:noWrap/>
            <w:vAlign w:val="center"/>
          </w:tcPr>
          <w:p w14:paraId="6631230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30</w:t>
            </w:r>
          </w:p>
        </w:tc>
        <w:tc>
          <w:tcPr>
            <w:tcW w:w="344" w:type="pct"/>
            <w:tcBorders>
              <w:top w:val="nil"/>
              <w:left w:val="nil"/>
              <w:bottom w:val="single" w:color="auto" w:sz="4" w:space="0"/>
              <w:right w:val="single" w:color="auto" w:sz="4" w:space="0"/>
            </w:tcBorders>
            <w:shd w:val="clear" w:color="auto" w:fill="auto"/>
            <w:noWrap/>
            <w:vAlign w:val="center"/>
          </w:tcPr>
          <w:p w14:paraId="66A8EDC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30</w:t>
            </w:r>
          </w:p>
        </w:tc>
        <w:tc>
          <w:tcPr>
            <w:tcW w:w="351" w:type="pct"/>
            <w:tcBorders>
              <w:top w:val="nil"/>
              <w:left w:val="nil"/>
              <w:bottom w:val="single" w:color="auto" w:sz="4" w:space="0"/>
              <w:right w:val="single" w:color="auto" w:sz="4" w:space="0"/>
            </w:tcBorders>
            <w:shd w:val="clear" w:color="auto" w:fill="auto"/>
            <w:noWrap/>
            <w:vAlign w:val="center"/>
          </w:tcPr>
          <w:p w14:paraId="219FA2A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30</w:t>
            </w:r>
          </w:p>
        </w:tc>
        <w:tc>
          <w:tcPr>
            <w:tcW w:w="322" w:type="pct"/>
            <w:tcBorders>
              <w:top w:val="nil"/>
              <w:left w:val="nil"/>
              <w:bottom w:val="single" w:color="auto" w:sz="4" w:space="0"/>
              <w:right w:val="single" w:color="auto" w:sz="4" w:space="0"/>
            </w:tcBorders>
            <w:shd w:val="clear" w:color="auto" w:fill="auto"/>
            <w:vAlign w:val="center"/>
          </w:tcPr>
          <w:p w14:paraId="083297BD">
            <w:pPr>
              <w:widowControl/>
              <w:jc w:val="center"/>
              <w:rPr>
                <w:rFonts w:cs="宋体" w:asciiTheme="minorEastAsia" w:hAnsiTheme="minorEastAsia" w:eastAsiaTheme="minorEastAsia"/>
                <w:spacing w:val="-24"/>
                <w:w w:val="90"/>
                <w:kern w:val="0"/>
                <w:szCs w:val="21"/>
              </w:rPr>
            </w:pPr>
            <w:r>
              <w:rPr>
                <w:rFonts w:hint="eastAsia" w:cs="宋体" w:asciiTheme="minorEastAsia" w:hAnsiTheme="minorEastAsia" w:eastAsiaTheme="minorEastAsia"/>
                <w:spacing w:val="-24"/>
                <w:w w:val="90"/>
                <w:kern w:val="0"/>
                <w:szCs w:val="21"/>
              </w:rPr>
              <w:t>100.00%</w:t>
            </w:r>
          </w:p>
        </w:tc>
        <w:tc>
          <w:tcPr>
            <w:tcW w:w="373" w:type="pct"/>
            <w:tcBorders>
              <w:top w:val="nil"/>
              <w:left w:val="nil"/>
              <w:bottom w:val="single" w:color="auto" w:sz="4" w:space="0"/>
              <w:right w:val="single" w:color="auto" w:sz="4" w:space="0"/>
            </w:tcBorders>
            <w:shd w:val="clear" w:color="auto" w:fill="auto"/>
            <w:noWrap/>
            <w:vAlign w:val="center"/>
          </w:tcPr>
          <w:p w14:paraId="124950B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44A881B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7736E1D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4B3BCD81">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623CF0A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w:t>
            </w:r>
          </w:p>
        </w:tc>
        <w:tc>
          <w:tcPr>
            <w:tcW w:w="356" w:type="pct"/>
            <w:tcBorders>
              <w:top w:val="nil"/>
              <w:left w:val="nil"/>
              <w:bottom w:val="single" w:color="auto" w:sz="4" w:space="0"/>
              <w:right w:val="single" w:color="auto" w:sz="4" w:space="0"/>
            </w:tcBorders>
            <w:shd w:val="clear" w:color="auto" w:fill="auto"/>
            <w:noWrap/>
            <w:vAlign w:val="center"/>
          </w:tcPr>
          <w:p w14:paraId="1C3276E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10</w:t>
            </w:r>
          </w:p>
        </w:tc>
        <w:tc>
          <w:tcPr>
            <w:tcW w:w="317" w:type="pct"/>
            <w:tcBorders>
              <w:top w:val="nil"/>
              <w:left w:val="nil"/>
              <w:bottom w:val="single" w:color="auto" w:sz="4" w:space="0"/>
              <w:right w:val="single" w:color="auto" w:sz="4" w:space="0"/>
            </w:tcBorders>
            <w:shd w:val="clear" w:color="auto" w:fill="auto"/>
            <w:vAlign w:val="center"/>
          </w:tcPr>
          <w:p w14:paraId="44E1BBC1">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100.%</w:t>
            </w:r>
          </w:p>
        </w:tc>
        <w:tc>
          <w:tcPr>
            <w:tcW w:w="189" w:type="pct"/>
            <w:tcBorders>
              <w:top w:val="nil"/>
              <w:left w:val="nil"/>
              <w:bottom w:val="single" w:color="auto" w:sz="4" w:space="0"/>
              <w:right w:val="single" w:color="auto" w:sz="4" w:space="0"/>
            </w:tcBorders>
            <w:shd w:val="clear" w:color="auto" w:fill="auto"/>
            <w:noWrap/>
            <w:vAlign w:val="center"/>
          </w:tcPr>
          <w:p w14:paraId="2FC4373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25BCD82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6861765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549AC7C8">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34412CF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林业有害生物防治补助</w:t>
            </w:r>
          </w:p>
        </w:tc>
        <w:tc>
          <w:tcPr>
            <w:tcW w:w="355" w:type="pct"/>
            <w:tcBorders>
              <w:top w:val="nil"/>
              <w:left w:val="nil"/>
              <w:bottom w:val="single" w:color="auto" w:sz="4" w:space="0"/>
              <w:right w:val="single" w:color="auto" w:sz="4" w:space="0"/>
            </w:tcBorders>
            <w:shd w:val="clear" w:color="auto" w:fill="auto"/>
            <w:noWrap/>
            <w:vAlign w:val="center"/>
          </w:tcPr>
          <w:p w14:paraId="063F8B9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308.5</w:t>
            </w:r>
          </w:p>
        </w:tc>
        <w:tc>
          <w:tcPr>
            <w:tcW w:w="344" w:type="pct"/>
            <w:tcBorders>
              <w:top w:val="nil"/>
              <w:left w:val="nil"/>
              <w:bottom w:val="single" w:color="auto" w:sz="4" w:space="0"/>
              <w:right w:val="single" w:color="auto" w:sz="4" w:space="0"/>
            </w:tcBorders>
            <w:shd w:val="clear" w:color="auto" w:fill="auto"/>
            <w:noWrap/>
            <w:vAlign w:val="center"/>
          </w:tcPr>
          <w:p w14:paraId="2402847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308.5</w:t>
            </w:r>
          </w:p>
        </w:tc>
        <w:tc>
          <w:tcPr>
            <w:tcW w:w="351" w:type="pct"/>
            <w:tcBorders>
              <w:top w:val="nil"/>
              <w:left w:val="nil"/>
              <w:bottom w:val="single" w:color="auto" w:sz="4" w:space="0"/>
              <w:right w:val="single" w:color="auto" w:sz="4" w:space="0"/>
            </w:tcBorders>
            <w:shd w:val="clear" w:color="auto" w:fill="auto"/>
            <w:noWrap/>
            <w:vAlign w:val="center"/>
          </w:tcPr>
          <w:p w14:paraId="0D7BF991">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237.5</w:t>
            </w:r>
          </w:p>
        </w:tc>
        <w:tc>
          <w:tcPr>
            <w:tcW w:w="322" w:type="pct"/>
            <w:tcBorders>
              <w:top w:val="nil"/>
              <w:left w:val="nil"/>
              <w:bottom w:val="single" w:color="auto" w:sz="4" w:space="0"/>
              <w:right w:val="single" w:color="auto" w:sz="4" w:space="0"/>
            </w:tcBorders>
            <w:shd w:val="clear" w:color="auto" w:fill="auto"/>
            <w:vAlign w:val="center"/>
          </w:tcPr>
          <w:p w14:paraId="48977C99">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76.99%</w:t>
            </w:r>
          </w:p>
        </w:tc>
        <w:tc>
          <w:tcPr>
            <w:tcW w:w="373" w:type="pct"/>
            <w:tcBorders>
              <w:top w:val="nil"/>
              <w:left w:val="nil"/>
              <w:bottom w:val="single" w:color="auto" w:sz="4" w:space="0"/>
              <w:right w:val="single" w:color="auto" w:sz="4" w:space="0"/>
            </w:tcBorders>
            <w:shd w:val="clear" w:color="auto" w:fill="auto"/>
            <w:noWrap/>
            <w:vAlign w:val="center"/>
          </w:tcPr>
          <w:p w14:paraId="791FE9F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12</w:t>
            </w:r>
          </w:p>
        </w:tc>
        <w:tc>
          <w:tcPr>
            <w:tcW w:w="341" w:type="pct"/>
            <w:tcBorders>
              <w:top w:val="nil"/>
              <w:left w:val="nil"/>
              <w:bottom w:val="single" w:color="auto" w:sz="4" w:space="0"/>
              <w:right w:val="single" w:color="auto" w:sz="4" w:space="0"/>
            </w:tcBorders>
            <w:shd w:val="clear" w:color="auto" w:fill="auto"/>
            <w:noWrap/>
            <w:vAlign w:val="center"/>
          </w:tcPr>
          <w:p w14:paraId="3CDD170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12</w:t>
            </w:r>
          </w:p>
        </w:tc>
        <w:tc>
          <w:tcPr>
            <w:tcW w:w="369" w:type="pct"/>
            <w:tcBorders>
              <w:top w:val="nil"/>
              <w:left w:val="nil"/>
              <w:bottom w:val="single" w:color="auto" w:sz="4" w:space="0"/>
              <w:right w:val="single" w:color="auto" w:sz="4" w:space="0"/>
            </w:tcBorders>
            <w:shd w:val="clear" w:color="auto" w:fill="auto"/>
            <w:noWrap/>
            <w:vAlign w:val="center"/>
          </w:tcPr>
          <w:p w14:paraId="571C205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3D7E22F9">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0.00%</w:t>
            </w:r>
          </w:p>
        </w:tc>
        <w:tc>
          <w:tcPr>
            <w:tcW w:w="344" w:type="pct"/>
            <w:tcBorders>
              <w:top w:val="nil"/>
              <w:left w:val="nil"/>
              <w:bottom w:val="single" w:color="auto" w:sz="4" w:space="0"/>
              <w:right w:val="single" w:color="auto" w:sz="4" w:space="0"/>
            </w:tcBorders>
            <w:shd w:val="clear" w:color="auto" w:fill="auto"/>
            <w:noWrap/>
            <w:vAlign w:val="center"/>
          </w:tcPr>
          <w:p w14:paraId="64950C4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0A1CA05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72F3EF4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B70070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8E264A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047FA10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35D171BC">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791994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林业有害生物防治补助（互花米草）</w:t>
            </w:r>
          </w:p>
        </w:tc>
        <w:tc>
          <w:tcPr>
            <w:tcW w:w="355" w:type="pct"/>
            <w:tcBorders>
              <w:top w:val="nil"/>
              <w:left w:val="nil"/>
              <w:bottom w:val="single" w:color="auto" w:sz="4" w:space="0"/>
              <w:right w:val="single" w:color="auto" w:sz="4" w:space="0"/>
            </w:tcBorders>
            <w:shd w:val="clear" w:color="auto" w:fill="auto"/>
            <w:noWrap/>
            <w:vAlign w:val="center"/>
          </w:tcPr>
          <w:p w14:paraId="42E0A6C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13E7CF4C">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796537C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726EECF6">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7F532C8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1E2DE77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1B81E2A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3F7346A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3677FB2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19C3589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17C5480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5B20367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4D9298F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18A0119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749470F1">
        <w:tblPrEx>
          <w:tblCellMar>
            <w:top w:w="0" w:type="dxa"/>
            <w:left w:w="108" w:type="dxa"/>
            <w:bottom w:w="0" w:type="dxa"/>
            <w:right w:w="108" w:type="dxa"/>
          </w:tblCellMar>
        </w:tblPrEx>
        <w:trPr>
          <w:trHeight w:val="660" w:hRule="atLeast"/>
        </w:trPr>
        <w:tc>
          <w:tcPr>
            <w:tcW w:w="546" w:type="pct"/>
            <w:tcBorders>
              <w:top w:val="nil"/>
              <w:left w:val="single" w:color="auto" w:sz="4" w:space="0"/>
              <w:bottom w:val="single" w:color="auto" w:sz="4" w:space="0"/>
              <w:right w:val="single" w:color="auto" w:sz="4" w:space="0"/>
            </w:tcBorders>
            <w:shd w:val="clear" w:color="auto" w:fill="auto"/>
            <w:vAlign w:val="center"/>
          </w:tcPr>
          <w:p w14:paraId="7603464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林草科技推广示范补助</w:t>
            </w:r>
          </w:p>
        </w:tc>
        <w:tc>
          <w:tcPr>
            <w:tcW w:w="355" w:type="pct"/>
            <w:tcBorders>
              <w:top w:val="nil"/>
              <w:left w:val="nil"/>
              <w:bottom w:val="single" w:color="auto" w:sz="4" w:space="0"/>
              <w:right w:val="single" w:color="auto" w:sz="4" w:space="0"/>
            </w:tcBorders>
            <w:shd w:val="clear" w:color="auto" w:fill="auto"/>
            <w:noWrap/>
            <w:vAlign w:val="center"/>
          </w:tcPr>
          <w:p w14:paraId="50BECB4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6D347AE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49A312F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22" w:type="pct"/>
            <w:tcBorders>
              <w:top w:val="nil"/>
              <w:left w:val="nil"/>
              <w:bottom w:val="single" w:color="auto" w:sz="4" w:space="0"/>
              <w:right w:val="single" w:color="auto" w:sz="4" w:space="0"/>
            </w:tcBorders>
            <w:shd w:val="clear" w:color="auto" w:fill="auto"/>
            <w:vAlign w:val="center"/>
          </w:tcPr>
          <w:p w14:paraId="16477D4B">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73" w:type="pct"/>
            <w:tcBorders>
              <w:top w:val="nil"/>
              <w:left w:val="nil"/>
              <w:bottom w:val="single" w:color="auto" w:sz="4" w:space="0"/>
              <w:right w:val="single" w:color="auto" w:sz="4" w:space="0"/>
            </w:tcBorders>
            <w:shd w:val="clear" w:color="auto" w:fill="auto"/>
            <w:noWrap/>
            <w:vAlign w:val="center"/>
          </w:tcPr>
          <w:p w14:paraId="5AAE4B7B">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7328AA1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6D5D403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010528B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4BB4809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6" w:type="pct"/>
            <w:tcBorders>
              <w:top w:val="nil"/>
              <w:left w:val="nil"/>
              <w:bottom w:val="single" w:color="auto" w:sz="4" w:space="0"/>
              <w:right w:val="single" w:color="auto" w:sz="4" w:space="0"/>
            </w:tcBorders>
            <w:shd w:val="clear" w:color="auto" w:fill="auto"/>
            <w:noWrap/>
            <w:vAlign w:val="center"/>
          </w:tcPr>
          <w:p w14:paraId="38EC9CD2">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17" w:type="pct"/>
            <w:tcBorders>
              <w:top w:val="nil"/>
              <w:left w:val="nil"/>
              <w:bottom w:val="single" w:color="auto" w:sz="4" w:space="0"/>
              <w:right w:val="single" w:color="auto" w:sz="4" w:space="0"/>
            </w:tcBorders>
            <w:shd w:val="clear" w:color="auto" w:fill="auto"/>
            <w:vAlign w:val="center"/>
          </w:tcPr>
          <w:p w14:paraId="7412BD7F">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67833D7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6C0FA15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475A9C6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2D21FAEC">
        <w:tblPrEx>
          <w:tblCellMar>
            <w:top w:w="0" w:type="dxa"/>
            <w:left w:w="108" w:type="dxa"/>
            <w:bottom w:w="0" w:type="dxa"/>
            <w:right w:w="108" w:type="dxa"/>
          </w:tblCellMar>
        </w:tblPrEx>
        <w:trPr>
          <w:trHeight w:val="540" w:hRule="atLeast"/>
        </w:trPr>
        <w:tc>
          <w:tcPr>
            <w:tcW w:w="546" w:type="pct"/>
            <w:tcBorders>
              <w:top w:val="nil"/>
              <w:left w:val="single" w:color="auto" w:sz="4" w:space="0"/>
              <w:bottom w:val="single" w:color="auto" w:sz="4" w:space="0"/>
              <w:right w:val="single" w:color="auto" w:sz="4" w:space="0"/>
            </w:tcBorders>
            <w:shd w:val="clear" w:color="auto" w:fill="auto"/>
            <w:noWrap/>
            <w:vAlign w:val="center"/>
          </w:tcPr>
          <w:p w14:paraId="1AFAD30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林木良种培育补助</w:t>
            </w:r>
          </w:p>
        </w:tc>
        <w:tc>
          <w:tcPr>
            <w:tcW w:w="355" w:type="pct"/>
            <w:tcBorders>
              <w:top w:val="nil"/>
              <w:left w:val="nil"/>
              <w:bottom w:val="single" w:color="auto" w:sz="4" w:space="0"/>
              <w:right w:val="single" w:color="auto" w:sz="4" w:space="0"/>
            </w:tcBorders>
            <w:shd w:val="clear" w:color="auto" w:fill="auto"/>
            <w:noWrap/>
            <w:vAlign w:val="center"/>
          </w:tcPr>
          <w:p w14:paraId="7B343F4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65.5</w:t>
            </w:r>
          </w:p>
        </w:tc>
        <w:tc>
          <w:tcPr>
            <w:tcW w:w="344" w:type="pct"/>
            <w:tcBorders>
              <w:top w:val="nil"/>
              <w:left w:val="nil"/>
              <w:bottom w:val="single" w:color="auto" w:sz="4" w:space="0"/>
              <w:right w:val="single" w:color="auto" w:sz="4" w:space="0"/>
            </w:tcBorders>
            <w:shd w:val="clear" w:color="auto" w:fill="auto"/>
            <w:noWrap/>
            <w:vAlign w:val="center"/>
          </w:tcPr>
          <w:p w14:paraId="6A2393C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65.5</w:t>
            </w:r>
          </w:p>
        </w:tc>
        <w:tc>
          <w:tcPr>
            <w:tcW w:w="351" w:type="pct"/>
            <w:tcBorders>
              <w:top w:val="nil"/>
              <w:left w:val="nil"/>
              <w:bottom w:val="single" w:color="auto" w:sz="4" w:space="0"/>
              <w:right w:val="single" w:color="auto" w:sz="4" w:space="0"/>
            </w:tcBorders>
            <w:shd w:val="clear" w:color="auto" w:fill="auto"/>
            <w:noWrap/>
            <w:vAlign w:val="center"/>
          </w:tcPr>
          <w:p w14:paraId="3D202274">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20</w:t>
            </w:r>
          </w:p>
        </w:tc>
        <w:tc>
          <w:tcPr>
            <w:tcW w:w="322" w:type="pct"/>
            <w:tcBorders>
              <w:top w:val="nil"/>
              <w:left w:val="nil"/>
              <w:bottom w:val="single" w:color="auto" w:sz="4" w:space="0"/>
              <w:right w:val="single" w:color="auto" w:sz="4" w:space="0"/>
            </w:tcBorders>
            <w:shd w:val="clear" w:color="auto" w:fill="auto"/>
            <w:vAlign w:val="center"/>
          </w:tcPr>
          <w:p w14:paraId="3C286426">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30.53%</w:t>
            </w:r>
          </w:p>
        </w:tc>
        <w:tc>
          <w:tcPr>
            <w:tcW w:w="373" w:type="pct"/>
            <w:tcBorders>
              <w:top w:val="nil"/>
              <w:left w:val="nil"/>
              <w:bottom w:val="single" w:color="auto" w:sz="4" w:space="0"/>
              <w:right w:val="single" w:color="auto" w:sz="4" w:space="0"/>
            </w:tcBorders>
            <w:shd w:val="clear" w:color="auto" w:fill="auto"/>
            <w:noWrap/>
            <w:vAlign w:val="center"/>
          </w:tcPr>
          <w:p w14:paraId="13A5ED5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18</w:t>
            </w:r>
          </w:p>
        </w:tc>
        <w:tc>
          <w:tcPr>
            <w:tcW w:w="341" w:type="pct"/>
            <w:tcBorders>
              <w:top w:val="nil"/>
              <w:left w:val="nil"/>
              <w:bottom w:val="single" w:color="auto" w:sz="4" w:space="0"/>
              <w:right w:val="single" w:color="auto" w:sz="4" w:space="0"/>
            </w:tcBorders>
            <w:shd w:val="clear" w:color="auto" w:fill="auto"/>
            <w:noWrap/>
            <w:vAlign w:val="center"/>
          </w:tcPr>
          <w:p w14:paraId="68CF946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18</w:t>
            </w:r>
          </w:p>
        </w:tc>
        <w:tc>
          <w:tcPr>
            <w:tcW w:w="369" w:type="pct"/>
            <w:tcBorders>
              <w:top w:val="nil"/>
              <w:left w:val="nil"/>
              <w:bottom w:val="single" w:color="auto" w:sz="4" w:space="0"/>
              <w:right w:val="single" w:color="auto" w:sz="4" w:space="0"/>
            </w:tcBorders>
            <w:shd w:val="clear" w:color="auto" w:fill="auto"/>
            <w:noWrap/>
            <w:vAlign w:val="center"/>
          </w:tcPr>
          <w:p w14:paraId="7872E9DA">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18</w:t>
            </w:r>
          </w:p>
        </w:tc>
        <w:tc>
          <w:tcPr>
            <w:tcW w:w="355" w:type="pct"/>
            <w:tcBorders>
              <w:top w:val="nil"/>
              <w:left w:val="nil"/>
              <w:bottom w:val="single" w:color="auto" w:sz="4" w:space="0"/>
              <w:right w:val="single" w:color="auto" w:sz="4" w:space="0"/>
            </w:tcBorders>
            <w:shd w:val="clear" w:color="auto" w:fill="auto"/>
            <w:vAlign w:val="center"/>
          </w:tcPr>
          <w:p w14:paraId="7492098D">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100.00%</w:t>
            </w:r>
          </w:p>
        </w:tc>
        <w:tc>
          <w:tcPr>
            <w:tcW w:w="344" w:type="pct"/>
            <w:tcBorders>
              <w:top w:val="nil"/>
              <w:left w:val="nil"/>
              <w:bottom w:val="single" w:color="auto" w:sz="4" w:space="0"/>
              <w:right w:val="single" w:color="auto" w:sz="4" w:space="0"/>
            </w:tcBorders>
            <w:shd w:val="clear" w:color="auto" w:fill="auto"/>
            <w:noWrap/>
            <w:vAlign w:val="center"/>
          </w:tcPr>
          <w:p w14:paraId="18F6B443">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16.5</w:t>
            </w:r>
          </w:p>
        </w:tc>
        <w:tc>
          <w:tcPr>
            <w:tcW w:w="356" w:type="pct"/>
            <w:tcBorders>
              <w:top w:val="nil"/>
              <w:left w:val="nil"/>
              <w:bottom w:val="single" w:color="auto" w:sz="4" w:space="0"/>
              <w:right w:val="single" w:color="auto" w:sz="4" w:space="0"/>
            </w:tcBorders>
            <w:shd w:val="clear" w:color="auto" w:fill="auto"/>
            <w:noWrap/>
            <w:vAlign w:val="center"/>
          </w:tcPr>
          <w:p w14:paraId="0C138D46">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16.5</w:t>
            </w:r>
          </w:p>
        </w:tc>
        <w:tc>
          <w:tcPr>
            <w:tcW w:w="317" w:type="pct"/>
            <w:tcBorders>
              <w:top w:val="nil"/>
              <w:left w:val="nil"/>
              <w:bottom w:val="single" w:color="auto" w:sz="4" w:space="0"/>
              <w:right w:val="single" w:color="auto" w:sz="4" w:space="0"/>
            </w:tcBorders>
            <w:shd w:val="clear" w:color="auto" w:fill="auto"/>
            <w:vAlign w:val="center"/>
          </w:tcPr>
          <w:p w14:paraId="02A34617">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100.%</w:t>
            </w:r>
          </w:p>
        </w:tc>
        <w:tc>
          <w:tcPr>
            <w:tcW w:w="189" w:type="pct"/>
            <w:tcBorders>
              <w:top w:val="nil"/>
              <w:left w:val="nil"/>
              <w:bottom w:val="single" w:color="auto" w:sz="4" w:space="0"/>
              <w:right w:val="single" w:color="auto" w:sz="4" w:space="0"/>
            </w:tcBorders>
            <w:shd w:val="clear" w:color="auto" w:fill="auto"/>
            <w:noWrap/>
            <w:vAlign w:val="center"/>
          </w:tcPr>
          <w:p w14:paraId="1E0CE8E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0006E60E">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79FD8FC7">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r w14:paraId="7877551F">
        <w:tblPrEx>
          <w:tblCellMar>
            <w:top w:w="0" w:type="dxa"/>
            <w:left w:w="108" w:type="dxa"/>
            <w:bottom w:w="0" w:type="dxa"/>
            <w:right w:w="108" w:type="dxa"/>
          </w:tblCellMar>
        </w:tblPrEx>
        <w:trPr>
          <w:trHeight w:val="540" w:hRule="atLeast"/>
        </w:trPr>
        <w:tc>
          <w:tcPr>
            <w:tcW w:w="546" w:type="pct"/>
            <w:tcBorders>
              <w:top w:val="nil"/>
              <w:left w:val="single" w:color="auto" w:sz="4" w:space="0"/>
              <w:bottom w:val="single" w:color="auto" w:sz="4" w:space="0"/>
              <w:right w:val="single" w:color="auto" w:sz="4" w:space="0"/>
            </w:tcBorders>
            <w:shd w:val="clear" w:color="auto" w:fill="auto"/>
            <w:noWrap/>
            <w:vAlign w:val="center"/>
          </w:tcPr>
          <w:p w14:paraId="09D4E64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林草湿荒综合监测</w:t>
            </w:r>
          </w:p>
        </w:tc>
        <w:tc>
          <w:tcPr>
            <w:tcW w:w="355" w:type="pct"/>
            <w:tcBorders>
              <w:top w:val="nil"/>
              <w:left w:val="nil"/>
              <w:bottom w:val="single" w:color="auto" w:sz="4" w:space="0"/>
              <w:right w:val="single" w:color="auto" w:sz="4" w:space="0"/>
            </w:tcBorders>
            <w:shd w:val="clear" w:color="auto" w:fill="auto"/>
            <w:noWrap/>
            <w:vAlign w:val="center"/>
          </w:tcPr>
          <w:p w14:paraId="53FCBE3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34</w:t>
            </w:r>
          </w:p>
        </w:tc>
        <w:tc>
          <w:tcPr>
            <w:tcW w:w="344" w:type="pct"/>
            <w:tcBorders>
              <w:top w:val="nil"/>
              <w:left w:val="nil"/>
              <w:bottom w:val="single" w:color="auto" w:sz="4" w:space="0"/>
              <w:right w:val="single" w:color="auto" w:sz="4" w:space="0"/>
            </w:tcBorders>
            <w:shd w:val="clear" w:color="auto" w:fill="auto"/>
            <w:noWrap/>
            <w:vAlign w:val="center"/>
          </w:tcPr>
          <w:p w14:paraId="3DE7AB0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34</w:t>
            </w:r>
          </w:p>
        </w:tc>
        <w:tc>
          <w:tcPr>
            <w:tcW w:w="351" w:type="pct"/>
            <w:tcBorders>
              <w:top w:val="nil"/>
              <w:left w:val="nil"/>
              <w:bottom w:val="single" w:color="auto" w:sz="4" w:space="0"/>
              <w:right w:val="single" w:color="auto" w:sz="4" w:space="0"/>
            </w:tcBorders>
            <w:shd w:val="clear" w:color="auto" w:fill="auto"/>
            <w:noWrap/>
            <w:vAlign w:val="center"/>
          </w:tcPr>
          <w:p w14:paraId="54818B2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34</w:t>
            </w:r>
          </w:p>
        </w:tc>
        <w:tc>
          <w:tcPr>
            <w:tcW w:w="322" w:type="pct"/>
            <w:tcBorders>
              <w:top w:val="nil"/>
              <w:left w:val="nil"/>
              <w:bottom w:val="single" w:color="auto" w:sz="4" w:space="0"/>
              <w:right w:val="single" w:color="auto" w:sz="4" w:space="0"/>
            </w:tcBorders>
            <w:shd w:val="clear" w:color="auto" w:fill="auto"/>
            <w:vAlign w:val="center"/>
          </w:tcPr>
          <w:p w14:paraId="0AC3B3F3">
            <w:pPr>
              <w:widowControl/>
              <w:jc w:val="center"/>
              <w:rPr>
                <w:rFonts w:cs="宋体" w:asciiTheme="minorEastAsia" w:hAnsiTheme="minorEastAsia" w:eastAsiaTheme="minorEastAsia"/>
                <w:spacing w:val="-24"/>
                <w:w w:val="90"/>
                <w:kern w:val="0"/>
                <w:szCs w:val="21"/>
              </w:rPr>
            </w:pPr>
            <w:r>
              <w:rPr>
                <w:rFonts w:hint="eastAsia" w:cs="宋体" w:asciiTheme="minorEastAsia" w:hAnsiTheme="minorEastAsia" w:eastAsiaTheme="minorEastAsia"/>
                <w:spacing w:val="-24"/>
                <w:w w:val="90"/>
                <w:kern w:val="0"/>
                <w:szCs w:val="21"/>
              </w:rPr>
              <w:t>100.00%</w:t>
            </w:r>
          </w:p>
        </w:tc>
        <w:tc>
          <w:tcPr>
            <w:tcW w:w="373" w:type="pct"/>
            <w:tcBorders>
              <w:top w:val="nil"/>
              <w:left w:val="nil"/>
              <w:bottom w:val="single" w:color="auto" w:sz="4" w:space="0"/>
              <w:right w:val="single" w:color="auto" w:sz="4" w:space="0"/>
            </w:tcBorders>
            <w:shd w:val="clear" w:color="auto" w:fill="auto"/>
            <w:noWrap/>
            <w:vAlign w:val="center"/>
          </w:tcPr>
          <w:p w14:paraId="5D93C6A0">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41" w:type="pct"/>
            <w:tcBorders>
              <w:top w:val="nil"/>
              <w:left w:val="nil"/>
              <w:bottom w:val="single" w:color="auto" w:sz="4" w:space="0"/>
              <w:right w:val="single" w:color="auto" w:sz="4" w:space="0"/>
            </w:tcBorders>
            <w:shd w:val="clear" w:color="auto" w:fill="auto"/>
            <w:noWrap/>
            <w:vAlign w:val="center"/>
          </w:tcPr>
          <w:p w14:paraId="7716498F">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69" w:type="pct"/>
            <w:tcBorders>
              <w:top w:val="nil"/>
              <w:left w:val="nil"/>
              <w:bottom w:val="single" w:color="auto" w:sz="4" w:space="0"/>
              <w:right w:val="single" w:color="auto" w:sz="4" w:space="0"/>
            </w:tcBorders>
            <w:shd w:val="clear" w:color="auto" w:fill="auto"/>
            <w:noWrap/>
            <w:vAlign w:val="center"/>
          </w:tcPr>
          <w:p w14:paraId="12059A7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355" w:type="pct"/>
            <w:tcBorders>
              <w:top w:val="nil"/>
              <w:left w:val="nil"/>
              <w:bottom w:val="single" w:color="auto" w:sz="4" w:space="0"/>
              <w:right w:val="single" w:color="auto" w:sz="4" w:space="0"/>
            </w:tcBorders>
            <w:shd w:val="clear" w:color="auto" w:fill="auto"/>
            <w:vAlign w:val="center"/>
          </w:tcPr>
          <w:p w14:paraId="5C4F8680">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　</w:t>
            </w:r>
          </w:p>
        </w:tc>
        <w:tc>
          <w:tcPr>
            <w:tcW w:w="344" w:type="pct"/>
            <w:tcBorders>
              <w:top w:val="nil"/>
              <w:left w:val="nil"/>
              <w:bottom w:val="single" w:color="auto" w:sz="4" w:space="0"/>
              <w:right w:val="single" w:color="auto" w:sz="4" w:space="0"/>
            </w:tcBorders>
            <w:shd w:val="clear" w:color="auto" w:fill="auto"/>
            <w:noWrap/>
            <w:vAlign w:val="center"/>
          </w:tcPr>
          <w:p w14:paraId="7C76DB65">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39</w:t>
            </w:r>
          </w:p>
        </w:tc>
        <w:tc>
          <w:tcPr>
            <w:tcW w:w="356" w:type="pct"/>
            <w:tcBorders>
              <w:top w:val="nil"/>
              <w:left w:val="nil"/>
              <w:bottom w:val="single" w:color="auto" w:sz="4" w:space="0"/>
              <w:right w:val="single" w:color="auto" w:sz="4" w:space="0"/>
            </w:tcBorders>
            <w:shd w:val="clear" w:color="auto" w:fill="auto"/>
            <w:noWrap/>
            <w:vAlign w:val="center"/>
          </w:tcPr>
          <w:p w14:paraId="23DA90F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27.3</w:t>
            </w:r>
          </w:p>
        </w:tc>
        <w:tc>
          <w:tcPr>
            <w:tcW w:w="317" w:type="pct"/>
            <w:tcBorders>
              <w:top w:val="nil"/>
              <w:left w:val="nil"/>
              <w:bottom w:val="single" w:color="auto" w:sz="4" w:space="0"/>
              <w:right w:val="single" w:color="auto" w:sz="4" w:space="0"/>
            </w:tcBorders>
            <w:shd w:val="clear" w:color="auto" w:fill="auto"/>
            <w:vAlign w:val="center"/>
          </w:tcPr>
          <w:p w14:paraId="72A2CBD8">
            <w:pPr>
              <w:widowControl/>
              <w:jc w:val="center"/>
              <w:rPr>
                <w:rFonts w:cs="宋体" w:asciiTheme="minorEastAsia" w:hAnsiTheme="minorEastAsia" w:eastAsiaTheme="minorEastAsia"/>
                <w:spacing w:val="-20"/>
                <w:w w:val="90"/>
                <w:kern w:val="0"/>
                <w:szCs w:val="21"/>
              </w:rPr>
            </w:pPr>
            <w:r>
              <w:rPr>
                <w:rFonts w:hint="eastAsia" w:cs="宋体" w:asciiTheme="minorEastAsia" w:hAnsiTheme="minorEastAsia" w:eastAsiaTheme="minorEastAsia"/>
                <w:spacing w:val="-20"/>
                <w:w w:val="90"/>
                <w:kern w:val="0"/>
                <w:szCs w:val="21"/>
              </w:rPr>
              <w:t>70.00%</w:t>
            </w:r>
          </w:p>
        </w:tc>
        <w:tc>
          <w:tcPr>
            <w:tcW w:w="189" w:type="pct"/>
            <w:tcBorders>
              <w:top w:val="nil"/>
              <w:left w:val="nil"/>
              <w:bottom w:val="single" w:color="auto" w:sz="4" w:space="0"/>
              <w:right w:val="single" w:color="auto" w:sz="4" w:space="0"/>
            </w:tcBorders>
            <w:shd w:val="clear" w:color="auto" w:fill="auto"/>
            <w:noWrap/>
            <w:vAlign w:val="center"/>
          </w:tcPr>
          <w:p w14:paraId="0C761C88">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14:paraId="2EAEFBC9">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c>
          <w:tcPr>
            <w:tcW w:w="249" w:type="pct"/>
            <w:tcBorders>
              <w:top w:val="nil"/>
              <w:left w:val="nil"/>
              <w:bottom w:val="single" w:color="auto" w:sz="4" w:space="0"/>
              <w:right w:val="single" w:color="auto" w:sz="4" w:space="0"/>
            </w:tcBorders>
            <w:shd w:val="clear" w:color="auto" w:fill="auto"/>
            <w:noWrap/>
            <w:vAlign w:val="center"/>
          </w:tcPr>
          <w:p w14:paraId="2F122C4D">
            <w:pPr>
              <w:widowControl/>
              <w:jc w:val="center"/>
              <w:rPr>
                <w:rFonts w:cs="宋体" w:asciiTheme="minorEastAsia" w:hAnsiTheme="minorEastAsia" w:eastAsiaTheme="minorEastAsia"/>
                <w:color w:val="000000"/>
                <w:spacing w:val="-20"/>
                <w:w w:val="90"/>
                <w:kern w:val="0"/>
                <w:szCs w:val="21"/>
              </w:rPr>
            </w:pPr>
            <w:r>
              <w:rPr>
                <w:rFonts w:hint="eastAsia" w:cs="宋体" w:asciiTheme="minorEastAsia" w:hAnsiTheme="minorEastAsia" w:eastAsiaTheme="minorEastAsia"/>
                <w:color w:val="000000"/>
                <w:spacing w:val="-20"/>
                <w:w w:val="90"/>
                <w:kern w:val="0"/>
                <w:szCs w:val="21"/>
              </w:rPr>
              <w:t>　</w:t>
            </w:r>
          </w:p>
        </w:tc>
      </w:tr>
    </w:tbl>
    <w:p w14:paraId="064B973D">
      <w:pPr>
        <w:spacing w:line="600" w:lineRule="exact"/>
        <w:ind w:left="3080" w:hanging="3080" w:hangingChars="700"/>
        <w:jc w:val="center"/>
        <w:rPr>
          <w:rFonts w:eastAsia="方正小标宋简体"/>
          <w:sz w:val="44"/>
          <w:szCs w:val="44"/>
        </w:rPr>
      </w:pPr>
    </w:p>
    <w:p w14:paraId="55000F64">
      <w:pPr>
        <w:spacing w:line="600" w:lineRule="exact"/>
        <w:ind w:left="3080" w:hanging="3080" w:hangingChars="700"/>
        <w:jc w:val="center"/>
        <w:rPr>
          <w:rFonts w:eastAsia="方正小标宋简体"/>
          <w:sz w:val="44"/>
          <w:szCs w:val="44"/>
        </w:rPr>
      </w:pPr>
    </w:p>
    <w:p w14:paraId="3600E0FA">
      <w:pPr>
        <w:spacing w:line="600" w:lineRule="exact"/>
        <w:jc w:val="left"/>
        <w:rPr>
          <w:rFonts w:ascii="仿宋_GB2312" w:eastAsia="仿宋_GB2312"/>
          <w:sz w:val="32"/>
          <w:szCs w:val="32"/>
        </w:rPr>
      </w:pPr>
    </w:p>
    <w:p w14:paraId="0090ADBA">
      <w:pPr>
        <w:spacing w:line="600" w:lineRule="exact"/>
        <w:jc w:val="left"/>
        <w:rPr>
          <w:rFonts w:ascii="仿宋_GB2312" w:eastAsia="仿宋_GB2312"/>
          <w:sz w:val="32"/>
          <w:szCs w:val="32"/>
        </w:rPr>
      </w:pPr>
    </w:p>
    <w:p w14:paraId="2C66EE20">
      <w:pPr>
        <w:spacing w:line="600" w:lineRule="exact"/>
        <w:jc w:val="left"/>
        <w:rPr>
          <w:rFonts w:ascii="黑体" w:hAnsi="黑体" w:eastAsia="黑体"/>
          <w:sz w:val="32"/>
          <w:szCs w:val="32"/>
        </w:rPr>
      </w:pPr>
      <w:r>
        <w:rPr>
          <w:rFonts w:hint="eastAsia" w:ascii="黑体" w:hAnsi="黑体" w:eastAsia="黑体"/>
          <w:sz w:val="32"/>
          <w:szCs w:val="32"/>
        </w:rPr>
        <w:t>附件4-1</w:t>
      </w:r>
    </w:p>
    <w:tbl>
      <w:tblPr>
        <w:tblStyle w:val="12"/>
        <w:tblW w:w="5788" w:type="pct"/>
        <w:tblInd w:w="-601" w:type="dxa"/>
        <w:tblLayout w:type="fixed"/>
        <w:tblCellMar>
          <w:top w:w="0" w:type="dxa"/>
          <w:left w:w="108" w:type="dxa"/>
          <w:bottom w:w="0" w:type="dxa"/>
          <w:right w:w="108" w:type="dxa"/>
        </w:tblCellMar>
      </w:tblPr>
      <w:tblGrid>
        <w:gridCol w:w="556"/>
        <w:gridCol w:w="623"/>
        <w:gridCol w:w="808"/>
        <w:gridCol w:w="2217"/>
        <w:gridCol w:w="1705"/>
        <w:gridCol w:w="1561"/>
        <w:gridCol w:w="1181"/>
        <w:gridCol w:w="1837"/>
      </w:tblGrid>
      <w:tr w14:paraId="5E6B396F">
        <w:tblPrEx>
          <w:tblCellMar>
            <w:top w:w="0" w:type="dxa"/>
            <w:left w:w="108" w:type="dxa"/>
            <w:bottom w:w="0" w:type="dxa"/>
            <w:right w:w="108" w:type="dxa"/>
          </w:tblCellMar>
        </w:tblPrEx>
        <w:trPr>
          <w:trHeight w:val="858" w:hRule="atLeast"/>
        </w:trPr>
        <w:tc>
          <w:tcPr>
            <w:tcW w:w="5000" w:type="pct"/>
            <w:gridSpan w:val="8"/>
            <w:tcBorders>
              <w:top w:val="nil"/>
              <w:left w:val="nil"/>
              <w:bottom w:val="nil"/>
              <w:right w:val="nil"/>
            </w:tcBorders>
            <w:shd w:val="clear" w:color="auto" w:fill="auto"/>
            <w:noWrap/>
            <w:vAlign w:val="center"/>
          </w:tcPr>
          <w:p w14:paraId="35B249D9">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林业草原生态保护恢复资金区域绩效自评表</w:t>
            </w:r>
          </w:p>
        </w:tc>
      </w:tr>
      <w:tr w14:paraId="428F7523">
        <w:tblPrEx>
          <w:tblCellMar>
            <w:top w:w="0" w:type="dxa"/>
            <w:left w:w="108" w:type="dxa"/>
            <w:bottom w:w="0" w:type="dxa"/>
            <w:right w:w="108" w:type="dxa"/>
          </w:tblCellMar>
        </w:tblPrEx>
        <w:trPr>
          <w:trHeight w:val="498" w:hRule="atLeast"/>
        </w:trPr>
        <w:tc>
          <w:tcPr>
            <w:tcW w:w="5000" w:type="pct"/>
            <w:gridSpan w:val="8"/>
            <w:tcBorders>
              <w:top w:val="nil"/>
              <w:left w:val="nil"/>
              <w:bottom w:val="nil"/>
              <w:right w:val="nil"/>
            </w:tcBorders>
            <w:shd w:val="clear" w:color="auto" w:fill="auto"/>
            <w:noWrap/>
            <w:vAlign w:val="center"/>
          </w:tcPr>
          <w:p w14:paraId="71C778AE">
            <w:pPr>
              <w:widowControl/>
              <w:jc w:val="center"/>
              <w:rPr>
                <w:rFonts w:ascii="宋体" w:hAnsi="宋体" w:cs="宋体"/>
                <w:kern w:val="0"/>
                <w:sz w:val="28"/>
                <w:szCs w:val="28"/>
              </w:rPr>
            </w:pPr>
            <w:r>
              <w:rPr>
                <w:rFonts w:hint="eastAsia" w:ascii="宋体" w:hAnsi="宋体" w:cs="宋体"/>
                <w:kern w:val="0"/>
                <w:sz w:val="28"/>
                <w:szCs w:val="28"/>
              </w:rPr>
              <w:t>（2025年度）</w:t>
            </w:r>
          </w:p>
        </w:tc>
      </w:tr>
      <w:tr w14:paraId="116CB388">
        <w:tblPrEx>
          <w:tblCellMar>
            <w:top w:w="0" w:type="dxa"/>
            <w:left w:w="108" w:type="dxa"/>
            <w:bottom w:w="0" w:type="dxa"/>
            <w:right w:w="108" w:type="dxa"/>
          </w:tblCellMar>
        </w:tblPrEx>
        <w:trPr>
          <w:trHeight w:val="510" w:hRule="exact"/>
        </w:trPr>
        <w:tc>
          <w:tcPr>
            <w:tcW w:w="94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1A0862">
            <w:pPr>
              <w:widowControl/>
              <w:jc w:val="center"/>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转移支付（项目）名称</w:t>
            </w:r>
          </w:p>
        </w:tc>
        <w:tc>
          <w:tcPr>
            <w:tcW w:w="4054" w:type="pct"/>
            <w:gridSpan w:val="5"/>
            <w:tcBorders>
              <w:top w:val="single" w:color="auto" w:sz="4" w:space="0"/>
              <w:left w:val="nil"/>
              <w:bottom w:val="single" w:color="auto" w:sz="4" w:space="0"/>
              <w:right w:val="single" w:color="auto" w:sz="4" w:space="0"/>
            </w:tcBorders>
            <w:shd w:val="clear" w:color="auto" w:fill="auto"/>
            <w:noWrap/>
            <w:vAlign w:val="center"/>
          </w:tcPr>
          <w:p w14:paraId="06C9F43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林业草原生态保护恢复资金</w:t>
            </w:r>
          </w:p>
        </w:tc>
      </w:tr>
      <w:tr w14:paraId="05D2C6B3">
        <w:tblPrEx>
          <w:tblCellMar>
            <w:top w:w="0" w:type="dxa"/>
            <w:left w:w="108" w:type="dxa"/>
            <w:bottom w:w="0" w:type="dxa"/>
            <w:right w:w="108" w:type="dxa"/>
          </w:tblCellMar>
        </w:tblPrEx>
        <w:trPr>
          <w:trHeight w:val="510" w:hRule="exact"/>
        </w:trPr>
        <w:tc>
          <w:tcPr>
            <w:tcW w:w="94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1EC54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中央主管部门</w:t>
            </w:r>
          </w:p>
        </w:tc>
        <w:tc>
          <w:tcPr>
            <w:tcW w:w="4054" w:type="pct"/>
            <w:gridSpan w:val="5"/>
            <w:tcBorders>
              <w:top w:val="single" w:color="auto" w:sz="4" w:space="0"/>
              <w:left w:val="nil"/>
              <w:bottom w:val="single" w:color="auto" w:sz="4" w:space="0"/>
              <w:right w:val="single" w:color="auto" w:sz="4" w:space="0"/>
            </w:tcBorders>
            <w:shd w:val="clear" w:color="auto" w:fill="auto"/>
            <w:noWrap/>
            <w:vAlign w:val="center"/>
          </w:tcPr>
          <w:p w14:paraId="3E4AEB6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财政部、国家林业和草原局</w:t>
            </w:r>
          </w:p>
        </w:tc>
      </w:tr>
      <w:tr w14:paraId="64687F24">
        <w:tblPrEx>
          <w:tblCellMar>
            <w:top w:w="0" w:type="dxa"/>
            <w:left w:w="108" w:type="dxa"/>
            <w:bottom w:w="0" w:type="dxa"/>
            <w:right w:w="108" w:type="dxa"/>
          </w:tblCellMar>
        </w:tblPrEx>
        <w:trPr>
          <w:trHeight w:val="510" w:hRule="exact"/>
        </w:trPr>
        <w:tc>
          <w:tcPr>
            <w:tcW w:w="946"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83A884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地方主管部门</w:t>
            </w: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14F5D7A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744" w:type="pct"/>
            <w:tcBorders>
              <w:top w:val="nil"/>
              <w:left w:val="nil"/>
              <w:bottom w:val="nil"/>
              <w:right w:val="single" w:color="auto" w:sz="4" w:space="0"/>
            </w:tcBorders>
            <w:shd w:val="clear" w:color="auto" w:fill="auto"/>
            <w:vAlign w:val="center"/>
          </w:tcPr>
          <w:p w14:paraId="313A88E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资金使用单位</w:t>
            </w:r>
          </w:p>
        </w:tc>
        <w:tc>
          <w:tcPr>
            <w:tcW w:w="1440" w:type="pct"/>
            <w:gridSpan w:val="2"/>
            <w:tcBorders>
              <w:top w:val="single" w:color="auto" w:sz="4" w:space="0"/>
              <w:left w:val="nil"/>
              <w:bottom w:val="single" w:color="000000" w:sz="4" w:space="0"/>
              <w:right w:val="single" w:color="000000" w:sz="4" w:space="0"/>
            </w:tcBorders>
            <w:shd w:val="clear" w:color="auto" w:fill="auto"/>
            <w:vAlign w:val="center"/>
          </w:tcPr>
          <w:p w14:paraId="574CF7D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3CD66C06">
        <w:tblPrEx>
          <w:tblCellMar>
            <w:top w:w="0" w:type="dxa"/>
            <w:left w:w="108" w:type="dxa"/>
            <w:bottom w:w="0" w:type="dxa"/>
            <w:right w:w="108" w:type="dxa"/>
          </w:tblCellMar>
        </w:tblPrEx>
        <w:trPr>
          <w:trHeight w:val="624" w:hRule="exact"/>
        </w:trPr>
        <w:tc>
          <w:tcPr>
            <w:tcW w:w="94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E2E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资金投入情况 </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（万元）</w:t>
            </w:r>
          </w:p>
        </w:tc>
        <w:tc>
          <w:tcPr>
            <w:tcW w:w="1057" w:type="pct"/>
            <w:tcBorders>
              <w:top w:val="nil"/>
              <w:left w:val="nil"/>
              <w:bottom w:val="single" w:color="auto" w:sz="4" w:space="0"/>
              <w:right w:val="single" w:color="auto" w:sz="4" w:space="0"/>
            </w:tcBorders>
            <w:shd w:val="clear" w:color="auto" w:fill="auto"/>
            <w:noWrap/>
            <w:vAlign w:val="center"/>
          </w:tcPr>
          <w:p w14:paraId="1B69988B">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813" w:type="pct"/>
            <w:tcBorders>
              <w:top w:val="nil"/>
              <w:left w:val="nil"/>
              <w:bottom w:val="single" w:color="auto" w:sz="4" w:space="0"/>
              <w:right w:val="single" w:color="auto" w:sz="4" w:space="0"/>
            </w:tcBorders>
            <w:shd w:val="clear" w:color="auto" w:fill="auto"/>
            <w:vAlign w:val="center"/>
          </w:tcPr>
          <w:p w14:paraId="1B46E67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全年预算数（A）</w:t>
            </w:r>
          </w:p>
        </w:tc>
        <w:tc>
          <w:tcPr>
            <w:tcW w:w="1306" w:type="pct"/>
            <w:gridSpan w:val="2"/>
            <w:tcBorders>
              <w:top w:val="single" w:color="auto" w:sz="4" w:space="0"/>
              <w:left w:val="nil"/>
              <w:bottom w:val="single" w:color="auto" w:sz="4" w:space="0"/>
              <w:right w:val="single" w:color="auto" w:sz="4" w:space="0"/>
            </w:tcBorders>
            <w:shd w:val="clear" w:color="auto" w:fill="auto"/>
            <w:vAlign w:val="center"/>
          </w:tcPr>
          <w:p w14:paraId="395C3B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全年执行数（B）</w:t>
            </w:r>
          </w:p>
        </w:tc>
        <w:tc>
          <w:tcPr>
            <w:tcW w:w="878" w:type="pct"/>
            <w:tcBorders>
              <w:top w:val="nil"/>
              <w:left w:val="nil"/>
              <w:bottom w:val="single" w:color="auto" w:sz="4" w:space="0"/>
              <w:right w:val="single" w:color="auto" w:sz="4" w:space="0"/>
            </w:tcBorders>
            <w:shd w:val="clear" w:color="auto" w:fill="auto"/>
            <w:vAlign w:val="center"/>
          </w:tcPr>
          <w:p w14:paraId="43D56E2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执行率</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（B/A×100%)</w:t>
            </w:r>
          </w:p>
        </w:tc>
      </w:tr>
      <w:tr w14:paraId="07D8C132">
        <w:tblPrEx>
          <w:tblCellMar>
            <w:top w:w="0" w:type="dxa"/>
            <w:left w:w="108" w:type="dxa"/>
            <w:bottom w:w="0" w:type="dxa"/>
            <w:right w:w="108" w:type="dxa"/>
          </w:tblCellMar>
        </w:tblPrEx>
        <w:trPr>
          <w:trHeight w:val="510"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0CCA6ADD">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37F558D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年度资金总额：</w:t>
            </w:r>
          </w:p>
        </w:tc>
        <w:tc>
          <w:tcPr>
            <w:tcW w:w="813" w:type="pct"/>
            <w:tcBorders>
              <w:top w:val="nil"/>
              <w:left w:val="nil"/>
              <w:bottom w:val="single" w:color="auto" w:sz="4" w:space="0"/>
              <w:right w:val="single" w:color="auto" w:sz="4" w:space="0"/>
            </w:tcBorders>
            <w:shd w:val="clear" w:color="auto" w:fill="auto"/>
            <w:vAlign w:val="center"/>
          </w:tcPr>
          <w:p w14:paraId="556C3D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3350.88</w:t>
            </w:r>
          </w:p>
        </w:tc>
        <w:tc>
          <w:tcPr>
            <w:tcW w:w="1306" w:type="pct"/>
            <w:gridSpan w:val="2"/>
            <w:tcBorders>
              <w:top w:val="single" w:color="auto" w:sz="4" w:space="0"/>
              <w:left w:val="nil"/>
              <w:bottom w:val="single" w:color="auto" w:sz="4" w:space="0"/>
              <w:right w:val="single" w:color="000000" w:sz="4" w:space="0"/>
            </w:tcBorders>
            <w:shd w:val="clear" w:color="auto" w:fill="auto"/>
            <w:vAlign w:val="center"/>
          </w:tcPr>
          <w:p w14:paraId="1CD75E8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3045.15</w:t>
            </w:r>
          </w:p>
        </w:tc>
        <w:tc>
          <w:tcPr>
            <w:tcW w:w="878" w:type="pct"/>
            <w:tcBorders>
              <w:top w:val="nil"/>
              <w:left w:val="nil"/>
              <w:bottom w:val="single" w:color="auto" w:sz="4" w:space="0"/>
              <w:right w:val="single" w:color="auto" w:sz="4" w:space="0"/>
            </w:tcBorders>
            <w:shd w:val="clear" w:color="auto" w:fill="auto"/>
            <w:noWrap/>
            <w:vAlign w:val="center"/>
          </w:tcPr>
          <w:p w14:paraId="7B387A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90.88%</w:t>
            </w:r>
          </w:p>
        </w:tc>
      </w:tr>
      <w:tr w14:paraId="0DBD99C0">
        <w:tblPrEx>
          <w:tblCellMar>
            <w:top w:w="0" w:type="dxa"/>
            <w:left w:w="108" w:type="dxa"/>
            <w:bottom w:w="0" w:type="dxa"/>
            <w:right w:w="108" w:type="dxa"/>
          </w:tblCellMar>
        </w:tblPrEx>
        <w:trPr>
          <w:trHeight w:val="510"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43C73049">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0FE14C1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其中：中央财政资金</w:t>
            </w:r>
          </w:p>
        </w:tc>
        <w:tc>
          <w:tcPr>
            <w:tcW w:w="813" w:type="pct"/>
            <w:tcBorders>
              <w:top w:val="nil"/>
              <w:left w:val="nil"/>
              <w:bottom w:val="single" w:color="auto" w:sz="4" w:space="0"/>
              <w:right w:val="single" w:color="auto" w:sz="4" w:space="0"/>
            </w:tcBorders>
            <w:shd w:val="clear" w:color="auto" w:fill="auto"/>
            <w:vAlign w:val="center"/>
          </w:tcPr>
          <w:p w14:paraId="7A05DDA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2339.59</w:t>
            </w:r>
          </w:p>
        </w:tc>
        <w:tc>
          <w:tcPr>
            <w:tcW w:w="1306" w:type="pct"/>
            <w:gridSpan w:val="2"/>
            <w:tcBorders>
              <w:top w:val="nil"/>
              <w:left w:val="nil"/>
              <w:bottom w:val="single" w:color="auto" w:sz="4" w:space="0"/>
              <w:right w:val="single" w:color="000000" w:sz="4" w:space="0"/>
            </w:tcBorders>
            <w:shd w:val="clear" w:color="auto" w:fill="auto"/>
            <w:noWrap/>
            <w:vAlign w:val="center"/>
          </w:tcPr>
          <w:p w14:paraId="5E4E77D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2033.86</w:t>
            </w:r>
          </w:p>
        </w:tc>
        <w:tc>
          <w:tcPr>
            <w:tcW w:w="878" w:type="pct"/>
            <w:tcBorders>
              <w:top w:val="nil"/>
              <w:left w:val="nil"/>
              <w:bottom w:val="single" w:color="auto" w:sz="4" w:space="0"/>
              <w:right w:val="single" w:color="auto" w:sz="4" w:space="0"/>
            </w:tcBorders>
            <w:shd w:val="clear" w:color="auto" w:fill="auto"/>
            <w:noWrap/>
            <w:vAlign w:val="center"/>
          </w:tcPr>
          <w:p w14:paraId="7A08101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86.93%</w:t>
            </w:r>
          </w:p>
        </w:tc>
      </w:tr>
      <w:tr w14:paraId="4C26FB66">
        <w:tblPrEx>
          <w:tblCellMar>
            <w:top w:w="0" w:type="dxa"/>
            <w:left w:w="108" w:type="dxa"/>
            <w:bottom w:w="0" w:type="dxa"/>
            <w:right w:w="108" w:type="dxa"/>
          </w:tblCellMar>
        </w:tblPrEx>
        <w:trPr>
          <w:trHeight w:val="510"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5F380100">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0B860156">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地方财政资金</w:t>
            </w:r>
          </w:p>
        </w:tc>
        <w:tc>
          <w:tcPr>
            <w:tcW w:w="813" w:type="pct"/>
            <w:tcBorders>
              <w:top w:val="nil"/>
              <w:left w:val="nil"/>
              <w:bottom w:val="single" w:color="auto" w:sz="4" w:space="0"/>
              <w:right w:val="single" w:color="auto" w:sz="4" w:space="0"/>
            </w:tcBorders>
            <w:shd w:val="clear" w:color="auto" w:fill="auto"/>
            <w:vAlign w:val="center"/>
          </w:tcPr>
          <w:p w14:paraId="4271470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1011.29</w:t>
            </w:r>
          </w:p>
        </w:tc>
        <w:tc>
          <w:tcPr>
            <w:tcW w:w="1306" w:type="pct"/>
            <w:gridSpan w:val="2"/>
            <w:tcBorders>
              <w:top w:val="nil"/>
              <w:left w:val="nil"/>
              <w:bottom w:val="single" w:color="auto" w:sz="4" w:space="0"/>
              <w:right w:val="single" w:color="000000" w:sz="4" w:space="0"/>
            </w:tcBorders>
            <w:shd w:val="clear" w:color="auto" w:fill="auto"/>
            <w:noWrap/>
            <w:vAlign w:val="center"/>
          </w:tcPr>
          <w:p w14:paraId="3375721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1011.29</w:t>
            </w:r>
          </w:p>
        </w:tc>
        <w:tc>
          <w:tcPr>
            <w:tcW w:w="878" w:type="pct"/>
            <w:tcBorders>
              <w:top w:val="nil"/>
              <w:left w:val="nil"/>
              <w:bottom w:val="single" w:color="auto" w:sz="4" w:space="0"/>
              <w:right w:val="single" w:color="auto" w:sz="4" w:space="0"/>
            </w:tcBorders>
            <w:shd w:val="clear" w:color="auto" w:fill="auto"/>
            <w:noWrap/>
            <w:vAlign w:val="center"/>
          </w:tcPr>
          <w:p w14:paraId="4916C9C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100.00%</w:t>
            </w:r>
          </w:p>
        </w:tc>
      </w:tr>
      <w:tr w14:paraId="112DFD20">
        <w:tblPrEx>
          <w:tblCellMar>
            <w:top w:w="0" w:type="dxa"/>
            <w:left w:w="108" w:type="dxa"/>
            <w:bottom w:w="0" w:type="dxa"/>
            <w:right w:w="108" w:type="dxa"/>
          </w:tblCellMar>
        </w:tblPrEx>
        <w:trPr>
          <w:trHeight w:val="510"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60910193">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7B3EEE7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其他资金</w:t>
            </w:r>
          </w:p>
        </w:tc>
        <w:tc>
          <w:tcPr>
            <w:tcW w:w="813" w:type="pct"/>
            <w:tcBorders>
              <w:top w:val="nil"/>
              <w:left w:val="nil"/>
              <w:bottom w:val="single" w:color="auto" w:sz="4" w:space="0"/>
              <w:right w:val="single" w:color="auto" w:sz="4" w:space="0"/>
            </w:tcBorders>
            <w:shd w:val="clear" w:color="auto" w:fill="auto"/>
            <w:vAlign w:val="center"/>
          </w:tcPr>
          <w:p w14:paraId="500A27A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1306" w:type="pct"/>
            <w:gridSpan w:val="2"/>
            <w:tcBorders>
              <w:top w:val="nil"/>
              <w:left w:val="nil"/>
              <w:bottom w:val="single" w:color="auto" w:sz="4" w:space="0"/>
              <w:right w:val="single" w:color="000000" w:sz="4" w:space="0"/>
            </w:tcBorders>
            <w:shd w:val="clear" w:color="auto" w:fill="auto"/>
            <w:noWrap/>
            <w:vAlign w:val="center"/>
          </w:tcPr>
          <w:p w14:paraId="584722A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878" w:type="pct"/>
            <w:tcBorders>
              <w:top w:val="nil"/>
              <w:left w:val="nil"/>
              <w:bottom w:val="single" w:color="auto" w:sz="4" w:space="0"/>
              <w:right w:val="single" w:color="auto" w:sz="4" w:space="0"/>
            </w:tcBorders>
            <w:shd w:val="clear" w:color="auto" w:fill="auto"/>
            <w:noWrap/>
            <w:vAlign w:val="center"/>
          </w:tcPr>
          <w:p w14:paraId="717350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D7ED54B">
        <w:tblPrEx>
          <w:tblCellMar>
            <w:top w:w="0" w:type="dxa"/>
            <w:left w:w="108" w:type="dxa"/>
            <w:bottom w:w="0" w:type="dxa"/>
            <w:right w:w="108" w:type="dxa"/>
          </w:tblCellMar>
        </w:tblPrEx>
        <w:trPr>
          <w:trHeight w:val="652" w:hRule="exact"/>
        </w:trPr>
        <w:tc>
          <w:tcPr>
            <w:tcW w:w="946"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A478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资金管理情况</w:t>
            </w:r>
          </w:p>
        </w:tc>
        <w:tc>
          <w:tcPr>
            <w:tcW w:w="1057" w:type="pct"/>
            <w:tcBorders>
              <w:top w:val="nil"/>
              <w:left w:val="nil"/>
              <w:bottom w:val="single" w:color="auto" w:sz="4" w:space="0"/>
              <w:right w:val="nil"/>
            </w:tcBorders>
            <w:shd w:val="clear" w:color="auto" w:fill="auto"/>
            <w:noWrap/>
            <w:vAlign w:val="center"/>
          </w:tcPr>
          <w:p w14:paraId="7742E24E">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211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81C3D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情况说明</w:t>
            </w:r>
          </w:p>
        </w:tc>
        <w:tc>
          <w:tcPr>
            <w:tcW w:w="878" w:type="pct"/>
            <w:tcBorders>
              <w:top w:val="nil"/>
              <w:left w:val="nil"/>
              <w:bottom w:val="single" w:color="auto" w:sz="4" w:space="0"/>
              <w:right w:val="single" w:color="auto" w:sz="4" w:space="0"/>
            </w:tcBorders>
            <w:shd w:val="clear" w:color="auto" w:fill="auto"/>
            <w:noWrap/>
            <w:vAlign w:val="center"/>
          </w:tcPr>
          <w:p w14:paraId="57EAD8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存在问题和改进措施</w:t>
            </w:r>
          </w:p>
        </w:tc>
      </w:tr>
      <w:tr w14:paraId="0DC1D2C5">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45989729">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noWrap/>
            <w:vAlign w:val="center"/>
          </w:tcPr>
          <w:p w14:paraId="072DB4B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分配科学性</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59BA48A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资金分配科学</w:t>
            </w:r>
          </w:p>
        </w:tc>
        <w:tc>
          <w:tcPr>
            <w:tcW w:w="878" w:type="pct"/>
            <w:tcBorders>
              <w:top w:val="nil"/>
              <w:left w:val="nil"/>
              <w:bottom w:val="single" w:color="auto" w:sz="4" w:space="0"/>
              <w:right w:val="single" w:color="auto" w:sz="4" w:space="0"/>
            </w:tcBorders>
            <w:shd w:val="clear" w:color="auto" w:fill="auto"/>
            <w:vAlign w:val="center"/>
          </w:tcPr>
          <w:p w14:paraId="1272848F">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3DC08A6">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1FB3BF67">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5E4BC2E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下达及时性</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101F176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资金下达及时</w:t>
            </w:r>
          </w:p>
        </w:tc>
        <w:tc>
          <w:tcPr>
            <w:tcW w:w="878" w:type="pct"/>
            <w:tcBorders>
              <w:top w:val="nil"/>
              <w:left w:val="nil"/>
              <w:bottom w:val="single" w:color="auto" w:sz="4" w:space="0"/>
              <w:right w:val="single" w:color="auto" w:sz="4" w:space="0"/>
            </w:tcBorders>
            <w:shd w:val="clear" w:color="auto" w:fill="auto"/>
            <w:vAlign w:val="center"/>
          </w:tcPr>
          <w:p w14:paraId="2013411C">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5904C86">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7169E09F">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7902610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拨付合规性</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676658C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资金拨付合规</w:t>
            </w:r>
          </w:p>
        </w:tc>
        <w:tc>
          <w:tcPr>
            <w:tcW w:w="878" w:type="pct"/>
            <w:tcBorders>
              <w:top w:val="nil"/>
              <w:left w:val="nil"/>
              <w:bottom w:val="single" w:color="auto" w:sz="4" w:space="0"/>
              <w:right w:val="single" w:color="auto" w:sz="4" w:space="0"/>
            </w:tcBorders>
            <w:shd w:val="clear" w:color="auto" w:fill="auto"/>
            <w:vAlign w:val="center"/>
          </w:tcPr>
          <w:p w14:paraId="51BF2DA9">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BBF6F58">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3E5BE7F7">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0DC3F99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使用规范性</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6E69B4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资金使用规范</w:t>
            </w:r>
          </w:p>
        </w:tc>
        <w:tc>
          <w:tcPr>
            <w:tcW w:w="878" w:type="pct"/>
            <w:tcBorders>
              <w:top w:val="nil"/>
              <w:left w:val="nil"/>
              <w:bottom w:val="single" w:color="auto" w:sz="4" w:space="0"/>
              <w:right w:val="single" w:color="auto" w:sz="4" w:space="0"/>
            </w:tcBorders>
            <w:shd w:val="clear" w:color="auto" w:fill="auto"/>
            <w:vAlign w:val="center"/>
          </w:tcPr>
          <w:p w14:paraId="0B6E7FDA">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3576D61D">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6ADAF440">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5D3F78D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执行准确性</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3B620A5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资金执行准确</w:t>
            </w:r>
          </w:p>
        </w:tc>
        <w:tc>
          <w:tcPr>
            <w:tcW w:w="878" w:type="pct"/>
            <w:tcBorders>
              <w:top w:val="nil"/>
              <w:left w:val="nil"/>
              <w:bottom w:val="single" w:color="auto" w:sz="4" w:space="0"/>
              <w:right w:val="single" w:color="auto" w:sz="4" w:space="0"/>
            </w:tcBorders>
            <w:shd w:val="clear" w:color="auto" w:fill="auto"/>
            <w:vAlign w:val="center"/>
          </w:tcPr>
          <w:p w14:paraId="47E925FE">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C9B7ECF">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1FF0BE1C">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7D10253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预算绩效管理情况</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738CAEA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按上级要求开展预算绩效管理</w:t>
            </w:r>
          </w:p>
        </w:tc>
        <w:tc>
          <w:tcPr>
            <w:tcW w:w="878" w:type="pct"/>
            <w:tcBorders>
              <w:top w:val="nil"/>
              <w:left w:val="nil"/>
              <w:bottom w:val="single" w:color="auto" w:sz="4" w:space="0"/>
              <w:right w:val="single" w:color="auto" w:sz="4" w:space="0"/>
            </w:tcBorders>
            <w:shd w:val="clear" w:color="auto" w:fill="auto"/>
            <w:vAlign w:val="center"/>
          </w:tcPr>
          <w:p w14:paraId="64EFA87A">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82C5675">
        <w:tblPrEx>
          <w:tblCellMar>
            <w:top w:w="0" w:type="dxa"/>
            <w:left w:w="108" w:type="dxa"/>
            <w:bottom w:w="0" w:type="dxa"/>
            <w:right w:w="108" w:type="dxa"/>
          </w:tblCellMar>
        </w:tblPrEx>
        <w:trPr>
          <w:trHeight w:val="482" w:hRule="exact"/>
        </w:trPr>
        <w:tc>
          <w:tcPr>
            <w:tcW w:w="946" w:type="pct"/>
            <w:gridSpan w:val="3"/>
            <w:vMerge w:val="continue"/>
            <w:tcBorders>
              <w:top w:val="single" w:color="auto" w:sz="4" w:space="0"/>
              <w:left w:val="single" w:color="auto" w:sz="4" w:space="0"/>
              <w:bottom w:val="single" w:color="auto" w:sz="4" w:space="0"/>
              <w:right w:val="single" w:color="auto" w:sz="4" w:space="0"/>
            </w:tcBorders>
            <w:vAlign w:val="center"/>
          </w:tcPr>
          <w:p w14:paraId="0A7CC5A5">
            <w:pPr>
              <w:widowControl/>
              <w:jc w:val="left"/>
              <w:rPr>
                <w:rFonts w:cs="宋体" w:asciiTheme="minorEastAsia" w:hAnsiTheme="minorEastAsia" w:eastAsiaTheme="minorEastAsia"/>
                <w:kern w:val="0"/>
                <w:szCs w:val="21"/>
              </w:rPr>
            </w:pPr>
          </w:p>
        </w:tc>
        <w:tc>
          <w:tcPr>
            <w:tcW w:w="1057" w:type="pct"/>
            <w:tcBorders>
              <w:top w:val="nil"/>
              <w:left w:val="nil"/>
              <w:bottom w:val="single" w:color="auto" w:sz="4" w:space="0"/>
              <w:right w:val="single" w:color="auto" w:sz="4" w:space="0"/>
            </w:tcBorders>
            <w:shd w:val="clear" w:color="auto" w:fill="auto"/>
            <w:vAlign w:val="center"/>
          </w:tcPr>
          <w:p w14:paraId="1D09C3C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支出责任履行情况</w:t>
            </w:r>
          </w:p>
        </w:tc>
        <w:tc>
          <w:tcPr>
            <w:tcW w:w="2119" w:type="pct"/>
            <w:gridSpan w:val="3"/>
            <w:tcBorders>
              <w:top w:val="single" w:color="auto" w:sz="4" w:space="0"/>
              <w:left w:val="nil"/>
              <w:bottom w:val="single" w:color="auto" w:sz="4" w:space="0"/>
              <w:right w:val="single" w:color="000000" w:sz="4" w:space="0"/>
            </w:tcBorders>
            <w:shd w:val="clear" w:color="auto" w:fill="auto"/>
            <w:vAlign w:val="center"/>
          </w:tcPr>
          <w:p w14:paraId="5337C12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按相关项目资金管理办法履行支出责任</w:t>
            </w:r>
          </w:p>
        </w:tc>
        <w:tc>
          <w:tcPr>
            <w:tcW w:w="878" w:type="pct"/>
            <w:tcBorders>
              <w:top w:val="nil"/>
              <w:left w:val="nil"/>
              <w:bottom w:val="single" w:color="auto" w:sz="4" w:space="0"/>
              <w:right w:val="single" w:color="auto" w:sz="4" w:space="0"/>
            </w:tcBorders>
            <w:shd w:val="clear" w:color="auto" w:fill="auto"/>
            <w:vAlign w:val="center"/>
          </w:tcPr>
          <w:p w14:paraId="4A363EA0">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4AB8C81">
        <w:tblPrEx>
          <w:tblCellMar>
            <w:top w:w="0" w:type="dxa"/>
            <w:left w:w="108" w:type="dxa"/>
            <w:bottom w:w="0" w:type="dxa"/>
            <w:right w:w="108" w:type="dxa"/>
          </w:tblCellMar>
        </w:tblPrEx>
        <w:trPr>
          <w:trHeight w:val="351" w:hRule="atLeast"/>
        </w:trPr>
        <w:tc>
          <w:tcPr>
            <w:tcW w:w="265" w:type="pct"/>
            <w:vMerge w:val="restart"/>
            <w:tcBorders>
              <w:top w:val="nil"/>
              <w:left w:val="single" w:color="auto" w:sz="4" w:space="0"/>
              <w:bottom w:val="single" w:color="auto" w:sz="4" w:space="0"/>
              <w:right w:val="single" w:color="auto" w:sz="4" w:space="0"/>
            </w:tcBorders>
            <w:shd w:val="clear" w:color="auto" w:fill="auto"/>
            <w:vAlign w:val="center"/>
          </w:tcPr>
          <w:p w14:paraId="0CFFDDE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总体</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目标</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完成</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情况</w:t>
            </w:r>
          </w:p>
        </w:tc>
        <w:tc>
          <w:tcPr>
            <w:tcW w:w="2551" w:type="pct"/>
            <w:gridSpan w:val="4"/>
            <w:tcBorders>
              <w:top w:val="single" w:color="auto" w:sz="4" w:space="0"/>
              <w:left w:val="nil"/>
              <w:bottom w:val="single" w:color="auto" w:sz="4" w:space="0"/>
              <w:right w:val="single" w:color="auto" w:sz="4" w:space="0"/>
            </w:tcBorders>
            <w:shd w:val="clear" w:color="auto" w:fill="auto"/>
            <w:noWrap/>
            <w:vAlign w:val="center"/>
          </w:tcPr>
          <w:p w14:paraId="799BB93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总体目标</w:t>
            </w:r>
          </w:p>
        </w:tc>
        <w:tc>
          <w:tcPr>
            <w:tcW w:w="2184" w:type="pct"/>
            <w:gridSpan w:val="3"/>
            <w:tcBorders>
              <w:top w:val="single" w:color="auto" w:sz="4" w:space="0"/>
              <w:left w:val="nil"/>
              <w:bottom w:val="single" w:color="auto" w:sz="4" w:space="0"/>
              <w:right w:val="single" w:color="auto" w:sz="4" w:space="0"/>
            </w:tcBorders>
            <w:shd w:val="clear" w:color="auto" w:fill="auto"/>
            <w:noWrap/>
            <w:vAlign w:val="center"/>
          </w:tcPr>
          <w:p w14:paraId="08AAC9D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全年实际完成情况</w:t>
            </w:r>
          </w:p>
        </w:tc>
      </w:tr>
      <w:tr w14:paraId="31483B63">
        <w:tblPrEx>
          <w:tblCellMar>
            <w:top w:w="0" w:type="dxa"/>
            <w:left w:w="108" w:type="dxa"/>
            <w:bottom w:w="0" w:type="dxa"/>
            <w:right w:w="108" w:type="dxa"/>
          </w:tblCellMar>
        </w:tblPrEx>
        <w:trPr>
          <w:trHeight w:val="1200" w:hRule="atLeast"/>
        </w:trPr>
        <w:tc>
          <w:tcPr>
            <w:tcW w:w="265" w:type="pct"/>
            <w:vMerge w:val="continue"/>
            <w:tcBorders>
              <w:top w:val="nil"/>
              <w:left w:val="single" w:color="auto" w:sz="4" w:space="0"/>
              <w:bottom w:val="single" w:color="auto" w:sz="4" w:space="0"/>
              <w:right w:val="single" w:color="auto" w:sz="4" w:space="0"/>
            </w:tcBorders>
            <w:vAlign w:val="center"/>
          </w:tcPr>
          <w:p w14:paraId="3ED8EDFA">
            <w:pPr>
              <w:widowControl/>
              <w:jc w:val="left"/>
              <w:rPr>
                <w:rFonts w:cs="宋体" w:asciiTheme="minorEastAsia" w:hAnsiTheme="minorEastAsia" w:eastAsiaTheme="minorEastAsia"/>
                <w:kern w:val="0"/>
                <w:szCs w:val="21"/>
              </w:rPr>
            </w:pPr>
          </w:p>
        </w:tc>
        <w:tc>
          <w:tcPr>
            <w:tcW w:w="2551" w:type="pct"/>
            <w:gridSpan w:val="4"/>
            <w:tcBorders>
              <w:top w:val="single" w:color="auto" w:sz="4" w:space="0"/>
              <w:left w:val="nil"/>
              <w:bottom w:val="single" w:color="auto" w:sz="4" w:space="0"/>
              <w:right w:val="single" w:color="auto" w:sz="4" w:space="0"/>
            </w:tcBorders>
            <w:shd w:val="clear" w:color="auto" w:fill="auto"/>
            <w:vAlign w:val="center"/>
          </w:tcPr>
          <w:p w14:paraId="1F53EAF5">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林草系统管理的古树和名木开展抢救复壮数量</w:t>
            </w:r>
            <w:r>
              <w:rPr>
                <w:rFonts w:cs="Arial" w:asciiTheme="minorEastAsia" w:hAnsiTheme="minorEastAsia" w:eastAsiaTheme="minorEastAsia"/>
                <w:kern w:val="0"/>
                <w:szCs w:val="21"/>
              </w:rPr>
              <w:t>≥</w:t>
            </w:r>
            <w:r>
              <w:rPr>
                <w:rFonts w:hint="eastAsia" w:cs="宋体" w:asciiTheme="minorEastAsia" w:hAnsiTheme="minorEastAsia" w:eastAsiaTheme="minorEastAsia"/>
                <w:kern w:val="0"/>
                <w:szCs w:val="21"/>
              </w:rPr>
              <w:t>2株，国有林管护面积（含国家公园）12.0099万亩（其中国家级公益林7.3661万亩，天然商品林4.6438万亩），非国有林生态保护补偿面积（不含国家公园）134.2329万亩（其中国家级公益林68.6457万亩，天然商品林65.5872万亩），森林修复(含森林可持续经营）面积</w:t>
            </w:r>
            <w:r>
              <w:rPr>
                <w:rFonts w:cs="Arial" w:asciiTheme="minorEastAsia" w:hAnsiTheme="minorEastAsia" w:eastAsiaTheme="minorEastAsia"/>
                <w:kern w:val="0"/>
                <w:szCs w:val="21"/>
              </w:rPr>
              <w:t>≥</w:t>
            </w:r>
            <w:r>
              <w:rPr>
                <w:rFonts w:hint="eastAsia" w:cs="宋体" w:asciiTheme="minorEastAsia" w:hAnsiTheme="minorEastAsia" w:eastAsiaTheme="minorEastAsia"/>
                <w:kern w:val="0"/>
                <w:szCs w:val="21"/>
              </w:rPr>
              <w:t>0.12万亩。</w:t>
            </w:r>
          </w:p>
        </w:tc>
        <w:tc>
          <w:tcPr>
            <w:tcW w:w="2184" w:type="pct"/>
            <w:gridSpan w:val="3"/>
            <w:tcBorders>
              <w:top w:val="single" w:color="auto" w:sz="4" w:space="0"/>
              <w:left w:val="nil"/>
              <w:bottom w:val="single" w:color="auto" w:sz="4" w:space="0"/>
              <w:right w:val="single" w:color="auto" w:sz="4" w:space="0"/>
            </w:tcBorders>
            <w:shd w:val="clear" w:color="auto" w:fill="auto"/>
            <w:vAlign w:val="center"/>
          </w:tcPr>
          <w:p w14:paraId="7480205E">
            <w:pPr>
              <w:widowControl/>
              <w:spacing w:line="28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草系统管理的古树和名木开展抢救复壮数量2株，国有林管护面积（含国家公园）12.0099万亩（其中国家级公益林7.3661万亩，天然商品林4.6438万亩），非国有林生态保护补偿面积（不含国家公园）134.2329万亩（其中国家级公益林68.6457万亩，天然商品林65.5872万亩），森林可持续经营面积0.12万亩。</w:t>
            </w:r>
          </w:p>
        </w:tc>
      </w:tr>
      <w:tr w14:paraId="70BFE72D">
        <w:tblPrEx>
          <w:tblCellMar>
            <w:top w:w="0" w:type="dxa"/>
            <w:left w:w="108" w:type="dxa"/>
            <w:bottom w:w="0" w:type="dxa"/>
            <w:right w:w="108" w:type="dxa"/>
          </w:tblCellMar>
        </w:tblPrEx>
        <w:trPr>
          <w:trHeight w:val="522" w:hRule="atLeast"/>
        </w:trPr>
        <w:tc>
          <w:tcPr>
            <w:tcW w:w="2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FC64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绩</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效</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标</w:t>
            </w:r>
          </w:p>
        </w:tc>
        <w:tc>
          <w:tcPr>
            <w:tcW w:w="297" w:type="pct"/>
            <w:tcBorders>
              <w:top w:val="single" w:color="auto" w:sz="4" w:space="0"/>
              <w:left w:val="nil"/>
              <w:bottom w:val="single" w:color="auto" w:sz="4" w:space="0"/>
              <w:right w:val="single" w:color="auto" w:sz="4" w:space="0"/>
            </w:tcBorders>
            <w:shd w:val="clear" w:color="auto" w:fill="auto"/>
            <w:vAlign w:val="center"/>
          </w:tcPr>
          <w:p w14:paraId="2E4E8E09">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一级</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385" w:type="pct"/>
            <w:tcBorders>
              <w:top w:val="single" w:color="auto" w:sz="4" w:space="0"/>
              <w:left w:val="nil"/>
              <w:bottom w:val="single" w:color="auto" w:sz="4" w:space="0"/>
              <w:right w:val="single" w:color="auto" w:sz="4" w:space="0"/>
            </w:tcBorders>
            <w:shd w:val="clear" w:color="auto" w:fill="auto"/>
            <w:vAlign w:val="center"/>
          </w:tcPr>
          <w:p w14:paraId="130E753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二级</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7D34CAF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三级指标</w:t>
            </w:r>
          </w:p>
        </w:tc>
        <w:tc>
          <w:tcPr>
            <w:tcW w:w="744" w:type="pct"/>
            <w:tcBorders>
              <w:top w:val="single" w:color="auto" w:sz="4" w:space="0"/>
              <w:left w:val="nil"/>
              <w:bottom w:val="single" w:color="auto" w:sz="4" w:space="0"/>
              <w:right w:val="single" w:color="auto" w:sz="4" w:space="0"/>
            </w:tcBorders>
            <w:shd w:val="clear" w:color="auto" w:fill="auto"/>
            <w:noWrap/>
            <w:vAlign w:val="center"/>
          </w:tcPr>
          <w:p w14:paraId="194C2F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指标值</w:t>
            </w:r>
          </w:p>
        </w:tc>
        <w:tc>
          <w:tcPr>
            <w:tcW w:w="563" w:type="pct"/>
            <w:tcBorders>
              <w:top w:val="single" w:color="auto" w:sz="4" w:space="0"/>
              <w:left w:val="nil"/>
              <w:bottom w:val="single" w:color="auto" w:sz="4" w:space="0"/>
              <w:right w:val="single" w:color="auto" w:sz="4" w:space="0"/>
            </w:tcBorders>
            <w:shd w:val="clear" w:color="auto" w:fill="auto"/>
            <w:vAlign w:val="center"/>
          </w:tcPr>
          <w:p w14:paraId="63B8EA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全年实际完成值</w:t>
            </w:r>
          </w:p>
        </w:tc>
        <w:tc>
          <w:tcPr>
            <w:tcW w:w="878" w:type="pct"/>
            <w:tcBorders>
              <w:top w:val="single" w:color="auto" w:sz="4" w:space="0"/>
              <w:left w:val="nil"/>
              <w:bottom w:val="single" w:color="auto" w:sz="4" w:space="0"/>
              <w:right w:val="single" w:color="auto" w:sz="4" w:space="0"/>
            </w:tcBorders>
            <w:shd w:val="clear" w:color="auto" w:fill="auto"/>
            <w:noWrap/>
            <w:vAlign w:val="center"/>
          </w:tcPr>
          <w:p w14:paraId="5032886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未完成原因和改进措施</w:t>
            </w:r>
          </w:p>
        </w:tc>
      </w:tr>
      <w:tr w14:paraId="0D0F76CA">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763FD781">
            <w:pPr>
              <w:widowControl/>
              <w:jc w:val="left"/>
              <w:rPr>
                <w:rFonts w:cs="宋体" w:asciiTheme="minorEastAsia" w:hAnsiTheme="minorEastAsia" w:eastAsiaTheme="minorEastAsia"/>
                <w:kern w:val="0"/>
                <w:szCs w:val="21"/>
              </w:rPr>
            </w:pPr>
          </w:p>
        </w:tc>
        <w:tc>
          <w:tcPr>
            <w:tcW w:w="297" w:type="pct"/>
            <w:vMerge w:val="restart"/>
            <w:tcBorders>
              <w:top w:val="nil"/>
              <w:left w:val="single" w:color="auto" w:sz="4" w:space="0"/>
              <w:bottom w:val="single" w:color="auto" w:sz="4" w:space="0"/>
              <w:right w:val="single" w:color="auto" w:sz="4" w:space="0"/>
            </w:tcBorders>
            <w:shd w:val="clear" w:color="auto" w:fill="auto"/>
            <w:vAlign w:val="center"/>
          </w:tcPr>
          <w:p w14:paraId="33BCB10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产</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岀</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标</w:t>
            </w:r>
          </w:p>
        </w:tc>
        <w:tc>
          <w:tcPr>
            <w:tcW w:w="385" w:type="pct"/>
            <w:vMerge w:val="restart"/>
            <w:tcBorders>
              <w:top w:val="nil"/>
              <w:left w:val="single" w:color="auto" w:sz="4" w:space="0"/>
              <w:bottom w:val="single" w:color="auto" w:sz="4" w:space="0"/>
              <w:right w:val="single" w:color="auto" w:sz="4" w:space="0"/>
            </w:tcBorders>
            <w:shd w:val="clear" w:color="auto" w:fill="auto"/>
            <w:vAlign w:val="center"/>
          </w:tcPr>
          <w:p w14:paraId="73710A2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02E55BA6">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国家级自然保护区能力提升项目数量（个）</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191532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nil"/>
              <w:left w:val="single" w:color="auto" w:sz="4" w:space="0"/>
              <w:bottom w:val="single" w:color="auto" w:sz="4" w:space="0"/>
              <w:right w:val="single" w:color="auto" w:sz="4" w:space="0"/>
            </w:tcBorders>
            <w:shd w:val="clear" w:color="auto" w:fill="auto"/>
            <w:noWrap/>
            <w:vAlign w:val="center"/>
          </w:tcPr>
          <w:p w14:paraId="359F39BF">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nil"/>
              <w:left w:val="nil"/>
              <w:bottom w:val="single" w:color="auto" w:sz="4" w:space="0"/>
              <w:right w:val="single" w:color="auto" w:sz="4" w:space="0"/>
            </w:tcBorders>
            <w:shd w:val="clear" w:color="auto" w:fill="auto"/>
            <w:vAlign w:val="center"/>
          </w:tcPr>
          <w:p w14:paraId="61EA249F">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38147A1">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2BE7AB1F">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242875EC">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786C6415">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63BC786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湿地保护恢复与补偿项目数量（个）</w:t>
            </w:r>
          </w:p>
        </w:tc>
        <w:tc>
          <w:tcPr>
            <w:tcW w:w="744" w:type="pct"/>
            <w:tcBorders>
              <w:top w:val="nil"/>
              <w:left w:val="single" w:color="auto" w:sz="4" w:space="0"/>
              <w:bottom w:val="single" w:color="auto" w:sz="4" w:space="0"/>
              <w:right w:val="single" w:color="auto" w:sz="4" w:space="0"/>
            </w:tcBorders>
            <w:shd w:val="clear" w:color="auto" w:fill="auto"/>
            <w:vAlign w:val="center"/>
          </w:tcPr>
          <w:p w14:paraId="111ECAB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nil"/>
              <w:left w:val="single" w:color="auto" w:sz="4" w:space="0"/>
              <w:bottom w:val="single" w:color="auto" w:sz="4" w:space="0"/>
              <w:right w:val="single" w:color="auto" w:sz="4" w:space="0"/>
            </w:tcBorders>
            <w:shd w:val="clear" w:color="auto" w:fill="auto"/>
            <w:noWrap/>
            <w:vAlign w:val="center"/>
          </w:tcPr>
          <w:p w14:paraId="5FC95D48">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nil"/>
              <w:left w:val="nil"/>
              <w:bottom w:val="single" w:color="auto" w:sz="4" w:space="0"/>
              <w:right w:val="single" w:color="auto" w:sz="4" w:space="0"/>
            </w:tcBorders>
            <w:shd w:val="clear" w:color="auto" w:fill="auto"/>
            <w:noWrap/>
            <w:vAlign w:val="center"/>
          </w:tcPr>
          <w:p w14:paraId="6B35338C">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68A07A8">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1F18B3AE">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1B435279">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3589FFE1">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333621CF">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专项拯救物种种数（个）</w:t>
            </w:r>
          </w:p>
        </w:tc>
        <w:tc>
          <w:tcPr>
            <w:tcW w:w="744" w:type="pct"/>
            <w:tcBorders>
              <w:top w:val="nil"/>
              <w:left w:val="single" w:color="auto" w:sz="4" w:space="0"/>
              <w:bottom w:val="single" w:color="auto" w:sz="4" w:space="0"/>
              <w:right w:val="single" w:color="auto" w:sz="4" w:space="0"/>
            </w:tcBorders>
            <w:shd w:val="clear" w:color="auto" w:fill="auto"/>
            <w:vAlign w:val="center"/>
          </w:tcPr>
          <w:p w14:paraId="49BBC8C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nil"/>
              <w:left w:val="single" w:color="auto" w:sz="4" w:space="0"/>
              <w:bottom w:val="single" w:color="auto" w:sz="4" w:space="0"/>
              <w:right w:val="single" w:color="auto" w:sz="4" w:space="0"/>
            </w:tcBorders>
            <w:shd w:val="clear" w:color="auto" w:fill="auto"/>
            <w:noWrap/>
            <w:vAlign w:val="center"/>
          </w:tcPr>
          <w:p w14:paraId="7C1B90D6">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nil"/>
              <w:left w:val="nil"/>
              <w:bottom w:val="single" w:color="auto" w:sz="4" w:space="0"/>
              <w:right w:val="single" w:color="auto" w:sz="4" w:space="0"/>
            </w:tcBorders>
            <w:shd w:val="clear" w:color="auto" w:fill="auto"/>
            <w:noWrap/>
            <w:vAlign w:val="center"/>
          </w:tcPr>
          <w:p w14:paraId="2E6F3F4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CDA5AC4">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2EB6FC4D">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3CBBA2B0">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77B5FBE4">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7A3AB5E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疫源疫病监测站点（个）</w:t>
            </w:r>
          </w:p>
        </w:tc>
        <w:tc>
          <w:tcPr>
            <w:tcW w:w="744" w:type="pct"/>
            <w:tcBorders>
              <w:top w:val="nil"/>
              <w:left w:val="single" w:color="auto" w:sz="4" w:space="0"/>
              <w:bottom w:val="single" w:color="auto" w:sz="4" w:space="0"/>
              <w:right w:val="single" w:color="auto" w:sz="4" w:space="0"/>
            </w:tcBorders>
            <w:shd w:val="clear" w:color="auto" w:fill="auto"/>
            <w:vAlign w:val="center"/>
          </w:tcPr>
          <w:p w14:paraId="5649017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nil"/>
              <w:left w:val="single" w:color="auto" w:sz="4" w:space="0"/>
              <w:bottom w:val="single" w:color="auto" w:sz="4" w:space="0"/>
              <w:right w:val="single" w:color="auto" w:sz="4" w:space="0"/>
            </w:tcBorders>
            <w:shd w:val="clear" w:color="auto" w:fill="auto"/>
            <w:noWrap/>
            <w:vAlign w:val="center"/>
          </w:tcPr>
          <w:p w14:paraId="1CF8C968">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nil"/>
              <w:left w:val="nil"/>
              <w:bottom w:val="single" w:color="auto" w:sz="4" w:space="0"/>
              <w:right w:val="single" w:color="auto" w:sz="4" w:space="0"/>
            </w:tcBorders>
            <w:shd w:val="clear" w:color="auto" w:fill="auto"/>
            <w:noWrap/>
            <w:vAlign w:val="center"/>
          </w:tcPr>
          <w:p w14:paraId="5115957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0595ABE">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02EB6EB6">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02239948">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3B9520FA">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46A6DA12">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林草系统管理的古树和名木开展抢救复壮数量（株）</w:t>
            </w:r>
          </w:p>
        </w:tc>
        <w:tc>
          <w:tcPr>
            <w:tcW w:w="744" w:type="pct"/>
            <w:tcBorders>
              <w:top w:val="nil"/>
              <w:left w:val="single" w:color="auto" w:sz="4" w:space="0"/>
              <w:bottom w:val="single" w:color="auto" w:sz="4" w:space="0"/>
              <w:right w:val="single" w:color="auto" w:sz="4" w:space="0"/>
            </w:tcBorders>
            <w:shd w:val="clear" w:color="auto" w:fill="auto"/>
            <w:vAlign w:val="center"/>
          </w:tcPr>
          <w:p w14:paraId="4E0A701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563" w:type="pct"/>
            <w:tcBorders>
              <w:top w:val="single" w:color="auto" w:sz="4" w:space="0"/>
              <w:left w:val="nil"/>
              <w:bottom w:val="single" w:color="auto" w:sz="4" w:space="0"/>
              <w:right w:val="single" w:color="auto" w:sz="4" w:space="0"/>
            </w:tcBorders>
            <w:shd w:val="clear" w:color="auto" w:fill="auto"/>
            <w:vAlign w:val="center"/>
          </w:tcPr>
          <w:p w14:paraId="7BC81D7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6F677160">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2FE16160">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4A302299">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788E5936">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0CE8B46B">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2FAD72E0">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国有林管护面积（含国家公园）（万亩）</w:t>
            </w:r>
          </w:p>
        </w:tc>
        <w:tc>
          <w:tcPr>
            <w:tcW w:w="744" w:type="pct"/>
            <w:tcBorders>
              <w:top w:val="nil"/>
              <w:left w:val="single" w:color="auto" w:sz="4" w:space="0"/>
              <w:bottom w:val="single" w:color="auto" w:sz="4" w:space="0"/>
              <w:right w:val="single" w:color="auto" w:sz="4" w:space="0"/>
            </w:tcBorders>
            <w:shd w:val="clear" w:color="auto" w:fill="auto"/>
            <w:noWrap/>
            <w:vAlign w:val="center"/>
          </w:tcPr>
          <w:p w14:paraId="54A59BB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12.0099</w:t>
            </w:r>
          </w:p>
        </w:tc>
        <w:tc>
          <w:tcPr>
            <w:tcW w:w="563" w:type="pct"/>
            <w:tcBorders>
              <w:top w:val="nil"/>
              <w:left w:val="nil"/>
              <w:bottom w:val="single" w:color="auto" w:sz="4" w:space="0"/>
              <w:right w:val="single" w:color="auto" w:sz="4" w:space="0"/>
            </w:tcBorders>
            <w:shd w:val="clear" w:color="auto" w:fill="auto"/>
            <w:noWrap/>
            <w:vAlign w:val="center"/>
          </w:tcPr>
          <w:p w14:paraId="0F4E1B8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12.0099</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68E5C89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7D73326">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281BCDD3">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0348345D">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191ADC8C">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25D3D50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其中：国家级公益林</w:t>
            </w:r>
          </w:p>
        </w:tc>
        <w:tc>
          <w:tcPr>
            <w:tcW w:w="744" w:type="pct"/>
            <w:tcBorders>
              <w:top w:val="nil"/>
              <w:left w:val="single" w:color="auto" w:sz="4" w:space="0"/>
              <w:bottom w:val="single" w:color="auto" w:sz="4" w:space="0"/>
              <w:right w:val="single" w:color="auto" w:sz="4" w:space="0"/>
            </w:tcBorders>
            <w:shd w:val="clear" w:color="auto" w:fill="auto"/>
            <w:noWrap/>
            <w:vAlign w:val="center"/>
          </w:tcPr>
          <w:p w14:paraId="355CDA4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7.3661</w:t>
            </w:r>
          </w:p>
        </w:tc>
        <w:tc>
          <w:tcPr>
            <w:tcW w:w="563" w:type="pct"/>
            <w:tcBorders>
              <w:top w:val="nil"/>
              <w:left w:val="nil"/>
              <w:bottom w:val="single" w:color="auto" w:sz="4" w:space="0"/>
              <w:right w:val="single" w:color="auto" w:sz="4" w:space="0"/>
            </w:tcBorders>
            <w:shd w:val="clear" w:color="auto" w:fill="auto"/>
            <w:noWrap/>
            <w:vAlign w:val="center"/>
          </w:tcPr>
          <w:p w14:paraId="59C0387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7.3661</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26DBEDE3">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7E01379D">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175910CB">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09F5D991">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66BDBE05">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134A279C">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天然商品林</w:t>
            </w:r>
          </w:p>
        </w:tc>
        <w:tc>
          <w:tcPr>
            <w:tcW w:w="744" w:type="pct"/>
            <w:tcBorders>
              <w:top w:val="nil"/>
              <w:left w:val="single" w:color="auto" w:sz="4" w:space="0"/>
              <w:bottom w:val="single" w:color="auto" w:sz="4" w:space="0"/>
              <w:right w:val="single" w:color="auto" w:sz="4" w:space="0"/>
            </w:tcBorders>
            <w:shd w:val="clear" w:color="auto" w:fill="auto"/>
            <w:noWrap/>
            <w:vAlign w:val="center"/>
          </w:tcPr>
          <w:p w14:paraId="4373728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4.6438</w:t>
            </w:r>
          </w:p>
        </w:tc>
        <w:tc>
          <w:tcPr>
            <w:tcW w:w="563" w:type="pct"/>
            <w:tcBorders>
              <w:top w:val="nil"/>
              <w:left w:val="nil"/>
              <w:bottom w:val="single" w:color="auto" w:sz="4" w:space="0"/>
              <w:right w:val="single" w:color="auto" w:sz="4" w:space="0"/>
            </w:tcBorders>
            <w:shd w:val="clear" w:color="auto" w:fill="auto"/>
            <w:noWrap/>
            <w:vAlign w:val="center"/>
          </w:tcPr>
          <w:p w14:paraId="146F642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4.6438</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47E1A23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31F8FB4C">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726ECF43">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28E681A0">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1C6D5261">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1201A55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非国有林生态保护补偿面积（不含国家公园）（万亩）</w:t>
            </w:r>
          </w:p>
        </w:tc>
        <w:tc>
          <w:tcPr>
            <w:tcW w:w="744" w:type="pct"/>
            <w:tcBorders>
              <w:top w:val="nil"/>
              <w:left w:val="single" w:color="auto" w:sz="4" w:space="0"/>
              <w:bottom w:val="single" w:color="auto" w:sz="4" w:space="0"/>
              <w:right w:val="single" w:color="auto" w:sz="4" w:space="0"/>
            </w:tcBorders>
            <w:shd w:val="clear" w:color="auto" w:fill="auto"/>
            <w:noWrap/>
            <w:vAlign w:val="center"/>
          </w:tcPr>
          <w:p w14:paraId="12EB079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134.2329</w:t>
            </w:r>
          </w:p>
        </w:tc>
        <w:tc>
          <w:tcPr>
            <w:tcW w:w="563" w:type="pct"/>
            <w:tcBorders>
              <w:top w:val="nil"/>
              <w:left w:val="nil"/>
              <w:bottom w:val="single" w:color="auto" w:sz="4" w:space="0"/>
              <w:right w:val="single" w:color="auto" w:sz="4" w:space="0"/>
            </w:tcBorders>
            <w:shd w:val="clear" w:color="auto" w:fill="auto"/>
            <w:noWrap/>
            <w:vAlign w:val="center"/>
          </w:tcPr>
          <w:p w14:paraId="009B6E0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134.2329</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04554F0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D598DB4">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0DA61440">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334FCF43">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2EBCA258">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6C24CD2A">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其中：国家级公益林</w:t>
            </w:r>
          </w:p>
        </w:tc>
        <w:tc>
          <w:tcPr>
            <w:tcW w:w="744" w:type="pct"/>
            <w:tcBorders>
              <w:top w:val="nil"/>
              <w:left w:val="single" w:color="auto" w:sz="4" w:space="0"/>
              <w:bottom w:val="single" w:color="auto" w:sz="4" w:space="0"/>
              <w:right w:val="single" w:color="auto" w:sz="4" w:space="0"/>
            </w:tcBorders>
            <w:shd w:val="clear" w:color="auto" w:fill="auto"/>
            <w:noWrap/>
            <w:vAlign w:val="center"/>
          </w:tcPr>
          <w:p w14:paraId="4E729B1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68.6457</w:t>
            </w:r>
          </w:p>
        </w:tc>
        <w:tc>
          <w:tcPr>
            <w:tcW w:w="563" w:type="pct"/>
            <w:tcBorders>
              <w:top w:val="nil"/>
              <w:left w:val="nil"/>
              <w:bottom w:val="single" w:color="auto" w:sz="4" w:space="0"/>
              <w:right w:val="single" w:color="auto" w:sz="4" w:space="0"/>
            </w:tcBorders>
            <w:shd w:val="clear" w:color="auto" w:fill="auto"/>
            <w:noWrap/>
            <w:vAlign w:val="center"/>
          </w:tcPr>
          <w:p w14:paraId="3A5333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68.6457</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2DE770B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8BD78EB">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2322F3A9">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01BB380F">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4886DD81">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7A736466">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天然商品林</w:t>
            </w:r>
          </w:p>
        </w:tc>
        <w:tc>
          <w:tcPr>
            <w:tcW w:w="744" w:type="pct"/>
            <w:tcBorders>
              <w:top w:val="nil"/>
              <w:left w:val="single" w:color="auto" w:sz="4" w:space="0"/>
              <w:bottom w:val="single" w:color="auto" w:sz="4" w:space="0"/>
              <w:right w:val="single" w:color="auto" w:sz="4" w:space="0"/>
            </w:tcBorders>
            <w:shd w:val="clear" w:color="auto" w:fill="auto"/>
            <w:noWrap/>
            <w:vAlign w:val="center"/>
          </w:tcPr>
          <w:p w14:paraId="6CFED46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65.5872</w:t>
            </w:r>
          </w:p>
        </w:tc>
        <w:tc>
          <w:tcPr>
            <w:tcW w:w="563" w:type="pct"/>
            <w:tcBorders>
              <w:top w:val="nil"/>
              <w:left w:val="nil"/>
              <w:bottom w:val="single" w:color="auto" w:sz="4" w:space="0"/>
              <w:right w:val="single" w:color="auto" w:sz="4" w:space="0"/>
            </w:tcBorders>
            <w:shd w:val="clear" w:color="auto" w:fill="auto"/>
            <w:noWrap/>
            <w:vAlign w:val="center"/>
          </w:tcPr>
          <w:p w14:paraId="7D9BDE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65.5872</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470DD85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4E6C13A8">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02F81060">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25E4DFDE">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1A22218C">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4A28F4E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森林修复(含森林可持续经营）面积（万亩）</w:t>
            </w:r>
          </w:p>
        </w:tc>
        <w:tc>
          <w:tcPr>
            <w:tcW w:w="744" w:type="pct"/>
            <w:tcBorders>
              <w:top w:val="nil"/>
              <w:left w:val="single" w:color="auto" w:sz="4" w:space="0"/>
              <w:bottom w:val="single" w:color="auto" w:sz="4" w:space="0"/>
              <w:right w:val="single" w:color="auto" w:sz="4" w:space="0"/>
            </w:tcBorders>
            <w:shd w:val="clear" w:color="auto" w:fill="auto"/>
            <w:vAlign w:val="center"/>
          </w:tcPr>
          <w:p w14:paraId="1ADC3E8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≥0.12</w:t>
            </w:r>
          </w:p>
        </w:tc>
        <w:tc>
          <w:tcPr>
            <w:tcW w:w="563" w:type="pct"/>
            <w:tcBorders>
              <w:top w:val="nil"/>
              <w:left w:val="nil"/>
              <w:bottom w:val="single" w:color="auto" w:sz="4" w:space="0"/>
              <w:right w:val="single" w:color="auto" w:sz="4" w:space="0"/>
            </w:tcBorders>
            <w:shd w:val="clear" w:color="auto" w:fill="auto"/>
            <w:vAlign w:val="center"/>
          </w:tcPr>
          <w:p w14:paraId="2862BCD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≥0.12</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1C776A1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40D31E03">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29ECB15E">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1DD23E85">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30544F6D">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000000" w:sz="4" w:space="0"/>
            </w:tcBorders>
            <w:shd w:val="clear" w:color="auto" w:fill="auto"/>
            <w:noWrap/>
            <w:vAlign w:val="center"/>
          </w:tcPr>
          <w:p w14:paraId="3B864171">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其中，森林可持续经营（万亩）</w:t>
            </w:r>
          </w:p>
        </w:tc>
        <w:tc>
          <w:tcPr>
            <w:tcW w:w="744" w:type="pct"/>
            <w:tcBorders>
              <w:top w:val="nil"/>
              <w:left w:val="single" w:color="auto" w:sz="4" w:space="0"/>
              <w:bottom w:val="single" w:color="auto" w:sz="4" w:space="0"/>
              <w:right w:val="single" w:color="auto" w:sz="4" w:space="0"/>
            </w:tcBorders>
            <w:shd w:val="clear" w:color="auto" w:fill="auto"/>
            <w:vAlign w:val="center"/>
          </w:tcPr>
          <w:p w14:paraId="6126B40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≥0.12</w:t>
            </w:r>
          </w:p>
        </w:tc>
        <w:tc>
          <w:tcPr>
            <w:tcW w:w="563" w:type="pct"/>
            <w:tcBorders>
              <w:top w:val="nil"/>
              <w:left w:val="nil"/>
              <w:bottom w:val="single" w:color="auto" w:sz="4" w:space="0"/>
              <w:right w:val="single" w:color="auto" w:sz="4" w:space="0"/>
            </w:tcBorders>
            <w:shd w:val="clear" w:color="auto" w:fill="auto"/>
            <w:vAlign w:val="center"/>
          </w:tcPr>
          <w:p w14:paraId="28253A0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≥0.12</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05F4345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414F248">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1358E91D">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47829787">
            <w:pPr>
              <w:widowControl/>
              <w:jc w:val="left"/>
              <w:rPr>
                <w:rFonts w:cs="宋体" w:asciiTheme="minorEastAsia" w:hAnsiTheme="minorEastAsia" w:eastAsiaTheme="minorEastAsia"/>
                <w:kern w:val="0"/>
                <w:szCs w:val="21"/>
              </w:rPr>
            </w:pPr>
          </w:p>
        </w:tc>
        <w:tc>
          <w:tcPr>
            <w:tcW w:w="385" w:type="pct"/>
            <w:vMerge w:val="restart"/>
            <w:tcBorders>
              <w:top w:val="nil"/>
              <w:left w:val="single" w:color="auto" w:sz="4" w:space="0"/>
              <w:bottom w:val="nil"/>
              <w:right w:val="single" w:color="auto" w:sz="4" w:space="0"/>
            </w:tcBorders>
            <w:shd w:val="clear" w:color="auto" w:fill="auto"/>
            <w:vAlign w:val="center"/>
          </w:tcPr>
          <w:p w14:paraId="602796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3ED0BBCB">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林草系统管理的古树和名木抢救复壮合格率（%）</w:t>
            </w:r>
          </w:p>
        </w:tc>
        <w:tc>
          <w:tcPr>
            <w:tcW w:w="744" w:type="pct"/>
            <w:tcBorders>
              <w:top w:val="nil"/>
              <w:left w:val="single" w:color="auto" w:sz="4" w:space="0"/>
              <w:bottom w:val="single" w:color="auto" w:sz="4" w:space="0"/>
              <w:right w:val="single" w:color="auto" w:sz="4" w:space="0"/>
            </w:tcBorders>
            <w:shd w:val="clear" w:color="auto" w:fill="auto"/>
            <w:vAlign w:val="center"/>
          </w:tcPr>
          <w:p w14:paraId="050D506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w:t>
            </w:r>
          </w:p>
        </w:tc>
        <w:tc>
          <w:tcPr>
            <w:tcW w:w="563" w:type="pct"/>
            <w:tcBorders>
              <w:top w:val="nil"/>
              <w:left w:val="nil"/>
              <w:bottom w:val="single" w:color="auto" w:sz="4" w:space="0"/>
              <w:right w:val="single" w:color="auto" w:sz="4" w:space="0"/>
            </w:tcBorders>
            <w:shd w:val="clear" w:color="auto" w:fill="auto"/>
            <w:vAlign w:val="center"/>
          </w:tcPr>
          <w:p w14:paraId="6571E1F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56B6D37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BE0EE3F">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58460B21">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10830C47">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nil"/>
              <w:right w:val="single" w:color="auto" w:sz="4" w:space="0"/>
            </w:tcBorders>
            <w:vAlign w:val="center"/>
          </w:tcPr>
          <w:p w14:paraId="60FF089E">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5D8C9E90">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天然林蓄积量增长情况（%）</w:t>
            </w:r>
          </w:p>
        </w:tc>
        <w:tc>
          <w:tcPr>
            <w:tcW w:w="744" w:type="pct"/>
            <w:tcBorders>
              <w:top w:val="nil"/>
              <w:left w:val="single" w:color="auto" w:sz="4" w:space="0"/>
              <w:bottom w:val="single" w:color="auto" w:sz="4" w:space="0"/>
              <w:right w:val="single" w:color="auto" w:sz="4" w:space="0"/>
            </w:tcBorders>
            <w:shd w:val="clear" w:color="auto" w:fill="auto"/>
            <w:vAlign w:val="center"/>
          </w:tcPr>
          <w:p w14:paraId="2B67427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持续增长</w:t>
            </w:r>
          </w:p>
        </w:tc>
        <w:tc>
          <w:tcPr>
            <w:tcW w:w="563" w:type="pct"/>
            <w:tcBorders>
              <w:top w:val="nil"/>
              <w:left w:val="nil"/>
              <w:bottom w:val="single" w:color="auto" w:sz="4" w:space="0"/>
              <w:right w:val="single" w:color="auto" w:sz="4" w:space="0"/>
            </w:tcBorders>
            <w:shd w:val="clear" w:color="auto" w:fill="auto"/>
            <w:vAlign w:val="center"/>
          </w:tcPr>
          <w:p w14:paraId="4680E1C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779EEFDB">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18FBEFA7">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55C6010E">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15543186">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nil"/>
              <w:right w:val="single" w:color="auto" w:sz="4" w:space="0"/>
            </w:tcBorders>
            <w:vAlign w:val="center"/>
          </w:tcPr>
          <w:p w14:paraId="2C560B80">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000000" w:fill="FFFFFF"/>
            <w:vAlign w:val="center"/>
          </w:tcPr>
          <w:p w14:paraId="6569A32E">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森林资源管护责任落实率（%）</w:t>
            </w:r>
          </w:p>
        </w:tc>
        <w:tc>
          <w:tcPr>
            <w:tcW w:w="744" w:type="pct"/>
            <w:tcBorders>
              <w:top w:val="nil"/>
              <w:left w:val="single" w:color="auto" w:sz="4" w:space="0"/>
              <w:bottom w:val="single" w:color="auto" w:sz="4" w:space="0"/>
              <w:right w:val="single" w:color="auto" w:sz="4" w:space="0"/>
            </w:tcBorders>
            <w:shd w:val="clear" w:color="auto" w:fill="auto"/>
            <w:vAlign w:val="center"/>
          </w:tcPr>
          <w:p w14:paraId="4458AD0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563" w:type="pct"/>
            <w:tcBorders>
              <w:top w:val="nil"/>
              <w:left w:val="nil"/>
              <w:bottom w:val="single" w:color="auto" w:sz="4" w:space="0"/>
              <w:right w:val="single" w:color="auto" w:sz="4" w:space="0"/>
            </w:tcBorders>
            <w:shd w:val="clear" w:color="auto" w:fill="auto"/>
            <w:vAlign w:val="center"/>
          </w:tcPr>
          <w:p w14:paraId="530F8DA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10BC61A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1DBBA5E">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63AC14A4">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3253C886">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nil"/>
              <w:right w:val="single" w:color="auto" w:sz="4" w:space="0"/>
            </w:tcBorders>
            <w:vAlign w:val="center"/>
          </w:tcPr>
          <w:p w14:paraId="0CDA5184">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000000" w:fill="FFFFFF"/>
            <w:vAlign w:val="center"/>
          </w:tcPr>
          <w:p w14:paraId="2EB3A9EC">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森林保护修复补助兑现率（%）</w:t>
            </w:r>
          </w:p>
        </w:tc>
        <w:tc>
          <w:tcPr>
            <w:tcW w:w="744" w:type="pct"/>
            <w:tcBorders>
              <w:top w:val="nil"/>
              <w:left w:val="single" w:color="auto" w:sz="4" w:space="0"/>
              <w:bottom w:val="single" w:color="auto" w:sz="4" w:space="0"/>
              <w:right w:val="single" w:color="auto" w:sz="4" w:space="0"/>
            </w:tcBorders>
            <w:shd w:val="clear" w:color="auto" w:fill="auto"/>
            <w:vAlign w:val="center"/>
          </w:tcPr>
          <w:p w14:paraId="592A2BC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563" w:type="pct"/>
            <w:tcBorders>
              <w:top w:val="nil"/>
              <w:left w:val="nil"/>
              <w:bottom w:val="single" w:color="auto" w:sz="4" w:space="0"/>
              <w:right w:val="single" w:color="auto" w:sz="4" w:space="0"/>
            </w:tcBorders>
            <w:shd w:val="clear" w:color="auto" w:fill="auto"/>
            <w:vAlign w:val="center"/>
          </w:tcPr>
          <w:p w14:paraId="412AF1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100</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6EFB097C">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49D6FF7F">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392CABD0">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058904F4">
            <w:pPr>
              <w:widowControl/>
              <w:jc w:val="left"/>
              <w:rPr>
                <w:rFonts w:cs="宋体" w:asciiTheme="minorEastAsia" w:hAnsiTheme="minorEastAsia" w:eastAsiaTheme="minorEastAsia"/>
                <w:kern w:val="0"/>
                <w:szCs w:val="21"/>
              </w:rPr>
            </w:pPr>
          </w:p>
        </w:tc>
        <w:tc>
          <w:tcPr>
            <w:tcW w:w="385" w:type="pct"/>
            <w:vMerge w:val="restart"/>
            <w:tcBorders>
              <w:top w:val="single" w:color="auto" w:sz="4" w:space="0"/>
              <w:left w:val="single" w:color="auto" w:sz="4" w:space="0"/>
              <w:bottom w:val="nil"/>
              <w:right w:val="single" w:color="auto" w:sz="4" w:space="0"/>
            </w:tcBorders>
            <w:shd w:val="clear" w:color="auto" w:fill="auto"/>
            <w:vAlign w:val="center"/>
          </w:tcPr>
          <w:p w14:paraId="36E8AB8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时效</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71B9A84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国家级自然保护区能力提升当期任务完成率（%）</w:t>
            </w:r>
          </w:p>
        </w:tc>
        <w:tc>
          <w:tcPr>
            <w:tcW w:w="744" w:type="pct"/>
            <w:tcBorders>
              <w:top w:val="nil"/>
              <w:left w:val="single" w:color="auto" w:sz="4" w:space="0"/>
              <w:bottom w:val="single" w:color="auto" w:sz="4" w:space="0"/>
              <w:right w:val="single" w:color="auto" w:sz="4" w:space="0"/>
            </w:tcBorders>
            <w:shd w:val="clear" w:color="auto" w:fill="auto"/>
            <w:vAlign w:val="center"/>
          </w:tcPr>
          <w:p w14:paraId="5AC5FDF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77E50068">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nil"/>
              <w:left w:val="nil"/>
              <w:bottom w:val="single" w:color="auto" w:sz="4" w:space="0"/>
              <w:right w:val="single" w:color="auto" w:sz="4" w:space="0"/>
            </w:tcBorders>
            <w:shd w:val="clear" w:color="auto" w:fill="auto"/>
            <w:noWrap/>
            <w:vAlign w:val="center"/>
          </w:tcPr>
          <w:p w14:paraId="725FAD0D">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FCA32FA">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3DA9B374">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68FEB7A8">
            <w:pPr>
              <w:widowControl/>
              <w:jc w:val="left"/>
              <w:rPr>
                <w:rFonts w:cs="宋体" w:asciiTheme="minorEastAsia" w:hAnsiTheme="minorEastAsia" w:eastAsiaTheme="minorEastAsia"/>
                <w:kern w:val="0"/>
                <w:szCs w:val="21"/>
              </w:rPr>
            </w:pPr>
          </w:p>
        </w:tc>
        <w:tc>
          <w:tcPr>
            <w:tcW w:w="385" w:type="pct"/>
            <w:vMerge w:val="continue"/>
            <w:tcBorders>
              <w:top w:val="single" w:color="auto" w:sz="4" w:space="0"/>
              <w:left w:val="single" w:color="auto" w:sz="4" w:space="0"/>
              <w:bottom w:val="nil"/>
              <w:right w:val="single" w:color="auto" w:sz="4" w:space="0"/>
            </w:tcBorders>
            <w:vAlign w:val="center"/>
          </w:tcPr>
          <w:p w14:paraId="26B4B2C0">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0984005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湿地保护恢复与补偿当期任务完成率（%）</w:t>
            </w:r>
          </w:p>
        </w:tc>
        <w:tc>
          <w:tcPr>
            <w:tcW w:w="744" w:type="pct"/>
            <w:tcBorders>
              <w:top w:val="nil"/>
              <w:left w:val="single" w:color="auto" w:sz="4" w:space="0"/>
              <w:bottom w:val="single" w:color="auto" w:sz="4" w:space="0"/>
              <w:right w:val="single" w:color="auto" w:sz="4" w:space="0"/>
            </w:tcBorders>
            <w:shd w:val="clear" w:color="auto" w:fill="auto"/>
            <w:vAlign w:val="center"/>
          </w:tcPr>
          <w:p w14:paraId="571E79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nil"/>
              <w:left w:val="single" w:color="auto" w:sz="4" w:space="0"/>
              <w:bottom w:val="single" w:color="auto" w:sz="4" w:space="0"/>
              <w:right w:val="single" w:color="auto" w:sz="4" w:space="0"/>
            </w:tcBorders>
            <w:shd w:val="clear" w:color="auto" w:fill="auto"/>
            <w:vAlign w:val="center"/>
          </w:tcPr>
          <w:p w14:paraId="4DD9AD46">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nil"/>
              <w:left w:val="nil"/>
              <w:bottom w:val="single" w:color="auto" w:sz="4" w:space="0"/>
              <w:right w:val="single" w:color="auto" w:sz="4" w:space="0"/>
            </w:tcBorders>
            <w:shd w:val="clear" w:color="auto" w:fill="auto"/>
            <w:noWrap/>
            <w:vAlign w:val="center"/>
          </w:tcPr>
          <w:p w14:paraId="216F0AB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3254402C">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652397EA">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207D26AF">
            <w:pPr>
              <w:widowControl/>
              <w:jc w:val="left"/>
              <w:rPr>
                <w:rFonts w:cs="宋体" w:asciiTheme="minorEastAsia" w:hAnsiTheme="minorEastAsia" w:eastAsiaTheme="minorEastAsia"/>
                <w:kern w:val="0"/>
                <w:szCs w:val="21"/>
              </w:rPr>
            </w:pPr>
          </w:p>
        </w:tc>
        <w:tc>
          <w:tcPr>
            <w:tcW w:w="385" w:type="pct"/>
            <w:vMerge w:val="continue"/>
            <w:tcBorders>
              <w:top w:val="single" w:color="auto" w:sz="4" w:space="0"/>
              <w:left w:val="single" w:color="auto" w:sz="4" w:space="0"/>
              <w:bottom w:val="nil"/>
              <w:right w:val="single" w:color="auto" w:sz="4" w:space="0"/>
            </w:tcBorders>
            <w:vAlign w:val="center"/>
          </w:tcPr>
          <w:p w14:paraId="5281DE3F">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C440D4">
            <w:pPr>
              <w:widowControl/>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非国有林生态保护补偿当期任务完成率（%）</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3EE1F561">
            <w:pPr>
              <w:widowControl/>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64B74B7E">
            <w:pPr>
              <w:widowControl/>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1B021D6B">
            <w:pPr>
              <w:widowControl/>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w:t>
            </w:r>
          </w:p>
        </w:tc>
      </w:tr>
      <w:tr w14:paraId="319C2268">
        <w:tblPrEx>
          <w:tblCellMar>
            <w:top w:w="0" w:type="dxa"/>
            <w:left w:w="108" w:type="dxa"/>
            <w:bottom w:w="0" w:type="dxa"/>
            <w:right w:w="108" w:type="dxa"/>
          </w:tblCellMar>
        </w:tblPrEx>
        <w:trPr>
          <w:trHeight w:val="540" w:hRule="atLeast"/>
        </w:trPr>
        <w:tc>
          <w:tcPr>
            <w:tcW w:w="265" w:type="pct"/>
            <w:vMerge w:val="continue"/>
            <w:tcBorders>
              <w:top w:val="nil"/>
              <w:left w:val="single" w:color="auto" w:sz="4" w:space="0"/>
              <w:bottom w:val="single" w:color="auto" w:sz="4" w:space="0"/>
              <w:right w:val="single" w:color="auto" w:sz="4" w:space="0"/>
            </w:tcBorders>
            <w:vAlign w:val="center"/>
          </w:tcPr>
          <w:p w14:paraId="116B59CB">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759BC387">
            <w:pPr>
              <w:widowControl/>
              <w:jc w:val="left"/>
              <w:rPr>
                <w:rFonts w:cs="宋体" w:asciiTheme="minorEastAsia" w:hAnsiTheme="minorEastAsia" w:eastAsiaTheme="minorEastAsia"/>
                <w:kern w:val="0"/>
                <w:szCs w:val="21"/>
              </w:rPr>
            </w:pPr>
          </w:p>
        </w:tc>
        <w:tc>
          <w:tcPr>
            <w:tcW w:w="385" w:type="pct"/>
            <w:tcBorders>
              <w:top w:val="single" w:color="auto" w:sz="4" w:space="0"/>
              <w:left w:val="nil"/>
              <w:bottom w:val="single" w:color="auto" w:sz="4" w:space="0"/>
              <w:right w:val="single" w:color="auto" w:sz="4" w:space="0"/>
            </w:tcBorders>
            <w:shd w:val="clear" w:color="auto" w:fill="auto"/>
            <w:vAlign w:val="center"/>
          </w:tcPr>
          <w:p w14:paraId="7E5A5BC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成本</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22452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非国有林生态保护补偿标准（元/亩）</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630A7DD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7DE32A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2AD8AA3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38BC3F04">
        <w:tblPrEx>
          <w:tblCellMar>
            <w:top w:w="0" w:type="dxa"/>
            <w:left w:w="108" w:type="dxa"/>
            <w:bottom w:w="0" w:type="dxa"/>
            <w:right w:w="108" w:type="dxa"/>
          </w:tblCellMar>
        </w:tblPrEx>
        <w:trPr>
          <w:trHeight w:val="498" w:hRule="atLeast"/>
        </w:trPr>
        <w:tc>
          <w:tcPr>
            <w:tcW w:w="2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9CF3E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绩</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效</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标</w:t>
            </w:r>
          </w:p>
        </w:tc>
        <w:tc>
          <w:tcPr>
            <w:tcW w:w="2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075AB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效</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益</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标</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8A96C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生态效益</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nil"/>
              <w:bottom w:val="single" w:color="auto" w:sz="4" w:space="0"/>
              <w:right w:val="single" w:color="auto" w:sz="4" w:space="0"/>
            </w:tcBorders>
            <w:shd w:val="clear" w:color="auto" w:fill="auto"/>
            <w:noWrap/>
            <w:vAlign w:val="center"/>
          </w:tcPr>
          <w:p w14:paraId="4223DB26">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森林生态系统生态效益发挥</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52C8C74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single" w:color="auto" w:sz="4" w:space="0"/>
              <w:left w:val="nil"/>
              <w:bottom w:val="single" w:color="auto" w:sz="4" w:space="0"/>
              <w:right w:val="single" w:color="auto" w:sz="4" w:space="0"/>
            </w:tcBorders>
            <w:shd w:val="clear" w:color="auto" w:fill="auto"/>
            <w:vAlign w:val="center"/>
          </w:tcPr>
          <w:p w14:paraId="368065B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0C443">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A069108">
        <w:tblPrEx>
          <w:tblCellMar>
            <w:top w:w="0" w:type="dxa"/>
            <w:left w:w="108" w:type="dxa"/>
            <w:bottom w:w="0" w:type="dxa"/>
            <w:right w:w="108" w:type="dxa"/>
          </w:tblCellMar>
        </w:tblPrEx>
        <w:trPr>
          <w:trHeight w:val="498" w:hRule="atLeast"/>
        </w:trPr>
        <w:tc>
          <w:tcPr>
            <w:tcW w:w="265" w:type="pct"/>
            <w:vMerge w:val="continue"/>
            <w:tcBorders>
              <w:top w:val="single" w:color="auto" w:sz="4" w:space="0"/>
              <w:left w:val="single" w:color="auto" w:sz="4" w:space="0"/>
              <w:bottom w:val="single" w:color="auto" w:sz="4" w:space="0"/>
              <w:right w:val="single" w:color="auto" w:sz="4" w:space="0"/>
            </w:tcBorders>
            <w:vAlign w:val="center"/>
          </w:tcPr>
          <w:p w14:paraId="283AFC7F">
            <w:pPr>
              <w:widowControl/>
              <w:jc w:val="left"/>
              <w:rPr>
                <w:rFonts w:cs="宋体" w:asciiTheme="minorEastAsia" w:hAnsiTheme="minorEastAsia" w:eastAsiaTheme="minorEastAsia"/>
                <w:kern w:val="0"/>
                <w:szCs w:val="21"/>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35EBE4CD">
            <w:pPr>
              <w:widowControl/>
              <w:jc w:val="left"/>
              <w:rPr>
                <w:rFonts w:cs="宋体" w:asciiTheme="minorEastAsia" w:hAnsiTheme="minorEastAsia" w:eastAsiaTheme="minorEastAsia"/>
                <w:kern w:val="0"/>
                <w:szCs w:val="21"/>
              </w:rPr>
            </w:pPr>
          </w:p>
        </w:tc>
        <w:tc>
          <w:tcPr>
            <w:tcW w:w="385" w:type="pct"/>
            <w:vMerge w:val="continue"/>
            <w:tcBorders>
              <w:top w:val="single" w:color="auto" w:sz="4" w:space="0"/>
              <w:left w:val="single" w:color="auto" w:sz="4" w:space="0"/>
              <w:bottom w:val="single" w:color="auto" w:sz="4" w:space="0"/>
              <w:right w:val="single" w:color="auto" w:sz="4" w:space="0"/>
            </w:tcBorders>
            <w:vAlign w:val="center"/>
          </w:tcPr>
          <w:p w14:paraId="2B6592CF">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EDBF8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生态系统和生物多样性</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06A826A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4092B623">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A9C9B">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59D9233">
        <w:tblPrEx>
          <w:tblCellMar>
            <w:top w:w="0" w:type="dxa"/>
            <w:left w:w="108" w:type="dxa"/>
            <w:bottom w:w="0" w:type="dxa"/>
            <w:right w:w="108" w:type="dxa"/>
          </w:tblCellMar>
        </w:tblPrEx>
        <w:trPr>
          <w:trHeight w:val="498" w:hRule="atLeast"/>
        </w:trPr>
        <w:tc>
          <w:tcPr>
            <w:tcW w:w="265" w:type="pct"/>
            <w:vMerge w:val="continue"/>
            <w:tcBorders>
              <w:top w:val="single" w:color="auto" w:sz="4" w:space="0"/>
              <w:left w:val="single" w:color="auto" w:sz="4" w:space="0"/>
              <w:bottom w:val="single" w:color="auto" w:sz="4" w:space="0"/>
              <w:right w:val="single" w:color="auto" w:sz="4" w:space="0"/>
            </w:tcBorders>
            <w:vAlign w:val="center"/>
          </w:tcPr>
          <w:p w14:paraId="14AC376D">
            <w:pPr>
              <w:widowControl/>
              <w:jc w:val="left"/>
              <w:rPr>
                <w:rFonts w:cs="宋体" w:asciiTheme="minorEastAsia" w:hAnsiTheme="minorEastAsia" w:eastAsiaTheme="minorEastAsia"/>
                <w:kern w:val="0"/>
                <w:szCs w:val="21"/>
              </w:rPr>
            </w:pP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2C33E0E1">
            <w:pPr>
              <w:widowControl/>
              <w:jc w:val="left"/>
              <w:rPr>
                <w:rFonts w:cs="宋体" w:asciiTheme="minorEastAsia" w:hAnsiTheme="minorEastAsia" w:eastAsiaTheme="minorEastAsia"/>
                <w:kern w:val="0"/>
                <w:szCs w:val="21"/>
              </w:rPr>
            </w:pPr>
          </w:p>
        </w:tc>
        <w:tc>
          <w:tcPr>
            <w:tcW w:w="385" w:type="pct"/>
            <w:tcBorders>
              <w:top w:val="single" w:color="auto" w:sz="4" w:space="0"/>
              <w:left w:val="nil"/>
              <w:bottom w:val="single" w:color="auto" w:sz="4" w:space="0"/>
              <w:right w:val="single" w:color="auto" w:sz="4" w:space="0"/>
            </w:tcBorders>
            <w:shd w:val="clear" w:color="auto" w:fill="auto"/>
            <w:vAlign w:val="center"/>
          </w:tcPr>
          <w:p w14:paraId="31504E4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社会效益</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指标</w:t>
            </w:r>
          </w:p>
        </w:tc>
        <w:tc>
          <w:tcPr>
            <w:tcW w:w="1870" w:type="pct"/>
            <w:gridSpan w:val="2"/>
            <w:tcBorders>
              <w:top w:val="single" w:color="auto" w:sz="4" w:space="0"/>
              <w:left w:val="nil"/>
              <w:bottom w:val="single" w:color="auto" w:sz="4" w:space="0"/>
              <w:right w:val="single" w:color="auto" w:sz="4" w:space="0"/>
            </w:tcBorders>
            <w:shd w:val="clear" w:color="auto" w:fill="auto"/>
            <w:vAlign w:val="center"/>
          </w:tcPr>
          <w:p w14:paraId="6C27C89E">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国家级自然保护区保护和管理能力</w:t>
            </w:r>
          </w:p>
        </w:tc>
        <w:tc>
          <w:tcPr>
            <w:tcW w:w="744" w:type="pct"/>
            <w:tcBorders>
              <w:top w:val="single" w:color="auto" w:sz="4" w:space="0"/>
              <w:left w:val="nil"/>
              <w:bottom w:val="single" w:color="auto" w:sz="4" w:space="0"/>
              <w:right w:val="single" w:color="auto" w:sz="4" w:space="0"/>
            </w:tcBorders>
            <w:shd w:val="clear" w:color="auto" w:fill="auto"/>
            <w:noWrap/>
            <w:vAlign w:val="center"/>
          </w:tcPr>
          <w:p w14:paraId="3D47EEC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563" w:type="pct"/>
            <w:tcBorders>
              <w:top w:val="single" w:color="auto" w:sz="4" w:space="0"/>
              <w:left w:val="nil"/>
              <w:bottom w:val="single" w:color="auto" w:sz="4" w:space="0"/>
              <w:right w:val="single" w:color="auto" w:sz="4" w:space="0"/>
            </w:tcBorders>
            <w:shd w:val="clear" w:color="auto" w:fill="auto"/>
            <w:vAlign w:val="center"/>
          </w:tcPr>
          <w:p w14:paraId="678B7ECC">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78" w:type="pct"/>
            <w:tcBorders>
              <w:top w:val="single" w:color="auto" w:sz="4" w:space="0"/>
              <w:left w:val="nil"/>
              <w:bottom w:val="single" w:color="auto" w:sz="4" w:space="0"/>
              <w:right w:val="single" w:color="auto" w:sz="4" w:space="0"/>
            </w:tcBorders>
            <w:shd w:val="clear" w:color="auto" w:fill="auto"/>
            <w:noWrap/>
            <w:vAlign w:val="center"/>
          </w:tcPr>
          <w:p w14:paraId="5F33E69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0EE212F7">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0E8655AB">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6C9483F0">
            <w:pPr>
              <w:widowControl/>
              <w:jc w:val="left"/>
              <w:rPr>
                <w:rFonts w:cs="宋体" w:asciiTheme="minorEastAsia" w:hAnsiTheme="minorEastAsia" w:eastAsiaTheme="minorEastAsia"/>
                <w:kern w:val="0"/>
                <w:szCs w:val="21"/>
              </w:rPr>
            </w:pPr>
          </w:p>
        </w:tc>
        <w:tc>
          <w:tcPr>
            <w:tcW w:w="385" w:type="pct"/>
            <w:vMerge w:val="restart"/>
            <w:tcBorders>
              <w:top w:val="nil"/>
              <w:left w:val="single" w:color="auto" w:sz="4" w:space="0"/>
              <w:bottom w:val="single" w:color="auto" w:sz="4" w:space="0"/>
              <w:right w:val="single" w:color="auto" w:sz="4" w:space="0"/>
            </w:tcBorders>
            <w:shd w:val="clear" w:color="auto" w:fill="auto"/>
            <w:vAlign w:val="center"/>
          </w:tcPr>
          <w:p w14:paraId="160A6B8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可持续影响指标</w:t>
            </w:r>
          </w:p>
        </w:tc>
        <w:tc>
          <w:tcPr>
            <w:tcW w:w="1870" w:type="pct"/>
            <w:gridSpan w:val="2"/>
            <w:tcBorders>
              <w:top w:val="single" w:color="auto" w:sz="4" w:space="0"/>
              <w:left w:val="nil"/>
              <w:bottom w:val="single" w:color="auto" w:sz="4" w:space="0"/>
              <w:right w:val="single" w:color="auto" w:sz="4" w:space="0"/>
            </w:tcBorders>
            <w:shd w:val="clear" w:color="auto" w:fill="auto"/>
            <w:vAlign w:val="center"/>
          </w:tcPr>
          <w:p w14:paraId="2AAD1A7F">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国有林区（林场）社会稳定(%)</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14:paraId="4CE8AE5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明显</w:t>
            </w:r>
          </w:p>
        </w:tc>
        <w:tc>
          <w:tcPr>
            <w:tcW w:w="563" w:type="pct"/>
            <w:tcBorders>
              <w:top w:val="single" w:color="auto" w:sz="4" w:space="0"/>
              <w:left w:val="nil"/>
              <w:bottom w:val="single" w:color="auto" w:sz="4" w:space="0"/>
              <w:right w:val="single" w:color="auto" w:sz="4" w:space="0"/>
            </w:tcBorders>
            <w:shd w:val="clear" w:color="auto" w:fill="auto"/>
            <w:vAlign w:val="center"/>
          </w:tcPr>
          <w:p w14:paraId="6AC830A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781F06BF">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5A2E3DEC">
        <w:tblPrEx>
          <w:tblCellMar>
            <w:top w:w="0" w:type="dxa"/>
            <w:left w:w="108" w:type="dxa"/>
            <w:bottom w:w="0" w:type="dxa"/>
            <w:right w:w="108" w:type="dxa"/>
          </w:tblCellMar>
        </w:tblPrEx>
        <w:trPr>
          <w:trHeight w:val="498" w:hRule="atLeast"/>
        </w:trPr>
        <w:tc>
          <w:tcPr>
            <w:tcW w:w="265" w:type="pct"/>
            <w:vMerge w:val="continue"/>
            <w:tcBorders>
              <w:top w:val="nil"/>
              <w:left w:val="single" w:color="auto" w:sz="4" w:space="0"/>
              <w:bottom w:val="single" w:color="auto" w:sz="4" w:space="0"/>
              <w:right w:val="single" w:color="auto" w:sz="4" w:space="0"/>
            </w:tcBorders>
            <w:vAlign w:val="center"/>
          </w:tcPr>
          <w:p w14:paraId="3CD398E1">
            <w:pPr>
              <w:widowControl/>
              <w:jc w:val="left"/>
              <w:rPr>
                <w:rFonts w:cs="宋体" w:asciiTheme="minorEastAsia" w:hAnsiTheme="minorEastAsia" w:eastAsiaTheme="minorEastAsia"/>
                <w:kern w:val="0"/>
                <w:szCs w:val="21"/>
              </w:rPr>
            </w:pPr>
          </w:p>
        </w:tc>
        <w:tc>
          <w:tcPr>
            <w:tcW w:w="297" w:type="pct"/>
            <w:vMerge w:val="continue"/>
            <w:tcBorders>
              <w:top w:val="nil"/>
              <w:left w:val="single" w:color="auto" w:sz="4" w:space="0"/>
              <w:bottom w:val="single" w:color="auto" w:sz="4" w:space="0"/>
              <w:right w:val="single" w:color="auto" w:sz="4" w:space="0"/>
            </w:tcBorders>
            <w:vAlign w:val="center"/>
          </w:tcPr>
          <w:p w14:paraId="0017EF1E">
            <w:pPr>
              <w:widowControl/>
              <w:jc w:val="left"/>
              <w:rPr>
                <w:rFonts w:cs="宋体" w:asciiTheme="minorEastAsia" w:hAnsiTheme="minorEastAsia" w:eastAsiaTheme="minorEastAsia"/>
                <w:kern w:val="0"/>
                <w:szCs w:val="21"/>
              </w:rPr>
            </w:pPr>
          </w:p>
        </w:tc>
        <w:tc>
          <w:tcPr>
            <w:tcW w:w="385" w:type="pct"/>
            <w:vMerge w:val="continue"/>
            <w:tcBorders>
              <w:top w:val="nil"/>
              <w:left w:val="single" w:color="auto" w:sz="4" w:space="0"/>
              <w:bottom w:val="single" w:color="auto" w:sz="4" w:space="0"/>
              <w:right w:val="single" w:color="auto" w:sz="4" w:space="0"/>
            </w:tcBorders>
            <w:vAlign w:val="center"/>
          </w:tcPr>
          <w:p w14:paraId="179A1838">
            <w:pPr>
              <w:widowControl/>
              <w:jc w:val="left"/>
              <w:rPr>
                <w:rFonts w:cs="宋体" w:asciiTheme="minorEastAsia" w:hAnsiTheme="minorEastAsia" w:eastAsiaTheme="minorEastAsia"/>
                <w:kern w:val="0"/>
                <w:szCs w:val="21"/>
              </w:rPr>
            </w:pPr>
          </w:p>
        </w:tc>
        <w:tc>
          <w:tcPr>
            <w:tcW w:w="1870" w:type="pct"/>
            <w:gridSpan w:val="2"/>
            <w:tcBorders>
              <w:top w:val="single" w:color="auto" w:sz="4" w:space="0"/>
              <w:left w:val="nil"/>
              <w:bottom w:val="single" w:color="auto" w:sz="4" w:space="0"/>
              <w:right w:val="single" w:color="auto" w:sz="4" w:space="0"/>
            </w:tcBorders>
            <w:shd w:val="clear" w:color="auto" w:fill="auto"/>
            <w:vAlign w:val="center"/>
          </w:tcPr>
          <w:p w14:paraId="52C727C2">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持续发挥生态作用(%)</w:t>
            </w:r>
          </w:p>
        </w:tc>
        <w:tc>
          <w:tcPr>
            <w:tcW w:w="744" w:type="pct"/>
            <w:tcBorders>
              <w:top w:val="nil"/>
              <w:left w:val="single" w:color="auto" w:sz="4" w:space="0"/>
              <w:bottom w:val="single" w:color="auto" w:sz="4" w:space="0"/>
              <w:right w:val="single" w:color="auto" w:sz="4" w:space="0"/>
            </w:tcBorders>
            <w:shd w:val="clear" w:color="auto" w:fill="auto"/>
            <w:vAlign w:val="center"/>
          </w:tcPr>
          <w:p w14:paraId="159DFC3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逐步提升</w:t>
            </w:r>
          </w:p>
        </w:tc>
        <w:tc>
          <w:tcPr>
            <w:tcW w:w="563" w:type="pct"/>
            <w:tcBorders>
              <w:top w:val="nil"/>
              <w:left w:val="nil"/>
              <w:bottom w:val="single" w:color="auto" w:sz="4" w:space="0"/>
              <w:right w:val="single" w:color="auto" w:sz="4" w:space="0"/>
            </w:tcBorders>
            <w:shd w:val="clear" w:color="auto" w:fill="auto"/>
            <w:vAlign w:val="center"/>
          </w:tcPr>
          <w:p w14:paraId="7ED714C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c>
          <w:tcPr>
            <w:tcW w:w="878" w:type="pct"/>
            <w:tcBorders>
              <w:top w:val="nil"/>
              <w:left w:val="single" w:color="auto" w:sz="4" w:space="0"/>
              <w:bottom w:val="single" w:color="auto" w:sz="4" w:space="0"/>
              <w:right w:val="single" w:color="auto" w:sz="4" w:space="0"/>
            </w:tcBorders>
            <w:shd w:val="clear" w:color="auto" w:fill="auto"/>
            <w:noWrap/>
            <w:vAlign w:val="center"/>
          </w:tcPr>
          <w:p w14:paraId="3BC7A68A">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428F7076">
        <w:tblPrEx>
          <w:tblCellMar>
            <w:top w:w="0" w:type="dxa"/>
            <w:left w:w="108" w:type="dxa"/>
            <w:bottom w:w="0" w:type="dxa"/>
            <w:right w:w="108" w:type="dxa"/>
          </w:tblCellMar>
        </w:tblPrEx>
        <w:trPr>
          <w:trHeight w:val="540" w:hRule="atLeast"/>
        </w:trPr>
        <w:tc>
          <w:tcPr>
            <w:tcW w:w="265" w:type="pct"/>
            <w:vMerge w:val="continue"/>
            <w:tcBorders>
              <w:top w:val="nil"/>
              <w:left w:val="single" w:color="auto" w:sz="4" w:space="0"/>
              <w:bottom w:val="single" w:color="auto" w:sz="4" w:space="0"/>
              <w:right w:val="single" w:color="auto" w:sz="4" w:space="0"/>
            </w:tcBorders>
            <w:vAlign w:val="center"/>
          </w:tcPr>
          <w:p w14:paraId="72E7D372">
            <w:pPr>
              <w:widowControl/>
              <w:jc w:val="left"/>
              <w:rPr>
                <w:rFonts w:cs="宋体" w:asciiTheme="minorEastAsia" w:hAnsiTheme="minorEastAsia" w:eastAsiaTheme="minorEastAsia"/>
                <w:kern w:val="0"/>
                <w:szCs w:val="21"/>
              </w:rPr>
            </w:pPr>
          </w:p>
        </w:tc>
        <w:tc>
          <w:tcPr>
            <w:tcW w:w="297" w:type="pct"/>
            <w:tcBorders>
              <w:top w:val="nil"/>
              <w:left w:val="nil"/>
              <w:bottom w:val="single" w:color="auto" w:sz="4" w:space="0"/>
              <w:right w:val="single" w:color="auto" w:sz="4" w:space="0"/>
            </w:tcBorders>
            <w:shd w:val="clear" w:color="auto" w:fill="auto"/>
            <w:vAlign w:val="center"/>
          </w:tcPr>
          <w:p w14:paraId="02191A7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满意度指标</w:t>
            </w:r>
          </w:p>
        </w:tc>
        <w:tc>
          <w:tcPr>
            <w:tcW w:w="385" w:type="pct"/>
            <w:tcBorders>
              <w:top w:val="nil"/>
              <w:left w:val="nil"/>
              <w:bottom w:val="single" w:color="auto" w:sz="4" w:space="0"/>
              <w:right w:val="single" w:color="auto" w:sz="4" w:space="0"/>
            </w:tcBorders>
            <w:shd w:val="clear" w:color="auto" w:fill="auto"/>
            <w:vAlign w:val="center"/>
          </w:tcPr>
          <w:p w14:paraId="45EFDE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服务对象满意度指标</w:t>
            </w:r>
          </w:p>
        </w:tc>
        <w:tc>
          <w:tcPr>
            <w:tcW w:w="1870" w:type="pct"/>
            <w:gridSpan w:val="2"/>
            <w:tcBorders>
              <w:top w:val="single" w:color="auto" w:sz="4" w:space="0"/>
              <w:left w:val="nil"/>
              <w:bottom w:val="single" w:color="auto" w:sz="4" w:space="0"/>
              <w:right w:val="single" w:color="auto" w:sz="4" w:space="0"/>
            </w:tcBorders>
            <w:shd w:val="clear" w:color="auto" w:fill="auto"/>
            <w:vAlign w:val="center"/>
          </w:tcPr>
          <w:p w14:paraId="49B6EA8B">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林区职工和周边群众满意度（%）</w:t>
            </w:r>
          </w:p>
        </w:tc>
        <w:tc>
          <w:tcPr>
            <w:tcW w:w="744" w:type="pct"/>
            <w:tcBorders>
              <w:top w:val="single" w:color="auto" w:sz="4" w:space="0"/>
              <w:left w:val="nil"/>
              <w:bottom w:val="single" w:color="auto" w:sz="4" w:space="0"/>
              <w:right w:val="single" w:color="auto" w:sz="4" w:space="0"/>
            </w:tcBorders>
            <w:shd w:val="clear" w:color="auto" w:fill="auto"/>
            <w:vAlign w:val="center"/>
          </w:tcPr>
          <w:p w14:paraId="0CEB8A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≥85</w:t>
            </w:r>
          </w:p>
        </w:tc>
        <w:tc>
          <w:tcPr>
            <w:tcW w:w="563" w:type="pct"/>
            <w:tcBorders>
              <w:top w:val="single" w:color="auto" w:sz="4" w:space="0"/>
              <w:left w:val="nil"/>
              <w:bottom w:val="single" w:color="auto" w:sz="4" w:space="0"/>
              <w:right w:val="single" w:color="auto" w:sz="4" w:space="0"/>
            </w:tcBorders>
            <w:shd w:val="clear" w:color="auto" w:fill="auto"/>
            <w:vAlign w:val="center"/>
          </w:tcPr>
          <w:p w14:paraId="5FD0118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≥85</w:t>
            </w:r>
          </w:p>
        </w:tc>
        <w:tc>
          <w:tcPr>
            <w:tcW w:w="878" w:type="pct"/>
            <w:tcBorders>
              <w:top w:val="nil"/>
              <w:left w:val="nil"/>
              <w:bottom w:val="single" w:color="auto" w:sz="4" w:space="0"/>
              <w:right w:val="single" w:color="auto" w:sz="4" w:space="0"/>
            </w:tcBorders>
            <w:shd w:val="clear" w:color="auto" w:fill="auto"/>
            <w:noWrap/>
            <w:vAlign w:val="center"/>
          </w:tcPr>
          <w:p w14:paraId="58E73DC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bl>
    <w:p w14:paraId="145DEB8E">
      <w:pPr>
        <w:spacing w:line="600" w:lineRule="exact"/>
        <w:rPr>
          <w:rFonts w:asciiTheme="minorEastAsia" w:hAnsiTheme="minorEastAsia" w:eastAsiaTheme="minorEastAsia"/>
          <w:szCs w:val="21"/>
        </w:rPr>
      </w:pPr>
    </w:p>
    <w:p w14:paraId="66453376">
      <w:pPr>
        <w:spacing w:line="600" w:lineRule="exact"/>
        <w:rPr>
          <w:rFonts w:ascii="仿宋_GB2312" w:hAnsi="华文仿宋" w:eastAsia="仿宋_GB2312"/>
          <w:sz w:val="32"/>
          <w:szCs w:val="32"/>
        </w:rPr>
      </w:pPr>
    </w:p>
    <w:p w14:paraId="2BF6ABC7">
      <w:pPr>
        <w:spacing w:line="600" w:lineRule="exact"/>
        <w:rPr>
          <w:rFonts w:ascii="仿宋_GB2312" w:hAnsi="华文仿宋" w:eastAsia="仿宋_GB2312"/>
          <w:sz w:val="32"/>
          <w:szCs w:val="32"/>
        </w:rPr>
      </w:pPr>
    </w:p>
    <w:p w14:paraId="417A17D2">
      <w:pPr>
        <w:spacing w:line="600" w:lineRule="exact"/>
        <w:rPr>
          <w:rFonts w:ascii="仿宋_GB2312" w:hAnsi="华文仿宋" w:eastAsia="仿宋_GB2312"/>
          <w:sz w:val="32"/>
          <w:szCs w:val="32"/>
        </w:rPr>
      </w:pPr>
    </w:p>
    <w:p w14:paraId="23A8F24A">
      <w:pPr>
        <w:spacing w:line="600" w:lineRule="exact"/>
        <w:rPr>
          <w:rFonts w:ascii="仿宋_GB2312" w:hAnsi="华文仿宋" w:eastAsia="仿宋_GB2312"/>
          <w:sz w:val="32"/>
          <w:szCs w:val="32"/>
        </w:rPr>
      </w:pPr>
    </w:p>
    <w:p w14:paraId="1046DC2D">
      <w:pPr>
        <w:spacing w:line="600" w:lineRule="exact"/>
        <w:rPr>
          <w:rFonts w:ascii="仿宋_GB2312" w:hAnsi="华文仿宋" w:eastAsia="仿宋_GB2312"/>
          <w:sz w:val="32"/>
          <w:szCs w:val="32"/>
        </w:rPr>
      </w:pPr>
    </w:p>
    <w:p w14:paraId="1B03345F">
      <w:pPr>
        <w:spacing w:line="600" w:lineRule="exact"/>
        <w:rPr>
          <w:rFonts w:ascii="仿宋_GB2312" w:hAnsi="华文仿宋" w:eastAsia="仿宋_GB2312"/>
          <w:sz w:val="32"/>
          <w:szCs w:val="32"/>
        </w:rPr>
      </w:pPr>
    </w:p>
    <w:p w14:paraId="29E50783">
      <w:pPr>
        <w:spacing w:line="600" w:lineRule="exact"/>
        <w:rPr>
          <w:rFonts w:ascii="仿宋_GB2312" w:hAnsi="华文仿宋" w:eastAsia="仿宋_GB2312"/>
          <w:sz w:val="32"/>
          <w:szCs w:val="32"/>
        </w:rPr>
      </w:pPr>
    </w:p>
    <w:p w14:paraId="00AA135D">
      <w:pPr>
        <w:spacing w:line="600" w:lineRule="exact"/>
        <w:rPr>
          <w:rFonts w:ascii="仿宋_GB2312" w:hAnsi="华文仿宋" w:eastAsia="仿宋_GB2312"/>
          <w:sz w:val="32"/>
          <w:szCs w:val="32"/>
        </w:rPr>
      </w:pPr>
    </w:p>
    <w:p w14:paraId="12189C5D">
      <w:pPr>
        <w:spacing w:line="600" w:lineRule="exact"/>
        <w:rPr>
          <w:rFonts w:ascii="仿宋_GB2312" w:hAnsi="华文仿宋" w:eastAsia="仿宋_GB2312"/>
          <w:sz w:val="32"/>
          <w:szCs w:val="32"/>
        </w:rPr>
      </w:pPr>
    </w:p>
    <w:p w14:paraId="25404358">
      <w:pPr>
        <w:spacing w:line="600" w:lineRule="exact"/>
        <w:rPr>
          <w:rFonts w:ascii="仿宋_GB2312" w:hAnsi="华文仿宋" w:eastAsia="仿宋_GB2312"/>
          <w:sz w:val="32"/>
          <w:szCs w:val="32"/>
        </w:rPr>
      </w:pPr>
    </w:p>
    <w:p w14:paraId="29D63079">
      <w:pPr>
        <w:spacing w:line="600" w:lineRule="exact"/>
        <w:rPr>
          <w:rFonts w:ascii="仿宋_GB2312" w:hAnsi="华文仿宋" w:eastAsia="仿宋_GB2312"/>
          <w:sz w:val="32"/>
          <w:szCs w:val="32"/>
        </w:rPr>
      </w:pPr>
    </w:p>
    <w:p w14:paraId="44527691">
      <w:pPr>
        <w:spacing w:line="600" w:lineRule="exact"/>
        <w:rPr>
          <w:rFonts w:ascii="仿宋_GB2312" w:hAnsi="华文仿宋" w:eastAsia="仿宋_GB2312"/>
          <w:sz w:val="32"/>
          <w:szCs w:val="32"/>
        </w:rPr>
      </w:pPr>
    </w:p>
    <w:p w14:paraId="73621861">
      <w:pPr>
        <w:spacing w:line="600" w:lineRule="exact"/>
        <w:rPr>
          <w:rFonts w:ascii="黑体" w:hAnsi="黑体" w:eastAsia="黑体"/>
          <w:sz w:val="32"/>
          <w:szCs w:val="32"/>
        </w:rPr>
      </w:pPr>
      <w:r>
        <w:rPr>
          <w:rFonts w:hint="eastAsia" w:ascii="黑体" w:hAnsi="黑体" w:eastAsia="黑体"/>
          <w:sz w:val="32"/>
          <w:szCs w:val="32"/>
        </w:rPr>
        <w:t>附件4-2</w:t>
      </w:r>
    </w:p>
    <w:tbl>
      <w:tblPr>
        <w:tblStyle w:val="12"/>
        <w:tblW w:w="5130" w:type="pct"/>
        <w:tblInd w:w="-318" w:type="dxa"/>
        <w:tblLayout w:type="autofit"/>
        <w:tblCellMar>
          <w:top w:w="0" w:type="dxa"/>
          <w:left w:w="108" w:type="dxa"/>
          <w:bottom w:w="0" w:type="dxa"/>
          <w:right w:w="108" w:type="dxa"/>
        </w:tblCellMar>
      </w:tblPr>
      <w:tblGrid>
        <w:gridCol w:w="795"/>
        <w:gridCol w:w="428"/>
        <w:gridCol w:w="531"/>
        <w:gridCol w:w="92"/>
        <w:gridCol w:w="1325"/>
        <w:gridCol w:w="917"/>
        <w:gridCol w:w="37"/>
        <w:gridCol w:w="86"/>
        <w:gridCol w:w="180"/>
        <w:gridCol w:w="1047"/>
        <w:gridCol w:w="227"/>
        <w:gridCol w:w="1212"/>
        <w:gridCol w:w="99"/>
        <w:gridCol w:w="2211"/>
        <w:gridCol w:w="109"/>
      </w:tblGrid>
      <w:tr w14:paraId="42337299">
        <w:tblPrEx>
          <w:tblCellMar>
            <w:top w:w="0" w:type="dxa"/>
            <w:left w:w="108" w:type="dxa"/>
            <w:bottom w:w="0" w:type="dxa"/>
            <w:right w:w="108" w:type="dxa"/>
          </w:tblCellMar>
        </w:tblPrEx>
        <w:trPr>
          <w:gridAfter w:val="1"/>
          <w:wAfter w:w="58" w:type="pct"/>
          <w:trHeight w:val="918" w:hRule="atLeast"/>
        </w:trPr>
        <w:tc>
          <w:tcPr>
            <w:tcW w:w="4942" w:type="pct"/>
            <w:gridSpan w:val="14"/>
            <w:tcBorders>
              <w:top w:val="nil"/>
              <w:left w:val="nil"/>
              <w:bottom w:val="nil"/>
              <w:right w:val="nil"/>
            </w:tcBorders>
            <w:shd w:val="clear" w:color="auto" w:fill="auto"/>
            <w:noWrap/>
            <w:vAlign w:val="center"/>
          </w:tcPr>
          <w:p w14:paraId="1AC7EA14">
            <w:pPr>
              <w:jc w:val="center"/>
              <w:rPr>
                <w:rFonts w:ascii="方正小标宋简体" w:hAnsi="宋体" w:eastAsia="方正小标宋简体" w:cs="宋体"/>
                <w:color w:val="000000"/>
                <w:sz w:val="40"/>
                <w:szCs w:val="40"/>
              </w:rPr>
            </w:pPr>
            <w:r>
              <w:rPr>
                <w:rFonts w:hint="eastAsia" w:ascii="方正小标宋简体" w:eastAsia="方正小标宋简体"/>
                <w:color w:val="000000"/>
                <w:sz w:val="40"/>
                <w:szCs w:val="40"/>
              </w:rPr>
              <w:t>林业草原改革发展资金区域绩效自评表</w:t>
            </w:r>
          </w:p>
        </w:tc>
      </w:tr>
      <w:tr w14:paraId="5E8199DA">
        <w:tblPrEx>
          <w:tblCellMar>
            <w:top w:w="0" w:type="dxa"/>
            <w:left w:w="108" w:type="dxa"/>
            <w:bottom w:w="0" w:type="dxa"/>
            <w:right w:w="108" w:type="dxa"/>
          </w:tblCellMar>
        </w:tblPrEx>
        <w:trPr>
          <w:gridAfter w:val="1"/>
          <w:wAfter w:w="58" w:type="pct"/>
          <w:trHeight w:val="498" w:hRule="atLeast"/>
        </w:trPr>
        <w:tc>
          <w:tcPr>
            <w:tcW w:w="4942" w:type="pct"/>
            <w:gridSpan w:val="14"/>
            <w:tcBorders>
              <w:top w:val="nil"/>
              <w:left w:val="nil"/>
              <w:bottom w:val="nil"/>
              <w:right w:val="nil"/>
            </w:tcBorders>
            <w:shd w:val="clear" w:color="auto" w:fill="auto"/>
            <w:noWrap/>
            <w:vAlign w:val="center"/>
          </w:tcPr>
          <w:p w14:paraId="5149989C">
            <w:pPr>
              <w:jc w:val="center"/>
              <w:rPr>
                <w:rFonts w:cs="宋体" w:asciiTheme="minorEastAsia" w:hAnsiTheme="minorEastAsia" w:eastAsiaTheme="minorEastAsia"/>
                <w:sz w:val="24"/>
              </w:rPr>
            </w:pPr>
            <w:r>
              <w:rPr>
                <w:rFonts w:hint="eastAsia" w:asciiTheme="minorEastAsia" w:hAnsiTheme="minorEastAsia" w:eastAsiaTheme="minorEastAsia"/>
                <w:sz w:val="24"/>
              </w:rPr>
              <w:t>（2025年度）</w:t>
            </w:r>
          </w:p>
        </w:tc>
      </w:tr>
      <w:tr w14:paraId="582F2E4C">
        <w:tblPrEx>
          <w:tblCellMar>
            <w:top w:w="0" w:type="dxa"/>
            <w:left w:w="108" w:type="dxa"/>
            <w:bottom w:w="0" w:type="dxa"/>
            <w:right w:w="108" w:type="dxa"/>
          </w:tblCellMar>
        </w:tblPrEx>
        <w:trPr>
          <w:gridAfter w:val="1"/>
          <w:wAfter w:w="58" w:type="pct"/>
          <w:trHeight w:val="454" w:hRule="exact"/>
        </w:trPr>
        <w:tc>
          <w:tcPr>
            <w:tcW w:w="9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86F246">
            <w:pPr>
              <w:jc w:val="center"/>
              <w:rPr>
                <w:rFonts w:cs="宋体" w:asciiTheme="minorEastAsia" w:hAnsiTheme="minorEastAsia" w:eastAsiaTheme="minorEastAsia"/>
                <w:szCs w:val="21"/>
              </w:rPr>
            </w:pPr>
            <w:r>
              <w:rPr>
                <w:rFonts w:hint="eastAsia" w:asciiTheme="minorEastAsia" w:hAnsiTheme="minorEastAsia" w:eastAsiaTheme="minorEastAsia"/>
                <w:szCs w:val="21"/>
              </w:rPr>
              <w:t>转移支付名称</w:t>
            </w:r>
          </w:p>
        </w:tc>
        <w:tc>
          <w:tcPr>
            <w:tcW w:w="3997" w:type="pct"/>
            <w:gridSpan w:val="11"/>
            <w:tcBorders>
              <w:top w:val="single" w:color="auto" w:sz="4" w:space="0"/>
              <w:left w:val="nil"/>
              <w:bottom w:val="single" w:color="auto" w:sz="4" w:space="0"/>
              <w:right w:val="single" w:color="auto" w:sz="4" w:space="0"/>
            </w:tcBorders>
            <w:shd w:val="clear" w:color="auto" w:fill="auto"/>
            <w:noWrap/>
            <w:vAlign w:val="center"/>
          </w:tcPr>
          <w:p w14:paraId="6D0D5EA2">
            <w:pPr>
              <w:jc w:val="center"/>
              <w:rPr>
                <w:rFonts w:cs="宋体" w:asciiTheme="minorEastAsia" w:hAnsiTheme="minorEastAsia" w:eastAsiaTheme="minorEastAsia"/>
                <w:szCs w:val="21"/>
              </w:rPr>
            </w:pPr>
            <w:r>
              <w:rPr>
                <w:rFonts w:hint="eastAsia" w:asciiTheme="minorEastAsia" w:hAnsiTheme="minorEastAsia" w:eastAsiaTheme="minorEastAsia"/>
                <w:szCs w:val="21"/>
              </w:rPr>
              <w:t>林业草原改革发展资金</w:t>
            </w:r>
          </w:p>
        </w:tc>
      </w:tr>
      <w:tr w14:paraId="7972C852">
        <w:tblPrEx>
          <w:tblCellMar>
            <w:top w:w="0" w:type="dxa"/>
            <w:left w:w="108" w:type="dxa"/>
            <w:bottom w:w="0" w:type="dxa"/>
            <w:right w:w="108" w:type="dxa"/>
          </w:tblCellMar>
        </w:tblPrEx>
        <w:trPr>
          <w:gridAfter w:val="1"/>
          <w:wAfter w:w="58" w:type="pct"/>
          <w:trHeight w:val="454" w:hRule="exact"/>
        </w:trPr>
        <w:tc>
          <w:tcPr>
            <w:tcW w:w="9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FA7CC1">
            <w:pPr>
              <w:jc w:val="center"/>
              <w:rPr>
                <w:rFonts w:cs="宋体" w:asciiTheme="minorEastAsia" w:hAnsiTheme="minorEastAsia" w:eastAsiaTheme="minorEastAsia"/>
                <w:szCs w:val="21"/>
              </w:rPr>
            </w:pPr>
            <w:r>
              <w:rPr>
                <w:rFonts w:hint="eastAsia" w:asciiTheme="minorEastAsia" w:hAnsiTheme="minorEastAsia" w:eastAsiaTheme="minorEastAsia"/>
                <w:szCs w:val="21"/>
              </w:rPr>
              <w:t>中央主管部门</w:t>
            </w:r>
          </w:p>
        </w:tc>
        <w:tc>
          <w:tcPr>
            <w:tcW w:w="3997" w:type="pct"/>
            <w:gridSpan w:val="11"/>
            <w:tcBorders>
              <w:top w:val="single" w:color="auto" w:sz="4" w:space="0"/>
              <w:left w:val="nil"/>
              <w:bottom w:val="single" w:color="auto" w:sz="4" w:space="0"/>
              <w:right w:val="single" w:color="auto" w:sz="4" w:space="0"/>
            </w:tcBorders>
            <w:shd w:val="clear" w:color="auto" w:fill="auto"/>
            <w:noWrap/>
            <w:vAlign w:val="center"/>
          </w:tcPr>
          <w:p w14:paraId="5DD590A8">
            <w:pPr>
              <w:jc w:val="center"/>
              <w:rPr>
                <w:rFonts w:cs="宋体" w:asciiTheme="minorEastAsia" w:hAnsiTheme="minorEastAsia" w:eastAsiaTheme="minorEastAsia"/>
                <w:szCs w:val="21"/>
              </w:rPr>
            </w:pPr>
            <w:r>
              <w:rPr>
                <w:rFonts w:hint="eastAsia" w:asciiTheme="minorEastAsia" w:hAnsiTheme="minorEastAsia" w:eastAsiaTheme="minorEastAsia"/>
                <w:szCs w:val="21"/>
              </w:rPr>
              <w:t>财政部、国家林业和草原局</w:t>
            </w:r>
          </w:p>
        </w:tc>
      </w:tr>
      <w:tr w14:paraId="49CE1A3A">
        <w:tblPrEx>
          <w:tblCellMar>
            <w:top w:w="0" w:type="dxa"/>
            <w:left w:w="108" w:type="dxa"/>
            <w:bottom w:w="0" w:type="dxa"/>
            <w:right w:w="108" w:type="dxa"/>
          </w:tblCellMar>
        </w:tblPrEx>
        <w:trPr>
          <w:gridAfter w:val="1"/>
          <w:wAfter w:w="58" w:type="pct"/>
          <w:trHeight w:val="454" w:hRule="exact"/>
        </w:trPr>
        <w:tc>
          <w:tcPr>
            <w:tcW w:w="945"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D669922">
            <w:pPr>
              <w:jc w:val="center"/>
              <w:rPr>
                <w:rFonts w:cs="宋体" w:asciiTheme="minorEastAsia" w:hAnsiTheme="minorEastAsia" w:eastAsiaTheme="minorEastAsia"/>
                <w:szCs w:val="21"/>
              </w:rPr>
            </w:pPr>
            <w:r>
              <w:rPr>
                <w:rFonts w:hint="eastAsia" w:asciiTheme="minorEastAsia" w:hAnsiTheme="minorEastAsia" w:eastAsiaTheme="minorEastAsia"/>
                <w:szCs w:val="21"/>
              </w:rPr>
              <w:t>地方主管部门</w:t>
            </w:r>
          </w:p>
        </w:tc>
        <w:tc>
          <w:tcPr>
            <w:tcW w:w="1276" w:type="pct"/>
            <w:gridSpan w:val="4"/>
            <w:tcBorders>
              <w:top w:val="single" w:color="auto" w:sz="4" w:space="0"/>
              <w:left w:val="nil"/>
              <w:bottom w:val="single" w:color="auto" w:sz="4" w:space="0"/>
              <w:right w:val="single" w:color="000000" w:sz="4" w:space="0"/>
            </w:tcBorders>
            <w:shd w:val="clear" w:color="auto" w:fill="auto"/>
            <w:noWrap/>
            <w:vAlign w:val="center"/>
          </w:tcPr>
          <w:p w14:paraId="327CFE89">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828" w:type="pct"/>
            <w:gridSpan w:val="4"/>
            <w:tcBorders>
              <w:top w:val="nil"/>
              <w:left w:val="nil"/>
              <w:bottom w:val="single" w:color="auto" w:sz="4" w:space="0"/>
              <w:right w:val="single" w:color="auto" w:sz="4" w:space="0"/>
            </w:tcBorders>
            <w:shd w:val="clear" w:color="auto" w:fill="auto"/>
            <w:vAlign w:val="center"/>
          </w:tcPr>
          <w:p w14:paraId="14CB6848">
            <w:pPr>
              <w:jc w:val="center"/>
              <w:rPr>
                <w:rFonts w:cs="宋体" w:asciiTheme="minorEastAsia" w:hAnsiTheme="minorEastAsia" w:eastAsiaTheme="minorEastAsia"/>
                <w:szCs w:val="21"/>
              </w:rPr>
            </w:pPr>
            <w:r>
              <w:rPr>
                <w:rFonts w:hint="eastAsia" w:asciiTheme="minorEastAsia" w:hAnsiTheme="minorEastAsia" w:eastAsiaTheme="minorEastAsia"/>
                <w:szCs w:val="21"/>
              </w:rPr>
              <w:t>资金使用单位</w:t>
            </w:r>
          </w:p>
        </w:tc>
        <w:tc>
          <w:tcPr>
            <w:tcW w:w="1893" w:type="pct"/>
            <w:gridSpan w:val="3"/>
            <w:tcBorders>
              <w:top w:val="single" w:color="auto" w:sz="4" w:space="0"/>
              <w:left w:val="nil"/>
              <w:bottom w:val="single" w:color="auto" w:sz="4" w:space="0"/>
              <w:right w:val="single" w:color="000000" w:sz="4" w:space="0"/>
            </w:tcBorders>
            <w:shd w:val="clear" w:color="auto" w:fill="auto"/>
            <w:vAlign w:val="center"/>
          </w:tcPr>
          <w:p w14:paraId="02A5BBDD">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04D179E9">
        <w:tblPrEx>
          <w:tblCellMar>
            <w:top w:w="0" w:type="dxa"/>
            <w:left w:w="108" w:type="dxa"/>
            <w:bottom w:w="0" w:type="dxa"/>
            <w:right w:w="108" w:type="dxa"/>
          </w:tblCellMar>
        </w:tblPrEx>
        <w:trPr>
          <w:gridAfter w:val="1"/>
          <w:wAfter w:w="58" w:type="pct"/>
          <w:trHeight w:val="558" w:hRule="atLeast"/>
        </w:trPr>
        <w:tc>
          <w:tcPr>
            <w:tcW w:w="94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BE88DF">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资金投入情况 </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（万元）</w:t>
            </w:r>
          </w:p>
        </w:tc>
        <w:tc>
          <w:tcPr>
            <w:tcW w:w="763" w:type="pct"/>
            <w:gridSpan w:val="2"/>
            <w:tcBorders>
              <w:top w:val="nil"/>
              <w:left w:val="nil"/>
              <w:bottom w:val="single" w:color="auto" w:sz="4" w:space="0"/>
              <w:right w:val="single" w:color="auto" w:sz="4" w:space="0"/>
            </w:tcBorders>
            <w:shd w:val="clear" w:color="auto" w:fill="auto"/>
            <w:noWrap/>
            <w:vAlign w:val="center"/>
          </w:tcPr>
          <w:p w14:paraId="1DD9F987">
            <w:pP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513" w:type="pct"/>
            <w:gridSpan w:val="2"/>
            <w:tcBorders>
              <w:top w:val="nil"/>
              <w:left w:val="nil"/>
              <w:bottom w:val="single" w:color="auto" w:sz="4" w:space="0"/>
              <w:right w:val="single" w:color="auto" w:sz="4" w:space="0"/>
            </w:tcBorders>
            <w:shd w:val="clear" w:color="auto" w:fill="auto"/>
            <w:vAlign w:val="center"/>
          </w:tcPr>
          <w:p w14:paraId="4B438367">
            <w:pPr>
              <w:jc w:val="center"/>
              <w:rPr>
                <w:rFonts w:cs="宋体" w:asciiTheme="minorEastAsia" w:hAnsiTheme="minorEastAsia" w:eastAsiaTheme="minorEastAsia"/>
                <w:szCs w:val="21"/>
              </w:rPr>
            </w:pPr>
            <w:r>
              <w:rPr>
                <w:rFonts w:hint="eastAsia" w:asciiTheme="minorEastAsia" w:hAnsiTheme="minorEastAsia" w:eastAsiaTheme="minorEastAsia"/>
                <w:szCs w:val="21"/>
              </w:rPr>
              <w:t>全年预算数（A）</w:t>
            </w:r>
          </w:p>
        </w:tc>
        <w:tc>
          <w:tcPr>
            <w:tcW w:w="1480" w:type="pct"/>
            <w:gridSpan w:val="5"/>
            <w:tcBorders>
              <w:top w:val="single" w:color="auto" w:sz="4" w:space="0"/>
              <w:left w:val="nil"/>
              <w:bottom w:val="single" w:color="auto" w:sz="4" w:space="0"/>
              <w:right w:val="single" w:color="auto" w:sz="4" w:space="0"/>
            </w:tcBorders>
            <w:shd w:val="clear" w:color="auto" w:fill="auto"/>
            <w:vAlign w:val="center"/>
          </w:tcPr>
          <w:p w14:paraId="0BFF972A">
            <w:pPr>
              <w:jc w:val="center"/>
              <w:rPr>
                <w:rFonts w:cs="宋体" w:asciiTheme="minorEastAsia" w:hAnsiTheme="minorEastAsia" w:eastAsiaTheme="minorEastAsia"/>
                <w:szCs w:val="21"/>
              </w:rPr>
            </w:pPr>
            <w:r>
              <w:rPr>
                <w:rFonts w:hint="eastAsia" w:asciiTheme="minorEastAsia" w:hAnsiTheme="minorEastAsia" w:eastAsiaTheme="minorEastAsia"/>
                <w:szCs w:val="21"/>
              </w:rPr>
              <w:t>全年执行数（B）</w:t>
            </w:r>
          </w:p>
        </w:tc>
        <w:tc>
          <w:tcPr>
            <w:tcW w:w="1241" w:type="pct"/>
            <w:gridSpan w:val="2"/>
            <w:tcBorders>
              <w:top w:val="nil"/>
              <w:left w:val="nil"/>
              <w:bottom w:val="single" w:color="auto" w:sz="4" w:space="0"/>
              <w:right w:val="single" w:color="auto" w:sz="4" w:space="0"/>
            </w:tcBorders>
            <w:shd w:val="clear" w:color="auto" w:fill="auto"/>
            <w:vAlign w:val="center"/>
          </w:tcPr>
          <w:p w14:paraId="40D85A97">
            <w:pPr>
              <w:jc w:val="center"/>
              <w:rPr>
                <w:rFonts w:cs="宋体" w:asciiTheme="minorEastAsia" w:hAnsiTheme="minorEastAsia" w:eastAsiaTheme="minorEastAsia"/>
                <w:szCs w:val="21"/>
              </w:rPr>
            </w:pPr>
            <w:r>
              <w:rPr>
                <w:rFonts w:hint="eastAsia" w:asciiTheme="minorEastAsia" w:hAnsiTheme="minorEastAsia" w:eastAsiaTheme="minorEastAsia"/>
                <w:szCs w:val="21"/>
              </w:rPr>
              <w:t>执行率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（B/A×100%)</w:t>
            </w:r>
          </w:p>
        </w:tc>
      </w:tr>
      <w:tr w14:paraId="17457934">
        <w:tblPrEx>
          <w:tblCellMar>
            <w:top w:w="0" w:type="dxa"/>
            <w:left w:w="108" w:type="dxa"/>
            <w:bottom w:w="0" w:type="dxa"/>
            <w:right w:w="108" w:type="dxa"/>
          </w:tblCellMar>
        </w:tblPrEx>
        <w:trPr>
          <w:gridAfter w:val="1"/>
          <w:wAfter w:w="58" w:type="pct"/>
          <w:trHeight w:val="558" w:hRule="atLeas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7E154E2E">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09C508DF">
            <w:pPr>
              <w:rPr>
                <w:rFonts w:cs="宋体" w:asciiTheme="minorEastAsia" w:hAnsiTheme="minorEastAsia" w:eastAsiaTheme="minorEastAsia"/>
                <w:spacing w:val="-20"/>
                <w:szCs w:val="21"/>
              </w:rPr>
            </w:pPr>
            <w:r>
              <w:rPr>
                <w:rFonts w:hint="eastAsia" w:asciiTheme="minorEastAsia" w:hAnsiTheme="minorEastAsia" w:eastAsiaTheme="minorEastAsia"/>
                <w:spacing w:val="-20"/>
                <w:szCs w:val="21"/>
              </w:rPr>
              <w:t>年度资金总额：</w:t>
            </w:r>
          </w:p>
        </w:tc>
        <w:tc>
          <w:tcPr>
            <w:tcW w:w="513" w:type="pct"/>
            <w:gridSpan w:val="2"/>
            <w:tcBorders>
              <w:top w:val="nil"/>
              <w:left w:val="nil"/>
              <w:bottom w:val="single" w:color="auto" w:sz="4" w:space="0"/>
              <w:right w:val="single" w:color="auto" w:sz="4" w:space="0"/>
            </w:tcBorders>
            <w:shd w:val="clear" w:color="auto" w:fill="auto"/>
            <w:vAlign w:val="center"/>
          </w:tcPr>
          <w:p w14:paraId="710545F8">
            <w:pPr>
              <w:jc w:val="center"/>
              <w:rPr>
                <w:rFonts w:cs="宋体" w:asciiTheme="minorEastAsia" w:hAnsiTheme="minorEastAsia" w:eastAsiaTheme="minorEastAsia"/>
                <w:szCs w:val="21"/>
              </w:rPr>
            </w:pPr>
            <w:r>
              <w:rPr>
                <w:rFonts w:hint="eastAsia" w:asciiTheme="minorEastAsia" w:hAnsiTheme="minorEastAsia" w:eastAsiaTheme="minorEastAsia"/>
                <w:szCs w:val="21"/>
              </w:rPr>
              <w:t>5171.1</w:t>
            </w:r>
          </w:p>
        </w:tc>
        <w:tc>
          <w:tcPr>
            <w:tcW w:w="1480" w:type="pct"/>
            <w:gridSpan w:val="5"/>
            <w:tcBorders>
              <w:top w:val="single" w:color="auto" w:sz="4" w:space="0"/>
              <w:left w:val="nil"/>
              <w:bottom w:val="single" w:color="auto" w:sz="4" w:space="0"/>
              <w:right w:val="single" w:color="000000" w:sz="4" w:space="0"/>
            </w:tcBorders>
            <w:shd w:val="clear" w:color="auto" w:fill="auto"/>
            <w:vAlign w:val="center"/>
          </w:tcPr>
          <w:p w14:paraId="5B852BAE">
            <w:pPr>
              <w:jc w:val="center"/>
              <w:rPr>
                <w:rFonts w:cs="宋体" w:asciiTheme="minorEastAsia" w:hAnsiTheme="minorEastAsia" w:eastAsiaTheme="minorEastAsia"/>
                <w:szCs w:val="21"/>
              </w:rPr>
            </w:pPr>
            <w:r>
              <w:rPr>
                <w:rFonts w:hint="eastAsia" w:asciiTheme="minorEastAsia" w:hAnsiTheme="minorEastAsia" w:eastAsiaTheme="minorEastAsia"/>
                <w:szCs w:val="21"/>
              </w:rPr>
              <w:t>1272.06</w:t>
            </w:r>
          </w:p>
        </w:tc>
        <w:tc>
          <w:tcPr>
            <w:tcW w:w="1241" w:type="pct"/>
            <w:gridSpan w:val="2"/>
            <w:tcBorders>
              <w:top w:val="nil"/>
              <w:left w:val="nil"/>
              <w:bottom w:val="single" w:color="auto" w:sz="4" w:space="0"/>
              <w:right w:val="single" w:color="auto" w:sz="4" w:space="0"/>
            </w:tcBorders>
            <w:shd w:val="clear" w:color="auto" w:fill="auto"/>
            <w:noWrap/>
            <w:vAlign w:val="center"/>
          </w:tcPr>
          <w:p w14:paraId="36121F9C">
            <w:pPr>
              <w:jc w:val="center"/>
              <w:rPr>
                <w:rFonts w:cs="宋体" w:asciiTheme="minorEastAsia" w:hAnsiTheme="minorEastAsia" w:eastAsiaTheme="minorEastAsia"/>
                <w:szCs w:val="21"/>
              </w:rPr>
            </w:pPr>
            <w:r>
              <w:rPr>
                <w:rFonts w:hint="eastAsia" w:asciiTheme="minorEastAsia" w:hAnsiTheme="minorEastAsia" w:eastAsiaTheme="minorEastAsia"/>
                <w:szCs w:val="21"/>
              </w:rPr>
              <w:t>24.60%</w:t>
            </w:r>
          </w:p>
        </w:tc>
      </w:tr>
      <w:tr w14:paraId="20FA15ED">
        <w:tblPrEx>
          <w:tblCellMar>
            <w:top w:w="0" w:type="dxa"/>
            <w:left w:w="108" w:type="dxa"/>
            <w:bottom w:w="0" w:type="dxa"/>
            <w:right w:w="108" w:type="dxa"/>
          </w:tblCellMar>
        </w:tblPrEx>
        <w:trPr>
          <w:gridAfter w:val="1"/>
          <w:wAfter w:w="58" w:type="pct"/>
          <w:trHeight w:val="558" w:hRule="atLeas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1EA45B91">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5BBCF3D2">
            <w:pPr>
              <w:rPr>
                <w:rFonts w:cs="宋体" w:asciiTheme="minorEastAsia" w:hAnsiTheme="minorEastAsia" w:eastAsiaTheme="minorEastAsia"/>
                <w:spacing w:val="-20"/>
                <w:szCs w:val="21"/>
              </w:rPr>
            </w:pPr>
            <w:r>
              <w:rPr>
                <w:rFonts w:hint="eastAsia" w:asciiTheme="minorEastAsia" w:hAnsiTheme="minorEastAsia" w:eastAsiaTheme="minorEastAsia"/>
                <w:spacing w:val="-20"/>
                <w:szCs w:val="21"/>
              </w:rPr>
              <w:t>其中：中央财政资金</w:t>
            </w:r>
          </w:p>
        </w:tc>
        <w:tc>
          <w:tcPr>
            <w:tcW w:w="513" w:type="pct"/>
            <w:gridSpan w:val="2"/>
            <w:tcBorders>
              <w:top w:val="nil"/>
              <w:left w:val="nil"/>
              <w:bottom w:val="single" w:color="auto" w:sz="4" w:space="0"/>
              <w:right w:val="single" w:color="auto" w:sz="4" w:space="0"/>
            </w:tcBorders>
            <w:shd w:val="clear" w:color="auto" w:fill="auto"/>
            <w:vAlign w:val="center"/>
          </w:tcPr>
          <w:p w14:paraId="115AEB50">
            <w:pPr>
              <w:jc w:val="center"/>
              <w:rPr>
                <w:rFonts w:cs="宋体" w:asciiTheme="minorEastAsia" w:hAnsiTheme="minorEastAsia" w:eastAsiaTheme="minorEastAsia"/>
                <w:szCs w:val="21"/>
              </w:rPr>
            </w:pPr>
            <w:r>
              <w:rPr>
                <w:rFonts w:hint="eastAsia" w:asciiTheme="minorEastAsia" w:hAnsiTheme="minorEastAsia" w:eastAsiaTheme="minorEastAsia"/>
                <w:szCs w:val="21"/>
              </w:rPr>
              <w:t>3807.04</w:t>
            </w:r>
          </w:p>
        </w:tc>
        <w:tc>
          <w:tcPr>
            <w:tcW w:w="1480" w:type="pct"/>
            <w:gridSpan w:val="5"/>
            <w:tcBorders>
              <w:top w:val="nil"/>
              <w:left w:val="nil"/>
              <w:bottom w:val="single" w:color="auto" w:sz="4" w:space="0"/>
              <w:right w:val="single" w:color="000000" w:sz="4" w:space="0"/>
            </w:tcBorders>
            <w:shd w:val="clear" w:color="auto" w:fill="auto"/>
            <w:noWrap/>
            <w:vAlign w:val="center"/>
          </w:tcPr>
          <w:p w14:paraId="7AE1D8F6">
            <w:pPr>
              <w:jc w:val="center"/>
              <w:rPr>
                <w:rFonts w:cs="宋体" w:asciiTheme="minorEastAsia" w:hAnsiTheme="minorEastAsia" w:eastAsiaTheme="minorEastAsia"/>
                <w:szCs w:val="21"/>
              </w:rPr>
            </w:pPr>
            <w:r>
              <w:rPr>
                <w:rFonts w:hint="eastAsia" w:asciiTheme="minorEastAsia" w:hAnsiTheme="minorEastAsia" w:eastAsiaTheme="minorEastAsia"/>
                <w:szCs w:val="21"/>
              </w:rPr>
              <w:t>481.67</w:t>
            </w:r>
          </w:p>
        </w:tc>
        <w:tc>
          <w:tcPr>
            <w:tcW w:w="1241" w:type="pct"/>
            <w:gridSpan w:val="2"/>
            <w:tcBorders>
              <w:top w:val="nil"/>
              <w:left w:val="nil"/>
              <w:bottom w:val="single" w:color="auto" w:sz="4" w:space="0"/>
              <w:right w:val="single" w:color="auto" w:sz="4" w:space="0"/>
            </w:tcBorders>
            <w:shd w:val="clear" w:color="auto" w:fill="auto"/>
            <w:noWrap/>
            <w:vAlign w:val="center"/>
          </w:tcPr>
          <w:p w14:paraId="77D860A6">
            <w:pPr>
              <w:jc w:val="center"/>
              <w:rPr>
                <w:rFonts w:cs="宋体" w:asciiTheme="minorEastAsia" w:hAnsiTheme="minorEastAsia" w:eastAsiaTheme="minorEastAsia"/>
                <w:szCs w:val="21"/>
              </w:rPr>
            </w:pPr>
            <w:r>
              <w:rPr>
                <w:rFonts w:hint="eastAsia" w:asciiTheme="minorEastAsia" w:hAnsiTheme="minorEastAsia" w:eastAsiaTheme="minorEastAsia"/>
                <w:szCs w:val="21"/>
              </w:rPr>
              <w:t>12.65%</w:t>
            </w:r>
          </w:p>
        </w:tc>
      </w:tr>
      <w:tr w14:paraId="32AF031C">
        <w:tblPrEx>
          <w:tblCellMar>
            <w:top w:w="0" w:type="dxa"/>
            <w:left w:w="108" w:type="dxa"/>
            <w:bottom w:w="0" w:type="dxa"/>
            <w:right w:w="108" w:type="dxa"/>
          </w:tblCellMar>
        </w:tblPrEx>
        <w:trPr>
          <w:gridAfter w:val="1"/>
          <w:wAfter w:w="58" w:type="pct"/>
          <w:trHeight w:val="558" w:hRule="atLeas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6013C0C5">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214460F1">
            <w:pPr>
              <w:rPr>
                <w:rFonts w:cs="宋体" w:asciiTheme="minorEastAsia" w:hAnsiTheme="minorEastAsia" w:eastAsiaTheme="minorEastAsia"/>
                <w:spacing w:val="-20"/>
                <w:szCs w:val="21"/>
              </w:rPr>
            </w:pPr>
            <w:r>
              <w:rPr>
                <w:rFonts w:hint="eastAsia" w:asciiTheme="minorEastAsia" w:hAnsiTheme="minorEastAsia" w:eastAsiaTheme="minorEastAsia"/>
                <w:spacing w:val="-20"/>
                <w:szCs w:val="21"/>
              </w:rPr>
              <w:t xml:space="preserve">      地方财政资金</w:t>
            </w:r>
          </w:p>
        </w:tc>
        <w:tc>
          <w:tcPr>
            <w:tcW w:w="513" w:type="pct"/>
            <w:gridSpan w:val="2"/>
            <w:tcBorders>
              <w:top w:val="nil"/>
              <w:left w:val="nil"/>
              <w:bottom w:val="single" w:color="auto" w:sz="4" w:space="0"/>
              <w:right w:val="single" w:color="auto" w:sz="4" w:space="0"/>
            </w:tcBorders>
            <w:shd w:val="clear" w:color="auto" w:fill="auto"/>
            <w:vAlign w:val="center"/>
          </w:tcPr>
          <w:p w14:paraId="537D80EA">
            <w:pPr>
              <w:jc w:val="center"/>
              <w:rPr>
                <w:rFonts w:cs="宋体" w:asciiTheme="minorEastAsia" w:hAnsiTheme="minorEastAsia" w:eastAsiaTheme="minorEastAsia"/>
                <w:szCs w:val="21"/>
              </w:rPr>
            </w:pPr>
            <w:r>
              <w:rPr>
                <w:rFonts w:hint="eastAsia" w:asciiTheme="minorEastAsia" w:hAnsiTheme="minorEastAsia" w:eastAsiaTheme="minorEastAsia"/>
                <w:szCs w:val="21"/>
              </w:rPr>
              <w:t>1364.06</w:t>
            </w:r>
          </w:p>
        </w:tc>
        <w:tc>
          <w:tcPr>
            <w:tcW w:w="1480" w:type="pct"/>
            <w:gridSpan w:val="5"/>
            <w:tcBorders>
              <w:top w:val="nil"/>
              <w:left w:val="nil"/>
              <w:bottom w:val="single" w:color="auto" w:sz="4" w:space="0"/>
              <w:right w:val="single" w:color="000000" w:sz="4" w:space="0"/>
            </w:tcBorders>
            <w:shd w:val="clear" w:color="auto" w:fill="auto"/>
            <w:noWrap/>
            <w:vAlign w:val="center"/>
          </w:tcPr>
          <w:p w14:paraId="3AA21EEB">
            <w:pPr>
              <w:jc w:val="center"/>
              <w:rPr>
                <w:rFonts w:cs="宋体" w:asciiTheme="minorEastAsia" w:hAnsiTheme="minorEastAsia" w:eastAsiaTheme="minorEastAsia"/>
                <w:szCs w:val="21"/>
              </w:rPr>
            </w:pPr>
            <w:r>
              <w:rPr>
                <w:rFonts w:hint="eastAsia" w:asciiTheme="minorEastAsia" w:hAnsiTheme="minorEastAsia" w:eastAsiaTheme="minorEastAsia"/>
                <w:szCs w:val="21"/>
              </w:rPr>
              <w:t>790.39</w:t>
            </w:r>
          </w:p>
        </w:tc>
        <w:tc>
          <w:tcPr>
            <w:tcW w:w="1241" w:type="pct"/>
            <w:gridSpan w:val="2"/>
            <w:tcBorders>
              <w:top w:val="nil"/>
              <w:left w:val="nil"/>
              <w:bottom w:val="single" w:color="auto" w:sz="4" w:space="0"/>
              <w:right w:val="single" w:color="auto" w:sz="4" w:space="0"/>
            </w:tcBorders>
            <w:shd w:val="clear" w:color="auto" w:fill="auto"/>
            <w:noWrap/>
            <w:vAlign w:val="center"/>
          </w:tcPr>
          <w:p w14:paraId="26090893">
            <w:pPr>
              <w:jc w:val="center"/>
              <w:rPr>
                <w:rFonts w:cs="宋体" w:asciiTheme="minorEastAsia" w:hAnsiTheme="minorEastAsia" w:eastAsiaTheme="minorEastAsia"/>
                <w:szCs w:val="21"/>
              </w:rPr>
            </w:pPr>
            <w:r>
              <w:rPr>
                <w:rFonts w:hint="eastAsia" w:asciiTheme="minorEastAsia" w:hAnsiTheme="minorEastAsia" w:eastAsiaTheme="minorEastAsia"/>
                <w:szCs w:val="21"/>
              </w:rPr>
              <w:t>57.94%</w:t>
            </w:r>
          </w:p>
        </w:tc>
      </w:tr>
      <w:tr w14:paraId="3F42DD66">
        <w:tblPrEx>
          <w:tblCellMar>
            <w:top w:w="0" w:type="dxa"/>
            <w:left w:w="108" w:type="dxa"/>
            <w:bottom w:w="0" w:type="dxa"/>
            <w:right w:w="108" w:type="dxa"/>
          </w:tblCellMar>
        </w:tblPrEx>
        <w:trPr>
          <w:gridAfter w:val="1"/>
          <w:wAfter w:w="58" w:type="pct"/>
          <w:trHeight w:val="558" w:hRule="atLeas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72FA5116">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0DDB0753">
            <w:pPr>
              <w:rPr>
                <w:rFonts w:cs="宋体" w:asciiTheme="minorEastAsia" w:hAnsiTheme="minorEastAsia" w:eastAsiaTheme="minorEastAsia"/>
                <w:spacing w:val="-20"/>
                <w:szCs w:val="21"/>
              </w:rPr>
            </w:pPr>
            <w:r>
              <w:rPr>
                <w:rFonts w:hint="eastAsia" w:asciiTheme="minorEastAsia" w:hAnsiTheme="minorEastAsia" w:eastAsiaTheme="minorEastAsia"/>
                <w:spacing w:val="-20"/>
                <w:szCs w:val="21"/>
              </w:rPr>
              <w:t xml:space="preserve">      其他资金</w:t>
            </w:r>
          </w:p>
        </w:tc>
        <w:tc>
          <w:tcPr>
            <w:tcW w:w="513" w:type="pct"/>
            <w:gridSpan w:val="2"/>
            <w:tcBorders>
              <w:top w:val="nil"/>
              <w:left w:val="nil"/>
              <w:bottom w:val="single" w:color="auto" w:sz="4" w:space="0"/>
              <w:right w:val="single" w:color="auto" w:sz="4" w:space="0"/>
            </w:tcBorders>
            <w:shd w:val="clear" w:color="auto" w:fill="auto"/>
            <w:vAlign w:val="center"/>
          </w:tcPr>
          <w:p w14:paraId="7FD5A7FC">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480" w:type="pct"/>
            <w:gridSpan w:val="5"/>
            <w:tcBorders>
              <w:top w:val="nil"/>
              <w:left w:val="nil"/>
              <w:bottom w:val="single" w:color="auto" w:sz="4" w:space="0"/>
              <w:right w:val="single" w:color="000000" w:sz="4" w:space="0"/>
            </w:tcBorders>
            <w:shd w:val="clear" w:color="auto" w:fill="auto"/>
            <w:noWrap/>
            <w:vAlign w:val="center"/>
          </w:tcPr>
          <w:p w14:paraId="1884BEAB">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41" w:type="pct"/>
            <w:gridSpan w:val="2"/>
            <w:tcBorders>
              <w:top w:val="nil"/>
              <w:left w:val="nil"/>
              <w:bottom w:val="single" w:color="auto" w:sz="4" w:space="0"/>
              <w:right w:val="single" w:color="auto" w:sz="4" w:space="0"/>
            </w:tcBorders>
            <w:shd w:val="clear" w:color="auto" w:fill="auto"/>
            <w:noWrap/>
            <w:vAlign w:val="center"/>
          </w:tcPr>
          <w:p w14:paraId="0179CA6E">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67EB7F5">
        <w:tblPrEx>
          <w:tblCellMar>
            <w:top w:w="0" w:type="dxa"/>
            <w:left w:w="108" w:type="dxa"/>
            <w:bottom w:w="0" w:type="dxa"/>
            <w:right w:w="108" w:type="dxa"/>
          </w:tblCellMar>
        </w:tblPrEx>
        <w:trPr>
          <w:gridAfter w:val="1"/>
          <w:wAfter w:w="58" w:type="pct"/>
          <w:trHeight w:val="454" w:hRule="exact"/>
        </w:trPr>
        <w:tc>
          <w:tcPr>
            <w:tcW w:w="945"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38D636">
            <w:pPr>
              <w:jc w:val="center"/>
              <w:rPr>
                <w:rFonts w:cs="宋体" w:asciiTheme="minorEastAsia" w:hAnsiTheme="minorEastAsia" w:eastAsiaTheme="minorEastAsia"/>
                <w:szCs w:val="21"/>
              </w:rPr>
            </w:pPr>
            <w:r>
              <w:rPr>
                <w:rFonts w:hint="eastAsia" w:asciiTheme="minorEastAsia" w:hAnsiTheme="minorEastAsia" w:eastAsiaTheme="minorEastAsia"/>
                <w:szCs w:val="21"/>
              </w:rPr>
              <w:t>资金管理情况</w:t>
            </w:r>
          </w:p>
        </w:tc>
        <w:tc>
          <w:tcPr>
            <w:tcW w:w="763" w:type="pct"/>
            <w:gridSpan w:val="2"/>
            <w:tcBorders>
              <w:top w:val="nil"/>
              <w:left w:val="nil"/>
              <w:bottom w:val="single" w:color="auto" w:sz="4" w:space="0"/>
              <w:right w:val="nil"/>
            </w:tcBorders>
            <w:shd w:val="clear" w:color="auto" w:fill="auto"/>
            <w:noWrap/>
            <w:vAlign w:val="center"/>
          </w:tcPr>
          <w:p w14:paraId="461E770B">
            <w:pP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993"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70A39D3">
            <w:pPr>
              <w:jc w:val="center"/>
              <w:rPr>
                <w:rFonts w:cs="宋体" w:asciiTheme="minorEastAsia" w:hAnsiTheme="minorEastAsia" w:eastAsiaTheme="minorEastAsia"/>
                <w:szCs w:val="21"/>
              </w:rPr>
            </w:pPr>
            <w:r>
              <w:rPr>
                <w:rFonts w:hint="eastAsia" w:asciiTheme="minorEastAsia" w:hAnsiTheme="minorEastAsia" w:eastAsiaTheme="minorEastAsia"/>
                <w:szCs w:val="21"/>
              </w:rPr>
              <w:t>情况说明</w:t>
            </w:r>
          </w:p>
        </w:tc>
        <w:tc>
          <w:tcPr>
            <w:tcW w:w="1241" w:type="pct"/>
            <w:gridSpan w:val="2"/>
            <w:tcBorders>
              <w:top w:val="nil"/>
              <w:left w:val="nil"/>
              <w:bottom w:val="single" w:color="auto" w:sz="4" w:space="0"/>
              <w:right w:val="single" w:color="auto" w:sz="4" w:space="0"/>
            </w:tcBorders>
            <w:shd w:val="clear" w:color="auto" w:fill="auto"/>
            <w:noWrap/>
            <w:vAlign w:val="center"/>
          </w:tcPr>
          <w:p w14:paraId="4681D194">
            <w:pPr>
              <w:jc w:val="center"/>
              <w:rPr>
                <w:rFonts w:cs="宋体" w:asciiTheme="minorEastAsia" w:hAnsiTheme="minorEastAsia" w:eastAsiaTheme="minorEastAsia"/>
                <w:szCs w:val="21"/>
              </w:rPr>
            </w:pPr>
            <w:r>
              <w:rPr>
                <w:rFonts w:hint="eastAsia" w:asciiTheme="minorEastAsia" w:hAnsiTheme="minorEastAsia" w:eastAsiaTheme="minorEastAsia"/>
                <w:szCs w:val="21"/>
              </w:rPr>
              <w:t>存在问题和改进措施</w:t>
            </w:r>
          </w:p>
        </w:tc>
      </w:tr>
      <w:tr w14:paraId="6C38FDFC">
        <w:tblPrEx>
          <w:tblCellMar>
            <w:top w:w="0" w:type="dxa"/>
            <w:left w:w="108" w:type="dxa"/>
            <w:bottom w:w="0" w:type="dxa"/>
            <w:right w:w="108" w:type="dxa"/>
          </w:tblCellMar>
        </w:tblPrEx>
        <w:trPr>
          <w:gridAfter w:val="1"/>
          <w:wAfter w:w="58" w:type="pct"/>
          <w:trHeight w:val="454" w:hRule="exac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5647D057">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noWrap/>
            <w:vAlign w:val="center"/>
          </w:tcPr>
          <w:p w14:paraId="4BF64646">
            <w:pPr>
              <w:jc w:val="center"/>
              <w:rPr>
                <w:rFonts w:cs="宋体" w:asciiTheme="minorEastAsia" w:hAnsiTheme="minorEastAsia" w:eastAsiaTheme="minorEastAsia"/>
                <w:szCs w:val="21"/>
              </w:rPr>
            </w:pPr>
            <w:r>
              <w:rPr>
                <w:rFonts w:hint="eastAsia" w:asciiTheme="minorEastAsia" w:hAnsiTheme="minorEastAsia" w:eastAsiaTheme="minorEastAsia"/>
                <w:szCs w:val="21"/>
              </w:rPr>
              <w:t>分配科学性</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1D24E1DA">
            <w:pPr>
              <w:jc w:val="center"/>
              <w:rPr>
                <w:rFonts w:cs="宋体" w:asciiTheme="minorEastAsia" w:hAnsiTheme="minorEastAsia" w:eastAsiaTheme="minorEastAsia"/>
                <w:szCs w:val="21"/>
              </w:rPr>
            </w:pPr>
            <w:r>
              <w:rPr>
                <w:rFonts w:hint="eastAsia" w:asciiTheme="minorEastAsia" w:hAnsiTheme="minorEastAsia" w:eastAsiaTheme="minorEastAsia"/>
                <w:szCs w:val="21"/>
              </w:rPr>
              <w:t>资金分配科学</w:t>
            </w:r>
          </w:p>
        </w:tc>
        <w:tc>
          <w:tcPr>
            <w:tcW w:w="1241" w:type="pct"/>
            <w:gridSpan w:val="2"/>
            <w:tcBorders>
              <w:top w:val="nil"/>
              <w:left w:val="nil"/>
              <w:bottom w:val="single" w:color="auto" w:sz="4" w:space="0"/>
              <w:right w:val="single" w:color="auto" w:sz="4" w:space="0"/>
            </w:tcBorders>
            <w:shd w:val="clear" w:color="auto" w:fill="auto"/>
            <w:vAlign w:val="center"/>
          </w:tcPr>
          <w:p w14:paraId="6619916A">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223D2188">
        <w:tblPrEx>
          <w:tblCellMar>
            <w:top w:w="0" w:type="dxa"/>
            <w:left w:w="108" w:type="dxa"/>
            <w:bottom w:w="0" w:type="dxa"/>
            <w:right w:w="108" w:type="dxa"/>
          </w:tblCellMar>
        </w:tblPrEx>
        <w:trPr>
          <w:gridAfter w:val="1"/>
          <w:wAfter w:w="58" w:type="pct"/>
          <w:trHeight w:val="454" w:hRule="exac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61AF7E45">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6BAFF9D0">
            <w:pPr>
              <w:jc w:val="center"/>
              <w:rPr>
                <w:rFonts w:cs="宋体" w:asciiTheme="minorEastAsia" w:hAnsiTheme="minorEastAsia" w:eastAsiaTheme="minorEastAsia"/>
                <w:szCs w:val="21"/>
              </w:rPr>
            </w:pPr>
            <w:r>
              <w:rPr>
                <w:rFonts w:hint="eastAsia" w:asciiTheme="minorEastAsia" w:hAnsiTheme="minorEastAsia" w:eastAsiaTheme="minorEastAsia"/>
                <w:szCs w:val="21"/>
              </w:rPr>
              <w:t>下达及时性</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701F4BB8">
            <w:pPr>
              <w:jc w:val="center"/>
              <w:rPr>
                <w:rFonts w:cs="宋体" w:asciiTheme="minorEastAsia" w:hAnsiTheme="minorEastAsia" w:eastAsiaTheme="minorEastAsia"/>
                <w:szCs w:val="21"/>
              </w:rPr>
            </w:pPr>
            <w:r>
              <w:rPr>
                <w:rFonts w:hint="eastAsia" w:asciiTheme="minorEastAsia" w:hAnsiTheme="minorEastAsia" w:eastAsiaTheme="minorEastAsia"/>
                <w:szCs w:val="21"/>
              </w:rPr>
              <w:t>资金下达及时</w:t>
            </w:r>
          </w:p>
        </w:tc>
        <w:tc>
          <w:tcPr>
            <w:tcW w:w="1241" w:type="pct"/>
            <w:gridSpan w:val="2"/>
            <w:tcBorders>
              <w:top w:val="nil"/>
              <w:left w:val="nil"/>
              <w:bottom w:val="single" w:color="auto" w:sz="4" w:space="0"/>
              <w:right w:val="single" w:color="auto" w:sz="4" w:space="0"/>
            </w:tcBorders>
            <w:shd w:val="clear" w:color="auto" w:fill="auto"/>
            <w:vAlign w:val="center"/>
          </w:tcPr>
          <w:p w14:paraId="436D9241">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7A241626">
        <w:tblPrEx>
          <w:tblCellMar>
            <w:top w:w="0" w:type="dxa"/>
            <w:left w:w="108" w:type="dxa"/>
            <w:bottom w:w="0" w:type="dxa"/>
            <w:right w:w="108" w:type="dxa"/>
          </w:tblCellMar>
        </w:tblPrEx>
        <w:trPr>
          <w:gridAfter w:val="1"/>
          <w:wAfter w:w="58" w:type="pct"/>
          <w:trHeight w:val="454" w:hRule="exac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01966E9F">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2A51E6D6">
            <w:pPr>
              <w:jc w:val="center"/>
              <w:rPr>
                <w:rFonts w:cs="宋体" w:asciiTheme="minorEastAsia" w:hAnsiTheme="minorEastAsia" w:eastAsiaTheme="minorEastAsia"/>
                <w:szCs w:val="21"/>
              </w:rPr>
            </w:pPr>
            <w:r>
              <w:rPr>
                <w:rFonts w:hint="eastAsia" w:asciiTheme="minorEastAsia" w:hAnsiTheme="minorEastAsia" w:eastAsiaTheme="minorEastAsia"/>
                <w:szCs w:val="21"/>
              </w:rPr>
              <w:t>拨付合规性</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2B2FDC3E">
            <w:pPr>
              <w:jc w:val="center"/>
              <w:rPr>
                <w:rFonts w:cs="宋体" w:asciiTheme="minorEastAsia" w:hAnsiTheme="minorEastAsia" w:eastAsiaTheme="minorEastAsia"/>
                <w:szCs w:val="21"/>
              </w:rPr>
            </w:pPr>
            <w:r>
              <w:rPr>
                <w:rFonts w:hint="eastAsia" w:asciiTheme="minorEastAsia" w:hAnsiTheme="minorEastAsia" w:eastAsiaTheme="minorEastAsia"/>
                <w:szCs w:val="21"/>
              </w:rPr>
              <w:t>资金拨付合规</w:t>
            </w:r>
          </w:p>
        </w:tc>
        <w:tc>
          <w:tcPr>
            <w:tcW w:w="1241" w:type="pct"/>
            <w:gridSpan w:val="2"/>
            <w:tcBorders>
              <w:top w:val="nil"/>
              <w:left w:val="nil"/>
              <w:bottom w:val="single" w:color="auto" w:sz="4" w:space="0"/>
              <w:right w:val="single" w:color="auto" w:sz="4" w:space="0"/>
            </w:tcBorders>
            <w:shd w:val="clear" w:color="auto" w:fill="auto"/>
            <w:vAlign w:val="center"/>
          </w:tcPr>
          <w:p w14:paraId="00C802AE">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3FD0A6CF">
        <w:tblPrEx>
          <w:tblCellMar>
            <w:top w:w="0" w:type="dxa"/>
            <w:left w:w="108" w:type="dxa"/>
            <w:bottom w:w="0" w:type="dxa"/>
            <w:right w:w="108" w:type="dxa"/>
          </w:tblCellMar>
        </w:tblPrEx>
        <w:trPr>
          <w:gridAfter w:val="1"/>
          <w:wAfter w:w="58" w:type="pct"/>
          <w:trHeight w:val="454" w:hRule="exac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202F8FDF">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6C8DED2A">
            <w:pPr>
              <w:jc w:val="center"/>
              <w:rPr>
                <w:rFonts w:cs="宋体" w:asciiTheme="minorEastAsia" w:hAnsiTheme="minorEastAsia" w:eastAsiaTheme="minorEastAsia"/>
                <w:szCs w:val="21"/>
              </w:rPr>
            </w:pPr>
            <w:r>
              <w:rPr>
                <w:rFonts w:hint="eastAsia" w:asciiTheme="minorEastAsia" w:hAnsiTheme="minorEastAsia" w:eastAsiaTheme="minorEastAsia"/>
                <w:szCs w:val="21"/>
              </w:rPr>
              <w:t>使用规范性</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2A50BE95">
            <w:pPr>
              <w:jc w:val="center"/>
              <w:rPr>
                <w:rFonts w:cs="宋体" w:asciiTheme="minorEastAsia" w:hAnsiTheme="minorEastAsia" w:eastAsiaTheme="minorEastAsia"/>
                <w:szCs w:val="21"/>
              </w:rPr>
            </w:pPr>
            <w:r>
              <w:rPr>
                <w:rFonts w:hint="eastAsia" w:asciiTheme="minorEastAsia" w:hAnsiTheme="minorEastAsia" w:eastAsiaTheme="minorEastAsia"/>
                <w:szCs w:val="21"/>
              </w:rPr>
              <w:t>资金使用规范</w:t>
            </w:r>
          </w:p>
        </w:tc>
        <w:tc>
          <w:tcPr>
            <w:tcW w:w="1241" w:type="pct"/>
            <w:gridSpan w:val="2"/>
            <w:tcBorders>
              <w:top w:val="nil"/>
              <w:left w:val="nil"/>
              <w:bottom w:val="single" w:color="auto" w:sz="4" w:space="0"/>
              <w:right w:val="single" w:color="auto" w:sz="4" w:space="0"/>
            </w:tcBorders>
            <w:shd w:val="clear" w:color="auto" w:fill="auto"/>
            <w:vAlign w:val="center"/>
          </w:tcPr>
          <w:p w14:paraId="7DF73AA7">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63F7C668">
        <w:tblPrEx>
          <w:tblCellMar>
            <w:top w:w="0" w:type="dxa"/>
            <w:left w:w="108" w:type="dxa"/>
            <w:bottom w:w="0" w:type="dxa"/>
            <w:right w:w="108" w:type="dxa"/>
          </w:tblCellMar>
        </w:tblPrEx>
        <w:trPr>
          <w:gridAfter w:val="1"/>
          <w:wAfter w:w="58" w:type="pct"/>
          <w:trHeight w:val="454" w:hRule="exac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3ECCC29A">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2B98B700">
            <w:pPr>
              <w:jc w:val="center"/>
              <w:rPr>
                <w:rFonts w:cs="宋体" w:asciiTheme="minorEastAsia" w:hAnsiTheme="minorEastAsia" w:eastAsiaTheme="minorEastAsia"/>
                <w:szCs w:val="21"/>
              </w:rPr>
            </w:pPr>
            <w:r>
              <w:rPr>
                <w:rFonts w:hint="eastAsia" w:asciiTheme="minorEastAsia" w:hAnsiTheme="minorEastAsia" w:eastAsiaTheme="minorEastAsia"/>
                <w:szCs w:val="21"/>
              </w:rPr>
              <w:t>执行准确性</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1CBB6693">
            <w:pPr>
              <w:jc w:val="center"/>
              <w:rPr>
                <w:rFonts w:cs="宋体" w:asciiTheme="minorEastAsia" w:hAnsiTheme="minorEastAsia" w:eastAsiaTheme="minorEastAsia"/>
                <w:szCs w:val="21"/>
              </w:rPr>
            </w:pPr>
            <w:r>
              <w:rPr>
                <w:rFonts w:hint="eastAsia" w:asciiTheme="minorEastAsia" w:hAnsiTheme="minorEastAsia" w:eastAsiaTheme="minorEastAsia"/>
                <w:szCs w:val="21"/>
              </w:rPr>
              <w:t>资金执行准确</w:t>
            </w:r>
          </w:p>
        </w:tc>
        <w:tc>
          <w:tcPr>
            <w:tcW w:w="1241" w:type="pct"/>
            <w:gridSpan w:val="2"/>
            <w:tcBorders>
              <w:top w:val="nil"/>
              <w:left w:val="nil"/>
              <w:bottom w:val="single" w:color="auto" w:sz="4" w:space="0"/>
              <w:right w:val="single" w:color="auto" w:sz="4" w:space="0"/>
            </w:tcBorders>
            <w:shd w:val="clear" w:color="auto" w:fill="auto"/>
            <w:vAlign w:val="center"/>
          </w:tcPr>
          <w:p w14:paraId="221162B2">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485C43C">
        <w:tblPrEx>
          <w:tblCellMar>
            <w:top w:w="0" w:type="dxa"/>
            <w:left w:w="108" w:type="dxa"/>
            <w:bottom w:w="0" w:type="dxa"/>
            <w:right w:w="108" w:type="dxa"/>
          </w:tblCellMar>
        </w:tblPrEx>
        <w:trPr>
          <w:gridAfter w:val="1"/>
          <w:wAfter w:w="58" w:type="pct"/>
          <w:trHeight w:val="558" w:hRule="atLeas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571D2B84">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6AAC85DE">
            <w:pPr>
              <w:jc w:val="center"/>
              <w:rPr>
                <w:rFonts w:cs="宋体" w:asciiTheme="minorEastAsia" w:hAnsiTheme="minorEastAsia" w:eastAsiaTheme="minorEastAsia"/>
                <w:szCs w:val="21"/>
              </w:rPr>
            </w:pPr>
            <w:r>
              <w:rPr>
                <w:rFonts w:hint="eastAsia" w:asciiTheme="minorEastAsia" w:hAnsiTheme="minorEastAsia" w:eastAsiaTheme="minorEastAsia"/>
                <w:szCs w:val="21"/>
              </w:rPr>
              <w:t>预算绩效管理情况</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70405F31">
            <w:pPr>
              <w:jc w:val="center"/>
              <w:rPr>
                <w:rFonts w:cs="宋体" w:asciiTheme="minorEastAsia" w:hAnsiTheme="minorEastAsia" w:eastAsiaTheme="minorEastAsia"/>
                <w:szCs w:val="21"/>
              </w:rPr>
            </w:pPr>
            <w:r>
              <w:rPr>
                <w:rFonts w:hint="eastAsia" w:asciiTheme="minorEastAsia" w:hAnsiTheme="minorEastAsia" w:eastAsiaTheme="minorEastAsia"/>
                <w:szCs w:val="21"/>
              </w:rPr>
              <w:t>按上级要求开展预算绩效管理</w:t>
            </w:r>
          </w:p>
        </w:tc>
        <w:tc>
          <w:tcPr>
            <w:tcW w:w="1241" w:type="pct"/>
            <w:gridSpan w:val="2"/>
            <w:tcBorders>
              <w:top w:val="nil"/>
              <w:left w:val="nil"/>
              <w:bottom w:val="single" w:color="auto" w:sz="4" w:space="0"/>
              <w:right w:val="single" w:color="auto" w:sz="4" w:space="0"/>
            </w:tcBorders>
            <w:shd w:val="clear" w:color="auto" w:fill="auto"/>
            <w:vAlign w:val="center"/>
          </w:tcPr>
          <w:p w14:paraId="684F1310">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61D93A54">
        <w:tblPrEx>
          <w:tblCellMar>
            <w:top w:w="0" w:type="dxa"/>
            <w:left w:w="108" w:type="dxa"/>
            <w:bottom w:w="0" w:type="dxa"/>
            <w:right w:w="108" w:type="dxa"/>
          </w:tblCellMar>
        </w:tblPrEx>
        <w:trPr>
          <w:gridAfter w:val="1"/>
          <w:wAfter w:w="58" w:type="pct"/>
          <w:trHeight w:val="558" w:hRule="atLeast"/>
        </w:trPr>
        <w:tc>
          <w:tcPr>
            <w:tcW w:w="945" w:type="pct"/>
            <w:gridSpan w:val="3"/>
            <w:vMerge w:val="continue"/>
            <w:tcBorders>
              <w:top w:val="single" w:color="auto" w:sz="4" w:space="0"/>
              <w:left w:val="single" w:color="auto" w:sz="4" w:space="0"/>
              <w:bottom w:val="single" w:color="auto" w:sz="4" w:space="0"/>
              <w:right w:val="single" w:color="auto" w:sz="4" w:space="0"/>
            </w:tcBorders>
            <w:vAlign w:val="center"/>
          </w:tcPr>
          <w:p w14:paraId="7813CD16">
            <w:pPr>
              <w:rPr>
                <w:rFonts w:cs="宋体" w:asciiTheme="minorEastAsia" w:hAnsiTheme="minorEastAsia" w:eastAsiaTheme="minorEastAsia"/>
                <w:szCs w:val="21"/>
              </w:rPr>
            </w:pPr>
          </w:p>
        </w:tc>
        <w:tc>
          <w:tcPr>
            <w:tcW w:w="763" w:type="pct"/>
            <w:gridSpan w:val="2"/>
            <w:tcBorders>
              <w:top w:val="nil"/>
              <w:left w:val="nil"/>
              <w:bottom w:val="single" w:color="auto" w:sz="4" w:space="0"/>
              <w:right w:val="single" w:color="auto" w:sz="4" w:space="0"/>
            </w:tcBorders>
            <w:shd w:val="clear" w:color="auto" w:fill="auto"/>
            <w:vAlign w:val="center"/>
          </w:tcPr>
          <w:p w14:paraId="4858099E">
            <w:pPr>
              <w:jc w:val="center"/>
              <w:rPr>
                <w:rFonts w:cs="宋体" w:asciiTheme="minorEastAsia" w:hAnsiTheme="minorEastAsia" w:eastAsiaTheme="minorEastAsia"/>
                <w:szCs w:val="21"/>
              </w:rPr>
            </w:pPr>
            <w:r>
              <w:rPr>
                <w:rFonts w:hint="eastAsia" w:asciiTheme="minorEastAsia" w:hAnsiTheme="minorEastAsia" w:eastAsiaTheme="minorEastAsia"/>
                <w:szCs w:val="21"/>
              </w:rPr>
              <w:t>支出责任履行情况</w:t>
            </w:r>
          </w:p>
        </w:tc>
        <w:tc>
          <w:tcPr>
            <w:tcW w:w="1993" w:type="pct"/>
            <w:gridSpan w:val="7"/>
            <w:tcBorders>
              <w:top w:val="single" w:color="auto" w:sz="4" w:space="0"/>
              <w:left w:val="nil"/>
              <w:bottom w:val="single" w:color="auto" w:sz="4" w:space="0"/>
              <w:right w:val="single" w:color="000000" w:sz="4" w:space="0"/>
            </w:tcBorders>
            <w:shd w:val="clear" w:color="auto" w:fill="auto"/>
            <w:vAlign w:val="center"/>
          </w:tcPr>
          <w:p w14:paraId="1EC52E6B">
            <w:pPr>
              <w:jc w:val="center"/>
              <w:rPr>
                <w:rFonts w:cs="宋体" w:asciiTheme="minorEastAsia" w:hAnsiTheme="minorEastAsia" w:eastAsiaTheme="minorEastAsia"/>
                <w:szCs w:val="21"/>
              </w:rPr>
            </w:pPr>
            <w:r>
              <w:rPr>
                <w:rFonts w:hint="eastAsia" w:asciiTheme="minorEastAsia" w:hAnsiTheme="minorEastAsia" w:eastAsiaTheme="minorEastAsia"/>
                <w:szCs w:val="21"/>
              </w:rPr>
              <w:t>按相关项目资金管理办法履行支出责任</w:t>
            </w:r>
          </w:p>
        </w:tc>
        <w:tc>
          <w:tcPr>
            <w:tcW w:w="1241" w:type="pct"/>
            <w:gridSpan w:val="2"/>
            <w:tcBorders>
              <w:top w:val="nil"/>
              <w:left w:val="nil"/>
              <w:bottom w:val="single" w:color="auto" w:sz="4" w:space="0"/>
              <w:right w:val="single" w:color="auto" w:sz="4" w:space="0"/>
            </w:tcBorders>
            <w:shd w:val="clear" w:color="auto" w:fill="auto"/>
            <w:vAlign w:val="center"/>
          </w:tcPr>
          <w:p w14:paraId="0019B205">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37C72A7A">
        <w:tblPrEx>
          <w:tblCellMar>
            <w:top w:w="0" w:type="dxa"/>
            <w:left w:w="108" w:type="dxa"/>
            <w:bottom w:w="0" w:type="dxa"/>
            <w:right w:w="108" w:type="dxa"/>
          </w:tblCellMar>
        </w:tblPrEx>
        <w:trPr>
          <w:gridAfter w:val="1"/>
          <w:wAfter w:w="58" w:type="pct"/>
          <w:trHeight w:val="365" w:hRule="atLeast"/>
        </w:trPr>
        <w:tc>
          <w:tcPr>
            <w:tcW w:w="428" w:type="pct"/>
            <w:vMerge w:val="restart"/>
            <w:tcBorders>
              <w:top w:val="nil"/>
              <w:left w:val="single" w:color="auto" w:sz="4" w:space="0"/>
              <w:bottom w:val="single" w:color="auto" w:sz="4" w:space="0"/>
              <w:right w:val="single" w:color="auto" w:sz="4" w:space="0"/>
            </w:tcBorders>
            <w:shd w:val="clear" w:color="auto" w:fill="auto"/>
            <w:vAlign w:val="center"/>
          </w:tcPr>
          <w:p w14:paraId="7F60B332">
            <w:pPr>
              <w:jc w:val="center"/>
              <w:rPr>
                <w:rFonts w:cs="宋体" w:asciiTheme="minorEastAsia" w:hAnsiTheme="minorEastAsia" w:eastAsiaTheme="minorEastAsia"/>
                <w:szCs w:val="21"/>
              </w:rPr>
            </w:pPr>
            <w:r>
              <w:rPr>
                <w:rFonts w:hint="eastAsia" w:asciiTheme="minorEastAsia" w:hAnsiTheme="minorEastAsia" w:eastAsiaTheme="minorEastAsia"/>
                <w:szCs w:val="21"/>
              </w:rPr>
              <w:t>总体</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目标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完成</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情况</w:t>
            </w:r>
          </w:p>
        </w:tc>
        <w:tc>
          <w:tcPr>
            <w:tcW w:w="1936" w:type="pct"/>
            <w:gridSpan w:val="8"/>
            <w:tcBorders>
              <w:top w:val="single" w:color="auto" w:sz="4" w:space="0"/>
              <w:left w:val="nil"/>
              <w:bottom w:val="single" w:color="auto" w:sz="4" w:space="0"/>
              <w:right w:val="single" w:color="auto" w:sz="4" w:space="0"/>
            </w:tcBorders>
            <w:shd w:val="clear" w:color="auto" w:fill="auto"/>
            <w:noWrap/>
            <w:vAlign w:val="center"/>
          </w:tcPr>
          <w:p w14:paraId="04D76C93">
            <w:pPr>
              <w:jc w:val="center"/>
              <w:rPr>
                <w:rFonts w:cs="宋体" w:asciiTheme="minorEastAsia" w:hAnsiTheme="minorEastAsia" w:eastAsiaTheme="minorEastAsia"/>
                <w:szCs w:val="21"/>
              </w:rPr>
            </w:pPr>
            <w:r>
              <w:rPr>
                <w:rFonts w:hint="eastAsia" w:asciiTheme="minorEastAsia" w:hAnsiTheme="minorEastAsia" w:eastAsiaTheme="minorEastAsia"/>
                <w:szCs w:val="21"/>
              </w:rPr>
              <w:t>总体目标</w:t>
            </w:r>
          </w:p>
        </w:tc>
        <w:tc>
          <w:tcPr>
            <w:tcW w:w="2579" w:type="pct"/>
            <w:gridSpan w:val="5"/>
            <w:tcBorders>
              <w:top w:val="single" w:color="auto" w:sz="4" w:space="0"/>
              <w:left w:val="nil"/>
              <w:bottom w:val="single" w:color="auto" w:sz="4" w:space="0"/>
              <w:right w:val="single" w:color="auto" w:sz="4" w:space="0"/>
            </w:tcBorders>
            <w:shd w:val="clear" w:color="auto" w:fill="auto"/>
            <w:noWrap/>
            <w:vAlign w:val="center"/>
          </w:tcPr>
          <w:p w14:paraId="452A538B">
            <w:pPr>
              <w:jc w:val="center"/>
              <w:rPr>
                <w:rFonts w:cs="宋体" w:asciiTheme="minorEastAsia" w:hAnsiTheme="minorEastAsia" w:eastAsiaTheme="minorEastAsia"/>
                <w:szCs w:val="21"/>
              </w:rPr>
            </w:pPr>
            <w:r>
              <w:rPr>
                <w:rFonts w:hint="eastAsia" w:asciiTheme="minorEastAsia" w:hAnsiTheme="minorEastAsia" w:eastAsiaTheme="minorEastAsia"/>
                <w:szCs w:val="21"/>
              </w:rPr>
              <w:t>全年实际完成情况</w:t>
            </w:r>
          </w:p>
        </w:tc>
      </w:tr>
      <w:tr w14:paraId="321A8863">
        <w:tblPrEx>
          <w:tblCellMar>
            <w:top w:w="0" w:type="dxa"/>
            <w:left w:w="108" w:type="dxa"/>
            <w:bottom w:w="0" w:type="dxa"/>
            <w:right w:w="108" w:type="dxa"/>
          </w:tblCellMar>
        </w:tblPrEx>
        <w:trPr>
          <w:gridAfter w:val="1"/>
          <w:wAfter w:w="58" w:type="pct"/>
          <w:trHeight w:val="1200" w:hRule="atLeast"/>
        </w:trPr>
        <w:tc>
          <w:tcPr>
            <w:tcW w:w="428" w:type="pct"/>
            <w:vMerge w:val="continue"/>
            <w:tcBorders>
              <w:top w:val="nil"/>
              <w:left w:val="single" w:color="auto" w:sz="4" w:space="0"/>
              <w:bottom w:val="single" w:color="auto" w:sz="4" w:space="0"/>
              <w:right w:val="single" w:color="auto" w:sz="4" w:space="0"/>
            </w:tcBorders>
            <w:vAlign w:val="center"/>
          </w:tcPr>
          <w:p w14:paraId="49AB6549">
            <w:pPr>
              <w:rPr>
                <w:rFonts w:cs="宋体" w:asciiTheme="minorEastAsia" w:hAnsiTheme="minorEastAsia" w:eastAsiaTheme="minorEastAsia"/>
                <w:szCs w:val="21"/>
              </w:rPr>
            </w:pPr>
          </w:p>
        </w:tc>
        <w:tc>
          <w:tcPr>
            <w:tcW w:w="1936" w:type="pct"/>
            <w:gridSpan w:val="8"/>
            <w:tcBorders>
              <w:top w:val="single" w:color="auto" w:sz="4" w:space="0"/>
              <w:left w:val="nil"/>
              <w:bottom w:val="single" w:color="auto" w:sz="4" w:space="0"/>
              <w:right w:val="single" w:color="auto" w:sz="4" w:space="0"/>
            </w:tcBorders>
            <w:shd w:val="clear" w:color="auto" w:fill="auto"/>
            <w:vAlign w:val="center"/>
          </w:tcPr>
          <w:p w14:paraId="063F8B83">
            <w:pPr>
              <w:rPr>
                <w:rFonts w:cs="宋体" w:asciiTheme="minorEastAsia" w:hAnsiTheme="minorEastAsia" w:eastAsiaTheme="minorEastAsia"/>
                <w:szCs w:val="21"/>
              </w:rPr>
            </w:pPr>
            <w:r>
              <w:rPr>
                <w:rFonts w:hint="eastAsia" w:asciiTheme="minorEastAsia" w:hAnsiTheme="minorEastAsia" w:eastAsiaTheme="minorEastAsia"/>
                <w:szCs w:val="21"/>
              </w:rPr>
              <w:t>油茶新造面积</w:t>
            </w:r>
            <w:r>
              <w:rPr>
                <w:rFonts w:cs="Arial" w:asciiTheme="minorEastAsia" w:hAnsiTheme="minorEastAsia" w:eastAsiaTheme="minorEastAsia"/>
                <w:szCs w:val="21"/>
              </w:rPr>
              <w:t>≥</w:t>
            </w:r>
            <w:r>
              <w:rPr>
                <w:rFonts w:hint="eastAsia" w:asciiTheme="minorEastAsia" w:hAnsiTheme="minorEastAsia" w:eastAsiaTheme="minorEastAsia"/>
                <w:szCs w:val="21"/>
              </w:rPr>
              <w:t>0.1万亩，油茶低产低效林改造面积</w:t>
            </w:r>
            <w:r>
              <w:rPr>
                <w:rFonts w:cs="Arial" w:asciiTheme="minorEastAsia" w:hAnsiTheme="minorEastAsia" w:eastAsiaTheme="minorEastAsia"/>
                <w:szCs w:val="21"/>
              </w:rPr>
              <w:t>≥</w:t>
            </w:r>
            <w:r>
              <w:rPr>
                <w:rFonts w:hint="eastAsia" w:asciiTheme="minorEastAsia" w:hAnsiTheme="minorEastAsia" w:eastAsiaTheme="minorEastAsia"/>
                <w:szCs w:val="21"/>
              </w:rPr>
              <w:t>2.5万亩，造林面积</w:t>
            </w:r>
            <w:r>
              <w:rPr>
                <w:rFonts w:cs="Arial" w:asciiTheme="minorEastAsia" w:hAnsiTheme="minorEastAsia" w:eastAsiaTheme="minorEastAsia"/>
                <w:szCs w:val="21"/>
              </w:rPr>
              <w:t>≥</w:t>
            </w:r>
            <w:r>
              <w:rPr>
                <w:rFonts w:hint="eastAsia" w:asciiTheme="minorEastAsia" w:hAnsiTheme="minorEastAsia" w:eastAsiaTheme="minorEastAsia"/>
                <w:szCs w:val="21"/>
              </w:rPr>
              <w:t>1.4万亩，森林质量提升面积</w:t>
            </w:r>
            <w:r>
              <w:rPr>
                <w:rFonts w:cs="Arial" w:asciiTheme="minorEastAsia" w:hAnsiTheme="minorEastAsia" w:eastAsiaTheme="minorEastAsia"/>
                <w:szCs w:val="21"/>
              </w:rPr>
              <w:t>≥≥</w:t>
            </w:r>
            <w:r>
              <w:rPr>
                <w:rFonts w:hint="eastAsia" w:asciiTheme="minorEastAsia" w:hAnsiTheme="minorEastAsia" w:eastAsiaTheme="minorEastAsia"/>
                <w:szCs w:val="21"/>
              </w:rPr>
              <w:t>0.7万亩，林木良种苗木培育数量</w:t>
            </w:r>
            <w:r>
              <w:rPr>
                <w:rFonts w:cs="Arial" w:asciiTheme="minorEastAsia" w:hAnsiTheme="minorEastAsia" w:eastAsiaTheme="minorEastAsia"/>
                <w:szCs w:val="21"/>
              </w:rPr>
              <w:t>≥</w:t>
            </w:r>
            <w:r>
              <w:rPr>
                <w:rFonts w:hint="eastAsia" w:asciiTheme="minorEastAsia" w:hAnsiTheme="minorEastAsia" w:eastAsiaTheme="minorEastAsia"/>
                <w:szCs w:val="21"/>
              </w:rPr>
              <w:t>195万株，全国性林草湿荒综合监测项目图斑监测数量410个。</w:t>
            </w:r>
          </w:p>
        </w:tc>
        <w:tc>
          <w:tcPr>
            <w:tcW w:w="2579" w:type="pct"/>
            <w:gridSpan w:val="5"/>
            <w:tcBorders>
              <w:top w:val="single" w:color="auto" w:sz="4" w:space="0"/>
              <w:left w:val="nil"/>
              <w:bottom w:val="single" w:color="auto" w:sz="4" w:space="0"/>
              <w:right w:val="single" w:color="auto" w:sz="4" w:space="0"/>
            </w:tcBorders>
            <w:shd w:val="clear" w:color="auto" w:fill="auto"/>
            <w:vAlign w:val="center"/>
          </w:tcPr>
          <w:p w14:paraId="3D6240BE">
            <w:pPr>
              <w:rPr>
                <w:rFonts w:cs="宋体" w:asciiTheme="minorEastAsia" w:hAnsiTheme="minorEastAsia" w:eastAsiaTheme="minorEastAsia"/>
                <w:szCs w:val="21"/>
              </w:rPr>
            </w:pPr>
            <w:r>
              <w:rPr>
                <w:rFonts w:hint="eastAsia" w:asciiTheme="minorEastAsia" w:hAnsiTheme="minorEastAsia" w:eastAsiaTheme="minorEastAsia"/>
                <w:szCs w:val="21"/>
              </w:rPr>
              <w:t>油茶新造面积0.12万亩，油茶低产低效林改造面积2.6万亩，造林面积1.5904万亩，森林质量提升面积0.8225万亩，林木良种苗木培育数量222.67万株，全国性林草湿荒综合监测项目图斑监测数量410个。</w:t>
            </w:r>
          </w:p>
        </w:tc>
      </w:tr>
      <w:tr w14:paraId="3A0D4E39">
        <w:tblPrEx>
          <w:tblCellMar>
            <w:top w:w="0" w:type="dxa"/>
            <w:left w:w="108" w:type="dxa"/>
            <w:bottom w:w="0" w:type="dxa"/>
            <w:right w:w="108" w:type="dxa"/>
          </w:tblCellMar>
        </w:tblPrEx>
        <w:trPr>
          <w:trHeight w:val="522" w:hRule="atLeast"/>
        </w:trPr>
        <w:tc>
          <w:tcPr>
            <w:tcW w:w="428" w:type="pct"/>
            <w:vMerge w:val="restart"/>
            <w:tcBorders>
              <w:top w:val="single" w:color="auto" w:sz="4" w:space="0"/>
              <w:left w:val="single" w:color="auto" w:sz="4" w:space="0"/>
              <w:bottom w:val="nil"/>
              <w:right w:val="single" w:color="auto" w:sz="4" w:space="0"/>
            </w:tcBorders>
            <w:shd w:val="clear" w:color="auto" w:fill="auto"/>
            <w:vAlign w:val="center"/>
          </w:tcPr>
          <w:p w14:paraId="2128D12D">
            <w:pPr>
              <w:jc w:val="center"/>
              <w:rPr>
                <w:rFonts w:cs="宋体" w:asciiTheme="minorEastAsia" w:hAnsiTheme="minorEastAsia" w:eastAsiaTheme="minorEastAsia"/>
                <w:szCs w:val="21"/>
              </w:rPr>
            </w:pPr>
            <w:r>
              <w:rPr>
                <w:rFonts w:hint="eastAsia" w:asciiTheme="minorEastAsia" w:hAnsiTheme="minorEastAsia" w:eastAsiaTheme="minorEastAsia"/>
                <w:szCs w:val="21"/>
              </w:rPr>
              <w:t>绩</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效</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标</w:t>
            </w:r>
          </w:p>
        </w:tc>
        <w:tc>
          <w:tcPr>
            <w:tcW w:w="231" w:type="pct"/>
            <w:tcBorders>
              <w:top w:val="single" w:color="auto" w:sz="4" w:space="0"/>
              <w:left w:val="nil"/>
              <w:bottom w:val="single" w:color="auto" w:sz="4" w:space="0"/>
              <w:right w:val="single" w:color="auto" w:sz="4" w:space="0"/>
            </w:tcBorders>
            <w:shd w:val="clear" w:color="auto" w:fill="auto"/>
            <w:vAlign w:val="center"/>
          </w:tcPr>
          <w:p w14:paraId="552FB008">
            <w:pPr>
              <w:spacing w:line="24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一级</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指标</w:t>
            </w:r>
          </w:p>
        </w:tc>
        <w:tc>
          <w:tcPr>
            <w:tcW w:w="336" w:type="pct"/>
            <w:gridSpan w:val="2"/>
            <w:tcBorders>
              <w:top w:val="single" w:color="auto" w:sz="4" w:space="0"/>
              <w:left w:val="nil"/>
              <w:bottom w:val="single" w:color="auto" w:sz="4" w:space="0"/>
              <w:right w:val="single" w:color="auto" w:sz="4" w:space="0"/>
            </w:tcBorders>
            <w:shd w:val="clear" w:color="auto" w:fill="auto"/>
            <w:vAlign w:val="center"/>
          </w:tcPr>
          <w:p w14:paraId="124AD9A0">
            <w:pPr>
              <w:spacing w:line="24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二级</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指标</w:t>
            </w:r>
          </w:p>
        </w:tc>
        <w:tc>
          <w:tcPr>
            <w:tcW w:w="1272" w:type="pct"/>
            <w:gridSpan w:val="4"/>
            <w:tcBorders>
              <w:top w:val="single" w:color="auto" w:sz="4" w:space="0"/>
              <w:left w:val="nil"/>
              <w:bottom w:val="single" w:color="auto" w:sz="4" w:space="0"/>
              <w:right w:val="single" w:color="auto" w:sz="4" w:space="0"/>
            </w:tcBorders>
            <w:shd w:val="clear" w:color="auto" w:fill="auto"/>
            <w:noWrap/>
            <w:vAlign w:val="center"/>
          </w:tcPr>
          <w:p w14:paraId="2D8C8DC2">
            <w:pPr>
              <w:jc w:val="center"/>
              <w:rPr>
                <w:rFonts w:cs="宋体" w:asciiTheme="minorEastAsia" w:hAnsiTheme="minorEastAsia" w:eastAsiaTheme="minorEastAsia"/>
                <w:szCs w:val="21"/>
              </w:rPr>
            </w:pPr>
            <w:r>
              <w:rPr>
                <w:rFonts w:hint="eastAsia" w:asciiTheme="minorEastAsia" w:hAnsiTheme="minorEastAsia" w:eastAsiaTheme="minorEastAsia"/>
                <w:szCs w:val="21"/>
              </w:rPr>
              <w:t>三级指标</w:t>
            </w:r>
          </w:p>
        </w:tc>
        <w:tc>
          <w:tcPr>
            <w:tcW w:w="660" w:type="pct"/>
            <w:gridSpan w:val="2"/>
            <w:tcBorders>
              <w:top w:val="single" w:color="auto" w:sz="4" w:space="0"/>
              <w:left w:val="nil"/>
              <w:bottom w:val="single" w:color="auto" w:sz="4" w:space="0"/>
              <w:right w:val="single" w:color="auto" w:sz="4" w:space="0"/>
            </w:tcBorders>
            <w:shd w:val="clear" w:color="auto" w:fill="auto"/>
            <w:noWrap/>
            <w:vAlign w:val="center"/>
          </w:tcPr>
          <w:p w14:paraId="7B4649E7">
            <w:pPr>
              <w:jc w:val="center"/>
              <w:rPr>
                <w:rFonts w:cs="宋体" w:asciiTheme="minorEastAsia" w:hAnsiTheme="minorEastAsia" w:eastAsiaTheme="minorEastAsia"/>
                <w:szCs w:val="21"/>
              </w:rPr>
            </w:pPr>
            <w:r>
              <w:rPr>
                <w:rFonts w:hint="eastAsia" w:asciiTheme="minorEastAsia" w:hAnsiTheme="minorEastAsia" w:eastAsiaTheme="minorEastAsia"/>
                <w:szCs w:val="21"/>
              </w:rPr>
              <w:t>指标值</w:t>
            </w:r>
          </w:p>
        </w:tc>
        <w:tc>
          <w:tcPr>
            <w:tcW w:w="827" w:type="pct"/>
            <w:gridSpan w:val="3"/>
            <w:tcBorders>
              <w:top w:val="single" w:color="auto" w:sz="4" w:space="0"/>
              <w:left w:val="nil"/>
              <w:bottom w:val="single" w:color="auto" w:sz="4" w:space="0"/>
              <w:right w:val="single" w:color="auto" w:sz="4" w:space="0"/>
            </w:tcBorders>
            <w:shd w:val="clear" w:color="auto" w:fill="auto"/>
            <w:vAlign w:val="center"/>
          </w:tcPr>
          <w:p w14:paraId="7AE06B91">
            <w:pPr>
              <w:jc w:val="center"/>
              <w:rPr>
                <w:rFonts w:asciiTheme="minorEastAsia" w:hAnsiTheme="minorEastAsia" w:eastAsiaTheme="minorEastAsia"/>
                <w:szCs w:val="21"/>
              </w:rPr>
            </w:pPr>
            <w:r>
              <w:rPr>
                <w:rFonts w:hint="eastAsia" w:asciiTheme="minorEastAsia" w:hAnsiTheme="minorEastAsia" w:eastAsiaTheme="minorEastAsia"/>
                <w:szCs w:val="21"/>
              </w:rPr>
              <w:t>全年实际</w:t>
            </w:r>
          </w:p>
          <w:p w14:paraId="49CD4887">
            <w:pPr>
              <w:jc w:val="center"/>
              <w:rPr>
                <w:rFonts w:cs="宋体" w:asciiTheme="minorEastAsia" w:hAnsiTheme="minorEastAsia" w:eastAsiaTheme="minorEastAsia"/>
                <w:szCs w:val="21"/>
              </w:rPr>
            </w:pPr>
            <w:r>
              <w:rPr>
                <w:rFonts w:hint="eastAsia" w:asciiTheme="minorEastAsia" w:hAnsiTheme="minorEastAsia" w:eastAsiaTheme="minorEastAsia"/>
                <w:szCs w:val="21"/>
              </w:rPr>
              <w:t>完成值</w:t>
            </w:r>
          </w:p>
        </w:tc>
        <w:tc>
          <w:tcPr>
            <w:tcW w:w="1247" w:type="pct"/>
            <w:gridSpan w:val="2"/>
            <w:tcBorders>
              <w:top w:val="single" w:color="auto" w:sz="4" w:space="0"/>
              <w:left w:val="nil"/>
              <w:bottom w:val="single" w:color="auto" w:sz="4" w:space="0"/>
              <w:right w:val="single" w:color="auto" w:sz="4" w:space="0"/>
            </w:tcBorders>
            <w:shd w:val="clear" w:color="auto" w:fill="auto"/>
            <w:noWrap/>
            <w:vAlign w:val="center"/>
          </w:tcPr>
          <w:p w14:paraId="162D86C7">
            <w:pPr>
              <w:jc w:val="center"/>
              <w:rPr>
                <w:rFonts w:cs="宋体" w:asciiTheme="minorEastAsia" w:hAnsiTheme="minorEastAsia" w:eastAsiaTheme="minorEastAsia"/>
                <w:szCs w:val="21"/>
              </w:rPr>
            </w:pPr>
            <w:r>
              <w:rPr>
                <w:rFonts w:hint="eastAsia" w:asciiTheme="minorEastAsia" w:hAnsiTheme="minorEastAsia" w:eastAsiaTheme="minorEastAsia"/>
                <w:szCs w:val="21"/>
              </w:rPr>
              <w:t>未完成原因和改进措施</w:t>
            </w:r>
          </w:p>
        </w:tc>
      </w:tr>
      <w:tr w14:paraId="094A9051">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0AE6F287">
            <w:pPr>
              <w:rPr>
                <w:rFonts w:cs="宋体" w:asciiTheme="minorEastAsia" w:hAnsiTheme="minorEastAsia" w:eastAsiaTheme="minorEastAsia"/>
                <w:szCs w:val="21"/>
              </w:rPr>
            </w:pPr>
          </w:p>
        </w:tc>
        <w:tc>
          <w:tcPr>
            <w:tcW w:w="231" w:type="pct"/>
            <w:vMerge w:val="restart"/>
            <w:tcBorders>
              <w:top w:val="nil"/>
              <w:left w:val="single" w:color="auto" w:sz="4" w:space="0"/>
              <w:bottom w:val="nil"/>
              <w:right w:val="single" w:color="auto" w:sz="4" w:space="0"/>
            </w:tcBorders>
            <w:shd w:val="clear" w:color="auto" w:fill="auto"/>
            <w:vAlign w:val="center"/>
          </w:tcPr>
          <w:p w14:paraId="479AE721">
            <w:pPr>
              <w:jc w:val="center"/>
              <w:rPr>
                <w:rFonts w:cs="宋体" w:asciiTheme="minorEastAsia" w:hAnsiTheme="minorEastAsia" w:eastAsiaTheme="minorEastAsia"/>
                <w:szCs w:val="21"/>
              </w:rPr>
            </w:pPr>
            <w:r>
              <w:rPr>
                <w:rFonts w:hint="eastAsia" w:asciiTheme="minorEastAsia" w:hAnsiTheme="minorEastAsia" w:eastAsiaTheme="minorEastAsia"/>
                <w:szCs w:val="21"/>
              </w:rPr>
              <w:t>产</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岀</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标</w:t>
            </w:r>
          </w:p>
        </w:tc>
        <w:tc>
          <w:tcPr>
            <w:tcW w:w="33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1D05B711">
            <w:pPr>
              <w:jc w:val="center"/>
              <w:rPr>
                <w:rFonts w:cs="宋体" w:asciiTheme="minorEastAsia" w:hAnsiTheme="minorEastAsia" w:eastAsiaTheme="minorEastAsia"/>
                <w:szCs w:val="21"/>
              </w:rPr>
            </w:pPr>
            <w:r>
              <w:rPr>
                <w:rFonts w:hint="eastAsia" w:asciiTheme="minorEastAsia" w:hAnsiTheme="minorEastAsia" w:eastAsiaTheme="minorEastAsia"/>
                <w:szCs w:val="21"/>
              </w:rPr>
              <w:t>数量</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指标</w:t>
            </w: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5424292">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油茶新造面积（万亩）</w:t>
            </w:r>
          </w:p>
        </w:tc>
        <w:tc>
          <w:tcPr>
            <w:tcW w:w="6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21FF25">
            <w:pPr>
              <w:jc w:val="center"/>
              <w:rPr>
                <w:rFonts w:cs="宋体" w:asciiTheme="minorEastAsia" w:hAnsiTheme="minorEastAsia" w:eastAsiaTheme="minorEastAsia"/>
                <w:szCs w:val="21"/>
              </w:rPr>
            </w:pPr>
            <w:r>
              <w:rPr>
                <w:rFonts w:hint="eastAsia" w:asciiTheme="minorEastAsia" w:hAnsiTheme="minorEastAsia" w:eastAsiaTheme="minorEastAsia"/>
                <w:szCs w:val="21"/>
              </w:rPr>
              <w:t>≥0.1</w:t>
            </w:r>
          </w:p>
        </w:tc>
        <w:tc>
          <w:tcPr>
            <w:tcW w:w="827" w:type="pct"/>
            <w:gridSpan w:val="3"/>
            <w:tcBorders>
              <w:top w:val="single" w:color="auto" w:sz="4" w:space="0"/>
              <w:left w:val="nil"/>
              <w:bottom w:val="single" w:color="auto" w:sz="4" w:space="0"/>
              <w:right w:val="single" w:color="auto" w:sz="4" w:space="0"/>
            </w:tcBorders>
            <w:shd w:val="clear" w:color="auto" w:fill="auto"/>
            <w:noWrap/>
            <w:vAlign w:val="center"/>
          </w:tcPr>
          <w:p w14:paraId="3725A886">
            <w:pPr>
              <w:jc w:val="center"/>
              <w:rPr>
                <w:rFonts w:cs="宋体" w:asciiTheme="minorEastAsia" w:hAnsiTheme="minorEastAsia" w:eastAsiaTheme="minorEastAsia"/>
                <w:szCs w:val="21"/>
              </w:rPr>
            </w:pPr>
            <w:r>
              <w:rPr>
                <w:rFonts w:hint="eastAsia" w:asciiTheme="minorEastAsia" w:hAnsiTheme="minorEastAsia" w:eastAsiaTheme="minorEastAsia"/>
                <w:szCs w:val="21"/>
              </w:rPr>
              <w:t>0.12</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24F8BE17">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29AF4DF5">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1C38FC84">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67D8CA74">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34493210">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2FF1E98E">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油茶低产低效林改造面积（万亩）</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23D2711A">
            <w:pPr>
              <w:jc w:val="center"/>
              <w:rPr>
                <w:rFonts w:cs="宋体" w:asciiTheme="minorEastAsia" w:hAnsiTheme="minorEastAsia" w:eastAsiaTheme="minorEastAsia"/>
                <w:szCs w:val="21"/>
              </w:rPr>
            </w:pPr>
            <w:r>
              <w:rPr>
                <w:rFonts w:hint="eastAsia" w:asciiTheme="minorEastAsia" w:hAnsiTheme="minorEastAsia" w:eastAsiaTheme="minorEastAsia"/>
                <w:szCs w:val="21"/>
              </w:rPr>
              <w:t>≥2.5</w:t>
            </w:r>
          </w:p>
        </w:tc>
        <w:tc>
          <w:tcPr>
            <w:tcW w:w="827" w:type="pct"/>
            <w:gridSpan w:val="3"/>
            <w:tcBorders>
              <w:top w:val="nil"/>
              <w:left w:val="nil"/>
              <w:bottom w:val="single" w:color="auto" w:sz="4" w:space="0"/>
              <w:right w:val="single" w:color="auto" w:sz="4" w:space="0"/>
            </w:tcBorders>
            <w:shd w:val="clear" w:color="auto" w:fill="auto"/>
            <w:noWrap/>
            <w:vAlign w:val="center"/>
          </w:tcPr>
          <w:p w14:paraId="7A12AE06">
            <w:pPr>
              <w:jc w:val="center"/>
              <w:rPr>
                <w:rFonts w:cs="宋体" w:asciiTheme="minorEastAsia" w:hAnsiTheme="minorEastAsia" w:eastAsiaTheme="minorEastAsia"/>
                <w:szCs w:val="21"/>
              </w:rPr>
            </w:pPr>
            <w:r>
              <w:rPr>
                <w:rFonts w:hint="eastAsia" w:asciiTheme="minorEastAsia" w:hAnsiTheme="minorEastAsia" w:eastAsiaTheme="minorEastAsia"/>
                <w:szCs w:val="21"/>
              </w:rPr>
              <w:t>2.6</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17753FEF">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2E4466C">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25440EF8">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755F186A">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3CEE0059">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D1AB19A">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造林面积（万亩）</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797EF2F0">
            <w:pPr>
              <w:jc w:val="center"/>
              <w:rPr>
                <w:rFonts w:cs="宋体" w:asciiTheme="minorEastAsia" w:hAnsiTheme="minorEastAsia" w:eastAsiaTheme="minorEastAsia"/>
                <w:szCs w:val="21"/>
              </w:rPr>
            </w:pPr>
            <w:r>
              <w:rPr>
                <w:rFonts w:hint="eastAsia" w:asciiTheme="minorEastAsia" w:hAnsiTheme="minorEastAsia" w:eastAsiaTheme="minorEastAsia"/>
                <w:szCs w:val="21"/>
              </w:rPr>
              <w:t>≥1.4</w:t>
            </w:r>
          </w:p>
        </w:tc>
        <w:tc>
          <w:tcPr>
            <w:tcW w:w="827" w:type="pct"/>
            <w:gridSpan w:val="3"/>
            <w:tcBorders>
              <w:top w:val="nil"/>
              <w:left w:val="nil"/>
              <w:bottom w:val="single" w:color="auto" w:sz="4" w:space="0"/>
              <w:right w:val="single" w:color="auto" w:sz="4" w:space="0"/>
            </w:tcBorders>
            <w:shd w:val="clear" w:color="auto" w:fill="auto"/>
            <w:noWrap/>
            <w:vAlign w:val="center"/>
          </w:tcPr>
          <w:p w14:paraId="1FA19DDA">
            <w:pPr>
              <w:jc w:val="center"/>
              <w:rPr>
                <w:rFonts w:cs="宋体" w:asciiTheme="minorEastAsia" w:hAnsiTheme="minorEastAsia" w:eastAsiaTheme="minorEastAsia"/>
                <w:szCs w:val="21"/>
              </w:rPr>
            </w:pPr>
            <w:r>
              <w:rPr>
                <w:rFonts w:hint="eastAsia" w:asciiTheme="minorEastAsia" w:hAnsiTheme="minorEastAsia" w:eastAsiaTheme="minorEastAsia"/>
                <w:szCs w:val="21"/>
              </w:rPr>
              <w:t>1.5904</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226169A3">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7B53DB55">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22471FFE">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2D88E1BC">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75A3732C">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6A8DA235">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森林质量提升面积（万亩）</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3223D65C">
            <w:pPr>
              <w:jc w:val="center"/>
              <w:rPr>
                <w:rFonts w:cs="宋体" w:asciiTheme="minorEastAsia" w:hAnsiTheme="minorEastAsia" w:eastAsiaTheme="minorEastAsia"/>
                <w:szCs w:val="21"/>
              </w:rPr>
            </w:pPr>
            <w:r>
              <w:rPr>
                <w:rFonts w:hint="eastAsia" w:asciiTheme="minorEastAsia" w:hAnsiTheme="minorEastAsia" w:eastAsiaTheme="minorEastAsia"/>
                <w:szCs w:val="21"/>
              </w:rPr>
              <w:t>≥0.7</w:t>
            </w:r>
          </w:p>
        </w:tc>
        <w:tc>
          <w:tcPr>
            <w:tcW w:w="827" w:type="pct"/>
            <w:gridSpan w:val="3"/>
            <w:tcBorders>
              <w:top w:val="nil"/>
              <w:left w:val="nil"/>
              <w:bottom w:val="single" w:color="auto" w:sz="4" w:space="0"/>
              <w:right w:val="single" w:color="auto" w:sz="4" w:space="0"/>
            </w:tcBorders>
            <w:shd w:val="clear" w:color="auto" w:fill="auto"/>
            <w:noWrap/>
            <w:vAlign w:val="center"/>
          </w:tcPr>
          <w:p w14:paraId="421990B0">
            <w:pPr>
              <w:jc w:val="center"/>
              <w:rPr>
                <w:rFonts w:cs="宋体" w:asciiTheme="minorEastAsia" w:hAnsiTheme="minorEastAsia" w:eastAsiaTheme="minorEastAsia"/>
                <w:szCs w:val="21"/>
              </w:rPr>
            </w:pPr>
            <w:r>
              <w:rPr>
                <w:rFonts w:hint="eastAsia" w:asciiTheme="minorEastAsia" w:hAnsiTheme="minorEastAsia" w:eastAsiaTheme="minorEastAsia"/>
                <w:szCs w:val="21"/>
              </w:rPr>
              <w:t>0.8225</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3DB40C8C">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A6EAC58">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6038CE9E">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6E131CC1">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1629CB5C">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22AA3A61">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松材线虫病防治面积（万亩）</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519576BE">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82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B49A8B">
            <w:pPr>
              <w:jc w:val="right"/>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47" w:type="pct"/>
            <w:gridSpan w:val="2"/>
            <w:tcBorders>
              <w:top w:val="nil"/>
              <w:left w:val="nil"/>
              <w:bottom w:val="single" w:color="auto" w:sz="4" w:space="0"/>
              <w:right w:val="single" w:color="auto" w:sz="4" w:space="0"/>
            </w:tcBorders>
            <w:shd w:val="clear" w:color="auto" w:fill="auto"/>
            <w:noWrap/>
            <w:vAlign w:val="center"/>
          </w:tcPr>
          <w:p w14:paraId="77D72D6D">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B99588F">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0633B87C">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0A712074">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5915F473">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54970D2C">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互花米草防治面积（万亩）</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37BD0BCE">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827" w:type="pct"/>
            <w:gridSpan w:val="3"/>
            <w:tcBorders>
              <w:top w:val="nil"/>
              <w:left w:val="single" w:color="auto" w:sz="4" w:space="0"/>
              <w:bottom w:val="single" w:color="auto" w:sz="4" w:space="0"/>
              <w:right w:val="single" w:color="auto" w:sz="4" w:space="0"/>
            </w:tcBorders>
            <w:shd w:val="clear" w:color="auto" w:fill="auto"/>
            <w:noWrap/>
            <w:vAlign w:val="center"/>
          </w:tcPr>
          <w:p w14:paraId="44B75DD8">
            <w:pPr>
              <w:jc w:val="right"/>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47" w:type="pct"/>
            <w:gridSpan w:val="2"/>
            <w:tcBorders>
              <w:top w:val="nil"/>
              <w:left w:val="nil"/>
              <w:bottom w:val="single" w:color="auto" w:sz="4" w:space="0"/>
              <w:right w:val="single" w:color="auto" w:sz="4" w:space="0"/>
            </w:tcBorders>
            <w:shd w:val="clear" w:color="auto" w:fill="auto"/>
            <w:noWrap/>
            <w:vAlign w:val="center"/>
          </w:tcPr>
          <w:p w14:paraId="1826AAC3">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77840AE2">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75485125">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0540DBC5">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0A2FAC0B">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56347693">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国家重点林木良种基地和国家林草种质资源库当年任务面积（万亩）</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6665DE9F">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827" w:type="pct"/>
            <w:gridSpan w:val="3"/>
            <w:tcBorders>
              <w:top w:val="nil"/>
              <w:left w:val="single" w:color="auto" w:sz="4" w:space="0"/>
              <w:bottom w:val="single" w:color="auto" w:sz="4" w:space="0"/>
              <w:right w:val="single" w:color="auto" w:sz="4" w:space="0"/>
            </w:tcBorders>
            <w:shd w:val="clear" w:color="auto" w:fill="auto"/>
            <w:vAlign w:val="center"/>
          </w:tcPr>
          <w:p w14:paraId="7A24EEEC">
            <w:pPr>
              <w:jc w:val="right"/>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47" w:type="pct"/>
            <w:gridSpan w:val="2"/>
            <w:tcBorders>
              <w:top w:val="nil"/>
              <w:left w:val="nil"/>
              <w:bottom w:val="single" w:color="auto" w:sz="4" w:space="0"/>
              <w:right w:val="single" w:color="auto" w:sz="4" w:space="0"/>
            </w:tcBorders>
            <w:shd w:val="clear" w:color="auto" w:fill="auto"/>
            <w:noWrap/>
            <w:vAlign w:val="center"/>
          </w:tcPr>
          <w:p w14:paraId="79A81B48">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47D7EAE9">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2FEFC6EA">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35F79F2B">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2718DA8E">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000000" w:fill="FFFFFF"/>
            <w:vAlign w:val="center"/>
          </w:tcPr>
          <w:p w14:paraId="13ABE9F1">
            <w:pPr>
              <w:rPr>
                <w:rFonts w:cs="宋体" w:asciiTheme="minorEastAsia" w:hAnsiTheme="minorEastAsia" w:eastAsiaTheme="minorEastAsia"/>
                <w:szCs w:val="21"/>
              </w:rPr>
            </w:pPr>
            <w:r>
              <w:rPr>
                <w:rFonts w:hint="eastAsia" w:asciiTheme="minorEastAsia" w:hAnsiTheme="minorEastAsia" w:eastAsiaTheme="minorEastAsia"/>
                <w:szCs w:val="21"/>
              </w:rPr>
              <w:t>林木良种苗木培育数量（万株）</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72183E82">
            <w:pPr>
              <w:jc w:val="center"/>
              <w:rPr>
                <w:rFonts w:cs="宋体" w:asciiTheme="minorEastAsia" w:hAnsiTheme="minorEastAsia" w:eastAsiaTheme="minorEastAsia"/>
                <w:szCs w:val="21"/>
              </w:rPr>
            </w:pPr>
            <w:r>
              <w:rPr>
                <w:rFonts w:hint="eastAsia" w:asciiTheme="minorEastAsia" w:hAnsiTheme="minorEastAsia" w:eastAsiaTheme="minorEastAsia"/>
                <w:szCs w:val="21"/>
              </w:rPr>
              <w:t>≥195</w:t>
            </w:r>
          </w:p>
        </w:tc>
        <w:tc>
          <w:tcPr>
            <w:tcW w:w="827" w:type="pct"/>
            <w:gridSpan w:val="3"/>
            <w:tcBorders>
              <w:top w:val="single" w:color="auto" w:sz="4" w:space="0"/>
              <w:left w:val="nil"/>
              <w:bottom w:val="single" w:color="auto" w:sz="4" w:space="0"/>
              <w:right w:val="single" w:color="auto" w:sz="4" w:space="0"/>
            </w:tcBorders>
            <w:shd w:val="clear" w:color="000000" w:fill="FFFFFF"/>
            <w:noWrap/>
            <w:vAlign w:val="center"/>
          </w:tcPr>
          <w:p w14:paraId="57B76D64">
            <w:pPr>
              <w:jc w:val="center"/>
              <w:rPr>
                <w:rFonts w:cs="宋体" w:asciiTheme="minorEastAsia" w:hAnsiTheme="minorEastAsia" w:eastAsiaTheme="minorEastAsia"/>
                <w:szCs w:val="21"/>
              </w:rPr>
            </w:pPr>
            <w:r>
              <w:rPr>
                <w:rFonts w:hint="eastAsia" w:asciiTheme="minorEastAsia" w:hAnsiTheme="minorEastAsia" w:eastAsiaTheme="minorEastAsia"/>
                <w:szCs w:val="21"/>
              </w:rPr>
              <w:t>222.67</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6432B776">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837217E">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4017EAD6">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5BD41ABD">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65AA9E89">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67CB6A98">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林草科技推广项目数量（项）</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22953C33">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82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64A4CB">
            <w:pPr>
              <w:jc w:val="right"/>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47" w:type="pct"/>
            <w:gridSpan w:val="2"/>
            <w:tcBorders>
              <w:top w:val="nil"/>
              <w:left w:val="nil"/>
              <w:bottom w:val="single" w:color="auto" w:sz="4" w:space="0"/>
              <w:right w:val="single" w:color="auto" w:sz="4" w:space="0"/>
            </w:tcBorders>
            <w:shd w:val="clear" w:color="auto" w:fill="auto"/>
            <w:noWrap/>
            <w:vAlign w:val="center"/>
          </w:tcPr>
          <w:p w14:paraId="4C9D53DD">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6BA3E2EF">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73BB1E0F">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76F16266">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5DA04406">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01EB1C6B">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全国性林草湿荒综合监测项目样地数量（个）</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49EDB83A">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827" w:type="pct"/>
            <w:gridSpan w:val="3"/>
            <w:tcBorders>
              <w:top w:val="nil"/>
              <w:left w:val="single" w:color="auto" w:sz="4" w:space="0"/>
              <w:bottom w:val="single" w:color="auto" w:sz="4" w:space="0"/>
              <w:right w:val="single" w:color="auto" w:sz="4" w:space="0"/>
            </w:tcBorders>
            <w:shd w:val="clear" w:color="auto" w:fill="auto"/>
            <w:vAlign w:val="center"/>
          </w:tcPr>
          <w:p w14:paraId="45144C2E">
            <w:pPr>
              <w:jc w:val="right"/>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47" w:type="pct"/>
            <w:gridSpan w:val="2"/>
            <w:tcBorders>
              <w:top w:val="nil"/>
              <w:left w:val="nil"/>
              <w:bottom w:val="single" w:color="auto" w:sz="4" w:space="0"/>
              <w:right w:val="single" w:color="auto" w:sz="4" w:space="0"/>
            </w:tcBorders>
            <w:shd w:val="clear" w:color="auto" w:fill="auto"/>
            <w:vAlign w:val="center"/>
          </w:tcPr>
          <w:p w14:paraId="7B1557BF">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4D81D1CE">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15ABB3FD">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0750D5D0">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4DE68380">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282BCDC">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全国性林草湿荒综合监测项目图斑监测数量（个）</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4480D0CD">
            <w:pPr>
              <w:jc w:val="center"/>
              <w:rPr>
                <w:rFonts w:asciiTheme="minorEastAsia" w:hAnsiTheme="minorEastAsia" w:eastAsiaTheme="minorEastAsia"/>
                <w:szCs w:val="21"/>
              </w:rPr>
            </w:pPr>
            <w:r>
              <w:rPr>
                <w:rFonts w:hint="eastAsia" w:asciiTheme="minorEastAsia" w:hAnsiTheme="minorEastAsia" w:eastAsiaTheme="minorEastAsia"/>
                <w:szCs w:val="21"/>
              </w:rPr>
              <w:t>410</w:t>
            </w:r>
          </w:p>
        </w:tc>
        <w:tc>
          <w:tcPr>
            <w:tcW w:w="827" w:type="pct"/>
            <w:gridSpan w:val="3"/>
            <w:tcBorders>
              <w:top w:val="single" w:color="auto" w:sz="4" w:space="0"/>
              <w:left w:val="nil"/>
              <w:bottom w:val="single" w:color="auto" w:sz="4" w:space="0"/>
              <w:right w:val="single" w:color="auto" w:sz="4" w:space="0"/>
            </w:tcBorders>
            <w:shd w:val="clear" w:color="auto" w:fill="auto"/>
            <w:noWrap/>
            <w:vAlign w:val="center"/>
          </w:tcPr>
          <w:p w14:paraId="78F1EE9D">
            <w:pPr>
              <w:jc w:val="center"/>
              <w:rPr>
                <w:rFonts w:asciiTheme="minorEastAsia" w:hAnsiTheme="minorEastAsia" w:eastAsiaTheme="minorEastAsia"/>
                <w:szCs w:val="21"/>
              </w:rPr>
            </w:pPr>
            <w:r>
              <w:rPr>
                <w:rFonts w:hint="eastAsia" w:asciiTheme="minorEastAsia" w:hAnsiTheme="minorEastAsia" w:eastAsiaTheme="minorEastAsia"/>
                <w:szCs w:val="21"/>
              </w:rPr>
              <w:t>410</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04A6C1A8">
            <w:pPr>
              <w:jc w:val="center"/>
              <w:rPr>
                <w:rFonts w:asciiTheme="minorEastAsia" w:hAnsiTheme="minorEastAsia" w:eastAsiaTheme="minorEastAsia"/>
                <w:szCs w:val="21"/>
              </w:rPr>
            </w:pPr>
            <w:r>
              <w:rPr>
                <w:rFonts w:hint="eastAsia" w:asciiTheme="minorEastAsia" w:hAnsiTheme="minorEastAsia" w:eastAsiaTheme="minorEastAsia"/>
                <w:szCs w:val="21"/>
              </w:rPr>
              <w:t>　</w:t>
            </w:r>
          </w:p>
        </w:tc>
      </w:tr>
      <w:tr w14:paraId="784451FD">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3B48110F">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636F9A73">
            <w:pPr>
              <w:rPr>
                <w:rFonts w:cs="宋体" w:asciiTheme="minorEastAsia" w:hAnsiTheme="minorEastAsia" w:eastAsiaTheme="minorEastAsia"/>
                <w:szCs w:val="21"/>
              </w:rPr>
            </w:pPr>
          </w:p>
        </w:tc>
        <w:tc>
          <w:tcPr>
            <w:tcW w:w="336" w:type="pct"/>
            <w:gridSpan w:val="2"/>
            <w:vMerge w:val="restart"/>
            <w:tcBorders>
              <w:top w:val="nil"/>
              <w:left w:val="single" w:color="auto" w:sz="4" w:space="0"/>
              <w:bottom w:val="nil"/>
              <w:right w:val="single" w:color="auto" w:sz="4" w:space="0"/>
            </w:tcBorders>
            <w:shd w:val="clear" w:color="auto" w:fill="auto"/>
            <w:vAlign w:val="center"/>
          </w:tcPr>
          <w:p w14:paraId="2A0424A2">
            <w:pPr>
              <w:jc w:val="center"/>
              <w:rPr>
                <w:rFonts w:cs="宋体" w:asciiTheme="minorEastAsia" w:hAnsiTheme="minorEastAsia" w:eastAsiaTheme="minorEastAsia"/>
                <w:szCs w:val="21"/>
              </w:rPr>
            </w:pPr>
            <w:r>
              <w:rPr>
                <w:rFonts w:hint="eastAsia" w:asciiTheme="minorEastAsia" w:hAnsiTheme="minorEastAsia" w:eastAsiaTheme="minorEastAsia"/>
                <w:szCs w:val="21"/>
              </w:rPr>
              <w:t>质量</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指标</w:t>
            </w: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3F332005">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油茶新造成活率（%）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5EA73F2E">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827" w:type="pct"/>
            <w:gridSpan w:val="3"/>
            <w:tcBorders>
              <w:top w:val="nil"/>
              <w:left w:val="nil"/>
              <w:bottom w:val="single" w:color="auto" w:sz="4" w:space="0"/>
              <w:right w:val="single" w:color="auto" w:sz="4" w:space="0"/>
            </w:tcBorders>
            <w:shd w:val="clear" w:color="auto" w:fill="auto"/>
            <w:noWrap/>
            <w:vAlign w:val="center"/>
          </w:tcPr>
          <w:p w14:paraId="36E2FE34">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4D834981">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31ABA6E5">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33182376">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462C3921">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nil"/>
              <w:right w:val="single" w:color="auto" w:sz="4" w:space="0"/>
            </w:tcBorders>
            <w:vAlign w:val="center"/>
          </w:tcPr>
          <w:p w14:paraId="31D7D448">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30F8B693">
            <w:pPr>
              <w:spacing w:line="240" w:lineRule="exac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低产低效林改造油茶存活率（%）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1D1F373F">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27" w:type="pct"/>
            <w:gridSpan w:val="3"/>
            <w:tcBorders>
              <w:top w:val="nil"/>
              <w:left w:val="nil"/>
              <w:bottom w:val="single" w:color="auto" w:sz="4" w:space="0"/>
              <w:right w:val="single" w:color="auto" w:sz="4" w:space="0"/>
            </w:tcBorders>
            <w:shd w:val="clear" w:color="auto" w:fill="auto"/>
            <w:noWrap/>
            <w:vAlign w:val="center"/>
          </w:tcPr>
          <w:p w14:paraId="3F8B81F1">
            <w:pPr>
              <w:jc w:val="center"/>
              <w:rPr>
                <w:rFonts w:cs="宋体" w:asciiTheme="minorEastAsia" w:hAnsiTheme="minorEastAsia" w:eastAsiaTheme="minorEastAsia"/>
                <w:szCs w:val="21"/>
              </w:rPr>
            </w:pPr>
            <w:r>
              <w:rPr>
                <w:rFonts w:hint="eastAsia" w:asciiTheme="minorEastAsia" w:hAnsiTheme="minorEastAsia" w:eastAsiaTheme="minorEastAsia"/>
                <w:szCs w:val="21"/>
              </w:rPr>
              <w:t>95</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2D8BC72F">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60FD5C17">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407C71F7">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52C65654">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nil"/>
              <w:right w:val="single" w:color="auto" w:sz="4" w:space="0"/>
            </w:tcBorders>
            <w:vAlign w:val="center"/>
          </w:tcPr>
          <w:p w14:paraId="6C6FB99D">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57AF4B8B">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油茶良种使用率（%）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7F9A5848">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827" w:type="pct"/>
            <w:gridSpan w:val="3"/>
            <w:tcBorders>
              <w:top w:val="nil"/>
              <w:left w:val="nil"/>
              <w:bottom w:val="single" w:color="auto" w:sz="4" w:space="0"/>
              <w:right w:val="single" w:color="auto" w:sz="4" w:space="0"/>
            </w:tcBorders>
            <w:shd w:val="clear" w:color="auto" w:fill="auto"/>
            <w:noWrap/>
            <w:vAlign w:val="center"/>
          </w:tcPr>
          <w:p w14:paraId="1CA0880A">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638F84B6">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03091686">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4840F698">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5E2534FB">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nil"/>
              <w:right w:val="single" w:color="auto" w:sz="4" w:space="0"/>
            </w:tcBorders>
            <w:vAlign w:val="center"/>
          </w:tcPr>
          <w:p w14:paraId="52B756F7">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073ECA2F">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造林面积合格率(%)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62224003">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827" w:type="pct"/>
            <w:gridSpan w:val="3"/>
            <w:tcBorders>
              <w:top w:val="nil"/>
              <w:left w:val="nil"/>
              <w:bottom w:val="single" w:color="auto" w:sz="4" w:space="0"/>
              <w:right w:val="single" w:color="auto" w:sz="4" w:space="0"/>
            </w:tcBorders>
            <w:shd w:val="clear" w:color="auto" w:fill="auto"/>
            <w:noWrap/>
            <w:vAlign w:val="center"/>
          </w:tcPr>
          <w:p w14:paraId="0C3F91EB">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43EB2618">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2179C23">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6E49AADE">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14D12F21">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nil"/>
              <w:right w:val="single" w:color="auto" w:sz="4" w:space="0"/>
            </w:tcBorders>
            <w:vAlign w:val="center"/>
          </w:tcPr>
          <w:p w14:paraId="3B3B36CB">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3AB08256">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森林质量提升面积合格率(%)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6C41C694">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827" w:type="pct"/>
            <w:gridSpan w:val="3"/>
            <w:tcBorders>
              <w:top w:val="nil"/>
              <w:left w:val="nil"/>
              <w:bottom w:val="single" w:color="auto" w:sz="4" w:space="0"/>
              <w:right w:val="single" w:color="auto" w:sz="4" w:space="0"/>
            </w:tcBorders>
            <w:shd w:val="clear" w:color="auto" w:fill="auto"/>
            <w:noWrap/>
            <w:vAlign w:val="center"/>
          </w:tcPr>
          <w:p w14:paraId="540424F4">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7D71229C">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1C858259">
        <w:tblPrEx>
          <w:tblCellMar>
            <w:top w:w="0" w:type="dxa"/>
            <w:left w:w="108" w:type="dxa"/>
            <w:bottom w:w="0" w:type="dxa"/>
            <w:right w:w="108" w:type="dxa"/>
          </w:tblCellMar>
        </w:tblPrEx>
        <w:trPr>
          <w:trHeight w:val="498" w:hRule="atLeast"/>
        </w:trPr>
        <w:tc>
          <w:tcPr>
            <w:tcW w:w="428" w:type="pct"/>
            <w:vMerge w:val="continue"/>
            <w:tcBorders>
              <w:top w:val="nil"/>
              <w:left w:val="single" w:color="auto" w:sz="4" w:space="0"/>
              <w:bottom w:val="nil"/>
              <w:right w:val="single" w:color="auto" w:sz="4" w:space="0"/>
            </w:tcBorders>
            <w:vAlign w:val="center"/>
          </w:tcPr>
          <w:p w14:paraId="44B19C3C">
            <w:pPr>
              <w:rPr>
                <w:rFonts w:cs="宋体" w:asciiTheme="minorEastAsia" w:hAnsiTheme="minorEastAsia" w:eastAsiaTheme="minorEastAsia"/>
                <w:szCs w:val="21"/>
              </w:rPr>
            </w:pPr>
          </w:p>
        </w:tc>
        <w:tc>
          <w:tcPr>
            <w:tcW w:w="231" w:type="pct"/>
            <w:vMerge w:val="continue"/>
            <w:tcBorders>
              <w:top w:val="nil"/>
              <w:left w:val="single" w:color="auto" w:sz="4" w:space="0"/>
              <w:bottom w:val="nil"/>
              <w:right w:val="single" w:color="auto" w:sz="4" w:space="0"/>
            </w:tcBorders>
            <w:vAlign w:val="center"/>
          </w:tcPr>
          <w:p w14:paraId="7F9FE0C2">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nil"/>
              <w:right w:val="single" w:color="auto" w:sz="4" w:space="0"/>
            </w:tcBorders>
            <w:vAlign w:val="center"/>
          </w:tcPr>
          <w:p w14:paraId="553FB9BC">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A33FA2F">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松材线虫病防控目标任务完成率（%）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79ACC115">
            <w:pPr>
              <w:jc w:val="center"/>
              <w:rPr>
                <w:rFonts w:cs="宋体" w:asciiTheme="minorEastAsia" w:hAnsiTheme="minorEastAsia" w:eastAsiaTheme="minorEastAsia"/>
                <w:szCs w:val="21"/>
              </w:rPr>
            </w:pPr>
            <w:r>
              <w:rPr>
                <w:rFonts w:hint="eastAsia" w:asciiTheme="minorEastAsia" w:hAnsiTheme="minorEastAsia" w:eastAsiaTheme="minorEastAsia"/>
                <w:szCs w:val="21"/>
              </w:rPr>
              <w:t>≥70</w:t>
            </w:r>
          </w:p>
        </w:tc>
        <w:tc>
          <w:tcPr>
            <w:tcW w:w="827" w:type="pct"/>
            <w:gridSpan w:val="3"/>
            <w:tcBorders>
              <w:top w:val="nil"/>
              <w:left w:val="nil"/>
              <w:bottom w:val="single" w:color="auto" w:sz="4" w:space="0"/>
              <w:right w:val="single" w:color="auto" w:sz="4" w:space="0"/>
            </w:tcBorders>
            <w:shd w:val="clear" w:color="auto" w:fill="auto"/>
            <w:noWrap/>
            <w:vAlign w:val="center"/>
          </w:tcPr>
          <w:p w14:paraId="7164C49A">
            <w:pPr>
              <w:jc w:val="center"/>
              <w:rPr>
                <w:rFonts w:cs="宋体" w:asciiTheme="minorEastAsia" w:hAnsiTheme="minorEastAsia" w:eastAsiaTheme="minorEastAsia"/>
                <w:szCs w:val="21"/>
              </w:rPr>
            </w:pPr>
            <w:r>
              <w:rPr>
                <w:rFonts w:hint="eastAsia" w:asciiTheme="minorEastAsia" w:hAnsiTheme="minorEastAsia" w:eastAsiaTheme="minorEastAsia"/>
                <w:szCs w:val="21"/>
              </w:rPr>
              <w:t>≥70</w:t>
            </w:r>
          </w:p>
        </w:tc>
        <w:tc>
          <w:tcPr>
            <w:tcW w:w="1247" w:type="pct"/>
            <w:gridSpan w:val="2"/>
            <w:tcBorders>
              <w:top w:val="nil"/>
              <w:left w:val="single" w:color="auto" w:sz="4" w:space="0"/>
              <w:bottom w:val="single" w:color="auto" w:sz="4" w:space="0"/>
              <w:right w:val="single" w:color="auto" w:sz="4" w:space="0"/>
            </w:tcBorders>
            <w:shd w:val="clear" w:color="auto" w:fill="auto"/>
            <w:vAlign w:val="center"/>
          </w:tcPr>
          <w:p w14:paraId="3FEDD8AE">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66849B80">
        <w:tblPrEx>
          <w:tblCellMar>
            <w:top w:w="0" w:type="dxa"/>
            <w:left w:w="108" w:type="dxa"/>
            <w:bottom w:w="0" w:type="dxa"/>
            <w:right w:w="108" w:type="dxa"/>
          </w:tblCellMar>
        </w:tblPrEx>
        <w:trPr>
          <w:trHeight w:val="498" w:hRule="atLeast"/>
        </w:trPr>
        <w:tc>
          <w:tcPr>
            <w:tcW w:w="4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2E775E">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2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0B58CC">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33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CD19C7">
            <w:pPr>
              <w:jc w:val="center"/>
              <w:rPr>
                <w:rFonts w:cs="宋体" w:asciiTheme="minorEastAsia" w:hAnsiTheme="minorEastAsia" w:eastAsiaTheme="minorEastAsia"/>
                <w:szCs w:val="21"/>
              </w:rPr>
            </w:pPr>
            <w:r>
              <w:rPr>
                <w:rFonts w:hint="eastAsia" w:asciiTheme="minorEastAsia" w:hAnsiTheme="minorEastAsia" w:eastAsiaTheme="minorEastAsia"/>
                <w:szCs w:val="21"/>
              </w:rPr>
              <w:t>时效</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指标</w:t>
            </w: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06E1328D">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油茶新造当期任务完成率（%）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7EB6998D">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27" w:type="pct"/>
            <w:gridSpan w:val="3"/>
            <w:tcBorders>
              <w:top w:val="nil"/>
              <w:left w:val="nil"/>
              <w:bottom w:val="single" w:color="auto" w:sz="4" w:space="0"/>
              <w:right w:val="single" w:color="auto" w:sz="4" w:space="0"/>
            </w:tcBorders>
            <w:shd w:val="clear" w:color="auto" w:fill="auto"/>
            <w:noWrap/>
            <w:vAlign w:val="center"/>
          </w:tcPr>
          <w:p w14:paraId="254EEFF0">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170AB3BF">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76FA7064">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562DD26A">
            <w:pPr>
              <w:rPr>
                <w:rFonts w:cs="宋体" w:asciiTheme="minorEastAsia" w:hAnsiTheme="minorEastAsia" w:eastAsiaTheme="minorEastAsia"/>
                <w:szCs w:val="21"/>
              </w:rPr>
            </w:pPr>
          </w:p>
        </w:tc>
        <w:tc>
          <w:tcPr>
            <w:tcW w:w="231" w:type="pct"/>
            <w:vMerge w:val="continue"/>
            <w:tcBorders>
              <w:top w:val="single" w:color="auto" w:sz="4" w:space="0"/>
              <w:left w:val="single" w:color="auto" w:sz="4" w:space="0"/>
              <w:bottom w:val="single" w:color="auto" w:sz="4" w:space="0"/>
              <w:right w:val="single" w:color="auto" w:sz="4" w:space="0"/>
            </w:tcBorders>
            <w:vAlign w:val="center"/>
          </w:tcPr>
          <w:p w14:paraId="19B08871">
            <w:pPr>
              <w:rPr>
                <w:rFonts w:cs="宋体" w:asciiTheme="minorEastAsia" w:hAnsiTheme="minorEastAsia" w:eastAsiaTheme="minorEastAsia"/>
                <w:szCs w:val="21"/>
              </w:rPr>
            </w:pPr>
          </w:p>
        </w:tc>
        <w:tc>
          <w:tcPr>
            <w:tcW w:w="336" w:type="pct"/>
            <w:gridSpan w:val="2"/>
            <w:vMerge w:val="continue"/>
            <w:tcBorders>
              <w:top w:val="single" w:color="auto" w:sz="4" w:space="0"/>
              <w:left w:val="single" w:color="auto" w:sz="4" w:space="0"/>
              <w:bottom w:val="single" w:color="auto" w:sz="4" w:space="0"/>
              <w:right w:val="single" w:color="auto" w:sz="4" w:space="0"/>
            </w:tcBorders>
            <w:vAlign w:val="center"/>
          </w:tcPr>
          <w:p w14:paraId="4E3658B8">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6BFF7F49">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油茶改造当期任务完成率（%）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06B4BDDC">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27" w:type="pct"/>
            <w:gridSpan w:val="3"/>
            <w:tcBorders>
              <w:top w:val="nil"/>
              <w:left w:val="nil"/>
              <w:bottom w:val="single" w:color="auto" w:sz="4" w:space="0"/>
              <w:right w:val="single" w:color="auto" w:sz="4" w:space="0"/>
            </w:tcBorders>
            <w:shd w:val="clear" w:color="auto" w:fill="auto"/>
            <w:noWrap/>
            <w:vAlign w:val="center"/>
          </w:tcPr>
          <w:p w14:paraId="7737B35A">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55B7F470">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63DC3556">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29EA7DEA">
            <w:pPr>
              <w:rPr>
                <w:rFonts w:cs="宋体" w:asciiTheme="minorEastAsia" w:hAnsiTheme="minorEastAsia" w:eastAsiaTheme="minorEastAsia"/>
                <w:szCs w:val="21"/>
              </w:rPr>
            </w:pPr>
          </w:p>
        </w:tc>
        <w:tc>
          <w:tcPr>
            <w:tcW w:w="231" w:type="pct"/>
            <w:vMerge w:val="continue"/>
            <w:tcBorders>
              <w:top w:val="single" w:color="auto" w:sz="4" w:space="0"/>
              <w:left w:val="single" w:color="auto" w:sz="4" w:space="0"/>
              <w:bottom w:val="single" w:color="auto" w:sz="4" w:space="0"/>
              <w:right w:val="single" w:color="auto" w:sz="4" w:space="0"/>
            </w:tcBorders>
            <w:vAlign w:val="center"/>
          </w:tcPr>
          <w:p w14:paraId="68D42D45">
            <w:pPr>
              <w:rPr>
                <w:rFonts w:cs="宋体" w:asciiTheme="minorEastAsia" w:hAnsiTheme="minorEastAsia" w:eastAsiaTheme="minorEastAsia"/>
                <w:szCs w:val="21"/>
              </w:rPr>
            </w:pPr>
          </w:p>
        </w:tc>
        <w:tc>
          <w:tcPr>
            <w:tcW w:w="336" w:type="pct"/>
            <w:gridSpan w:val="2"/>
            <w:vMerge w:val="continue"/>
            <w:tcBorders>
              <w:top w:val="single" w:color="auto" w:sz="4" w:space="0"/>
              <w:left w:val="single" w:color="auto" w:sz="4" w:space="0"/>
              <w:bottom w:val="single" w:color="auto" w:sz="4" w:space="0"/>
              <w:right w:val="single" w:color="auto" w:sz="4" w:space="0"/>
            </w:tcBorders>
            <w:vAlign w:val="center"/>
          </w:tcPr>
          <w:p w14:paraId="4F1F1324">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DAF0664">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造林当期任务完成率(%)</w:t>
            </w:r>
          </w:p>
        </w:tc>
        <w:tc>
          <w:tcPr>
            <w:tcW w:w="6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A5BC20">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827" w:type="pct"/>
            <w:gridSpan w:val="3"/>
            <w:tcBorders>
              <w:top w:val="single" w:color="auto" w:sz="4" w:space="0"/>
              <w:left w:val="nil"/>
              <w:bottom w:val="single" w:color="auto" w:sz="4" w:space="0"/>
              <w:right w:val="single" w:color="auto" w:sz="4" w:space="0"/>
            </w:tcBorders>
            <w:shd w:val="clear" w:color="auto" w:fill="auto"/>
            <w:noWrap/>
            <w:vAlign w:val="center"/>
          </w:tcPr>
          <w:p w14:paraId="39B7AA57">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124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E9D9DA">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12389BFE">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7E9637BF">
            <w:pPr>
              <w:rPr>
                <w:rFonts w:cs="宋体" w:asciiTheme="minorEastAsia" w:hAnsiTheme="minorEastAsia" w:eastAsiaTheme="minorEastAsia"/>
                <w:szCs w:val="21"/>
              </w:rPr>
            </w:pPr>
          </w:p>
        </w:tc>
        <w:tc>
          <w:tcPr>
            <w:tcW w:w="231" w:type="pct"/>
            <w:vMerge w:val="continue"/>
            <w:tcBorders>
              <w:top w:val="single" w:color="auto" w:sz="4" w:space="0"/>
              <w:left w:val="single" w:color="auto" w:sz="4" w:space="0"/>
              <w:bottom w:val="single" w:color="auto" w:sz="4" w:space="0"/>
              <w:right w:val="single" w:color="auto" w:sz="4" w:space="0"/>
            </w:tcBorders>
            <w:vAlign w:val="center"/>
          </w:tcPr>
          <w:p w14:paraId="1E7C85F7">
            <w:pPr>
              <w:rPr>
                <w:rFonts w:cs="宋体" w:asciiTheme="minorEastAsia" w:hAnsiTheme="minorEastAsia" w:eastAsiaTheme="minorEastAsia"/>
                <w:szCs w:val="21"/>
              </w:rPr>
            </w:pPr>
          </w:p>
        </w:tc>
        <w:tc>
          <w:tcPr>
            <w:tcW w:w="336" w:type="pct"/>
            <w:gridSpan w:val="2"/>
            <w:vMerge w:val="continue"/>
            <w:tcBorders>
              <w:top w:val="single" w:color="auto" w:sz="4" w:space="0"/>
              <w:left w:val="single" w:color="auto" w:sz="4" w:space="0"/>
              <w:bottom w:val="single" w:color="auto" w:sz="4" w:space="0"/>
              <w:right w:val="single" w:color="auto" w:sz="4" w:space="0"/>
            </w:tcBorders>
            <w:vAlign w:val="center"/>
          </w:tcPr>
          <w:p w14:paraId="3E8B66E6">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0E5F557">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森林质量提升当期任务完成率（%）</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64D8238F">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827" w:type="pct"/>
            <w:gridSpan w:val="3"/>
            <w:tcBorders>
              <w:top w:val="nil"/>
              <w:left w:val="nil"/>
              <w:bottom w:val="single" w:color="auto" w:sz="4" w:space="0"/>
              <w:right w:val="single" w:color="auto" w:sz="4" w:space="0"/>
            </w:tcBorders>
            <w:shd w:val="clear" w:color="auto" w:fill="auto"/>
            <w:noWrap/>
            <w:vAlign w:val="center"/>
          </w:tcPr>
          <w:p w14:paraId="58758011">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68D518A6">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26770110">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57FB5D3F">
            <w:pPr>
              <w:rPr>
                <w:rFonts w:cs="宋体" w:asciiTheme="minorEastAsia" w:hAnsiTheme="minorEastAsia" w:eastAsiaTheme="minorEastAsia"/>
                <w:szCs w:val="21"/>
              </w:rPr>
            </w:pPr>
          </w:p>
        </w:tc>
        <w:tc>
          <w:tcPr>
            <w:tcW w:w="231" w:type="pct"/>
            <w:vMerge w:val="restart"/>
            <w:tcBorders>
              <w:top w:val="nil"/>
              <w:left w:val="single" w:color="auto" w:sz="4" w:space="0"/>
              <w:bottom w:val="single" w:color="auto" w:sz="4" w:space="0"/>
              <w:right w:val="single" w:color="auto" w:sz="4" w:space="0"/>
            </w:tcBorders>
            <w:shd w:val="clear" w:color="auto" w:fill="auto"/>
            <w:vAlign w:val="center"/>
          </w:tcPr>
          <w:p w14:paraId="4B7A49DD">
            <w:pPr>
              <w:jc w:val="center"/>
              <w:rPr>
                <w:rFonts w:cs="宋体" w:asciiTheme="minorEastAsia" w:hAnsiTheme="minorEastAsia" w:eastAsiaTheme="minorEastAsia"/>
                <w:szCs w:val="21"/>
              </w:rPr>
            </w:pPr>
            <w:r>
              <w:rPr>
                <w:rFonts w:hint="eastAsia" w:asciiTheme="minorEastAsia" w:hAnsiTheme="minorEastAsia" w:eastAsiaTheme="minorEastAsia"/>
                <w:szCs w:val="21"/>
              </w:rPr>
              <w:t>效</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益</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标</w:t>
            </w:r>
          </w:p>
        </w:tc>
        <w:tc>
          <w:tcPr>
            <w:tcW w:w="33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24716B3">
            <w:pPr>
              <w:jc w:val="center"/>
              <w:rPr>
                <w:rFonts w:cs="宋体" w:asciiTheme="minorEastAsia" w:hAnsiTheme="minorEastAsia" w:eastAsiaTheme="minorEastAsia"/>
                <w:szCs w:val="21"/>
              </w:rPr>
            </w:pPr>
            <w:r>
              <w:rPr>
                <w:rFonts w:hint="eastAsia" w:asciiTheme="minorEastAsia" w:hAnsiTheme="minorEastAsia" w:eastAsiaTheme="minorEastAsia"/>
                <w:szCs w:val="21"/>
              </w:rPr>
              <w:t>生态效益</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指标</w:t>
            </w: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04422BBF">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林业有害生物无公害防治成效</w:t>
            </w:r>
          </w:p>
        </w:tc>
        <w:tc>
          <w:tcPr>
            <w:tcW w:w="660" w:type="pct"/>
            <w:gridSpan w:val="2"/>
            <w:tcBorders>
              <w:top w:val="nil"/>
              <w:left w:val="single" w:color="auto" w:sz="4" w:space="0"/>
              <w:bottom w:val="single" w:color="auto" w:sz="4" w:space="0"/>
              <w:right w:val="single" w:color="auto" w:sz="4" w:space="0"/>
            </w:tcBorders>
            <w:shd w:val="clear" w:color="000000" w:fill="FFFFFF"/>
            <w:noWrap/>
            <w:vAlign w:val="center"/>
          </w:tcPr>
          <w:p w14:paraId="42852B13">
            <w:pPr>
              <w:jc w:val="center"/>
              <w:rPr>
                <w:rFonts w:cs="宋体" w:asciiTheme="minorEastAsia" w:hAnsiTheme="minorEastAsia" w:eastAsiaTheme="minorEastAsia"/>
                <w:szCs w:val="21"/>
              </w:rPr>
            </w:pPr>
            <w:r>
              <w:rPr>
                <w:rFonts w:hint="eastAsia" w:asciiTheme="minorEastAsia" w:hAnsiTheme="minorEastAsia" w:eastAsiaTheme="minorEastAsia"/>
                <w:szCs w:val="21"/>
              </w:rPr>
              <w:t>明显</w:t>
            </w:r>
          </w:p>
        </w:tc>
        <w:tc>
          <w:tcPr>
            <w:tcW w:w="827" w:type="pct"/>
            <w:gridSpan w:val="3"/>
            <w:tcBorders>
              <w:top w:val="nil"/>
              <w:left w:val="nil"/>
              <w:bottom w:val="single" w:color="auto" w:sz="4" w:space="0"/>
              <w:right w:val="single" w:color="auto" w:sz="4" w:space="0"/>
            </w:tcBorders>
            <w:shd w:val="clear" w:color="000000" w:fill="FFFFFF"/>
            <w:noWrap/>
            <w:vAlign w:val="center"/>
          </w:tcPr>
          <w:p w14:paraId="2EF6ED3A">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2C9D2CAC">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DCF3D7B">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3E68BC2A">
            <w:pPr>
              <w:rPr>
                <w:rFonts w:cs="宋体" w:asciiTheme="minorEastAsia" w:hAnsiTheme="minorEastAsia" w:eastAsiaTheme="minorEastAsia"/>
                <w:szCs w:val="21"/>
              </w:rPr>
            </w:pPr>
          </w:p>
        </w:tc>
        <w:tc>
          <w:tcPr>
            <w:tcW w:w="231" w:type="pct"/>
            <w:vMerge w:val="continue"/>
            <w:tcBorders>
              <w:top w:val="nil"/>
              <w:left w:val="single" w:color="auto" w:sz="4" w:space="0"/>
              <w:bottom w:val="single" w:color="auto" w:sz="4" w:space="0"/>
              <w:right w:val="single" w:color="auto" w:sz="4" w:space="0"/>
            </w:tcBorders>
            <w:vAlign w:val="center"/>
          </w:tcPr>
          <w:p w14:paraId="3353A39A">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0017FF21">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35FCA85E">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森林生态系统生态效益发挥</w:t>
            </w:r>
          </w:p>
        </w:tc>
        <w:tc>
          <w:tcPr>
            <w:tcW w:w="660" w:type="pct"/>
            <w:gridSpan w:val="2"/>
            <w:tcBorders>
              <w:top w:val="nil"/>
              <w:left w:val="single" w:color="auto" w:sz="4" w:space="0"/>
              <w:bottom w:val="single" w:color="auto" w:sz="4" w:space="0"/>
              <w:right w:val="single" w:color="auto" w:sz="4" w:space="0"/>
            </w:tcBorders>
            <w:shd w:val="clear" w:color="000000" w:fill="FFFFFF"/>
            <w:noWrap/>
            <w:vAlign w:val="center"/>
          </w:tcPr>
          <w:p w14:paraId="76E34951">
            <w:pPr>
              <w:jc w:val="center"/>
              <w:rPr>
                <w:rFonts w:cs="宋体" w:asciiTheme="minorEastAsia" w:hAnsiTheme="minorEastAsia" w:eastAsiaTheme="minorEastAsia"/>
                <w:szCs w:val="21"/>
              </w:rPr>
            </w:pPr>
            <w:r>
              <w:rPr>
                <w:rFonts w:hint="eastAsia" w:asciiTheme="minorEastAsia" w:hAnsiTheme="minorEastAsia" w:eastAsiaTheme="minorEastAsia"/>
                <w:szCs w:val="21"/>
              </w:rPr>
              <w:t>明显</w:t>
            </w:r>
          </w:p>
        </w:tc>
        <w:tc>
          <w:tcPr>
            <w:tcW w:w="827" w:type="pct"/>
            <w:gridSpan w:val="3"/>
            <w:tcBorders>
              <w:top w:val="nil"/>
              <w:left w:val="nil"/>
              <w:bottom w:val="single" w:color="auto" w:sz="4" w:space="0"/>
              <w:right w:val="single" w:color="auto" w:sz="4" w:space="0"/>
            </w:tcBorders>
            <w:shd w:val="clear" w:color="000000" w:fill="FFFFFF"/>
            <w:noWrap/>
            <w:vAlign w:val="center"/>
          </w:tcPr>
          <w:p w14:paraId="643DB69E">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90 </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2960A5FB">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04F1BE33">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1957FBF2">
            <w:pPr>
              <w:rPr>
                <w:rFonts w:cs="宋体" w:asciiTheme="minorEastAsia" w:hAnsiTheme="minorEastAsia" w:eastAsiaTheme="minorEastAsia"/>
                <w:szCs w:val="21"/>
              </w:rPr>
            </w:pPr>
          </w:p>
        </w:tc>
        <w:tc>
          <w:tcPr>
            <w:tcW w:w="231" w:type="pct"/>
            <w:vMerge w:val="continue"/>
            <w:tcBorders>
              <w:top w:val="nil"/>
              <w:left w:val="single" w:color="auto" w:sz="4" w:space="0"/>
              <w:bottom w:val="single" w:color="auto" w:sz="4" w:space="0"/>
              <w:right w:val="single" w:color="auto" w:sz="4" w:space="0"/>
            </w:tcBorders>
            <w:vAlign w:val="center"/>
          </w:tcPr>
          <w:p w14:paraId="3C25B340">
            <w:pPr>
              <w:rPr>
                <w:rFonts w:cs="宋体" w:asciiTheme="minorEastAsia" w:hAnsiTheme="minorEastAsia" w:eastAsiaTheme="minorEastAsia"/>
                <w:szCs w:val="21"/>
              </w:rPr>
            </w:pPr>
          </w:p>
        </w:tc>
        <w:tc>
          <w:tcPr>
            <w:tcW w:w="33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B2A54A4">
            <w:pPr>
              <w:jc w:val="center"/>
              <w:rPr>
                <w:rFonts w:cs="宋体" w:asciiTheme="minorEastAsia" w:hAnsiTheme="minorEastAsia" w:eastAsiaTheme="minorEastAsia"/>
                <w:szCs w:val="21"/>
              </w:rPr>
            </w:pPr>
            <w:r>
              <w:rPr>
                <w:rFonts w:hint="eastAsia" w:asciiTheme="minorEastAsia" w:hAnsiTheme="minorEastAsia" w:eastAsiaTheme="minorEastAsia"/>
                <w:szCs w:val="21"/>
              </w:rPr>
              <w:t>可持续影响指标</w:t>
            </w: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9FD97C5">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森林生态系统功能改善可持续影响</w:t>
            </w:r>
          </w:p>
        </w:tc>
        <w:tc>
          <w:tcPr>
            <w:tcW w:w="660" w:type="pct"/>
            <w:gridSpan w:val="2"/>
            <w:tcBorders>
              <w:top w:val="nil"/>
              <w:left w:val="single" w:color="auto" w:sz="4" w:space="0"/>
              <w:bottom w:val="single" w:color="auto" w:sz="4" w:space="0"/>
              <w:right w:val="single" w:color="auto" w:sz="4" w:space="0"/>
            </w:tcBorders>
            <w:shd w:val="clear" w:color="000000" w:fill="FFFFFF"/>
            <w:noWrap/>
            <w:vAlign w:val="center"/>
          </w:tcPr>
          <w:p w14:paraId="440BDD84">
            <w:pPr>
              <w:jc w:val="center"/>
              <w:rPr>
                <w:rFonts w:cs="宋体" w:asciiTheme="minorEastAsia" w:hAnsiTheme="minorEastAsia" w:eastAsiaTheme="minorEastAsia"/>
                <w:szCs w:val="21"/>
              </w:rPr>
            </w:pPr>
            <w:r>
              <w:rPr>
                <w:rFonts w:hint="eastAsia" w:asciiTheme="minorEastAsia" w:hAnsiTheme="minorEastAsia" w:eastAsiaTheme="minorEastAsia"/>
                <w:szCs w:val="21"/>
              </w:rPr>
              <w:t>明显</w:t>
            </w:r>
          </w:p>
        </w:tc>
        <w:tc>
          <w:tcPr>
            <w:tcW w:w="827" w:type="pct"/>
            <w:gridSpan w:val="3"/>
            <w:tcBorders>
              <w:top w:val="nil"/>
              <w:left w:val="nil"/>
              <w:bottom w:val="single" w:color="auto" w:sz="4" w:space="0"/>
              <w:right w:val="single" w:color="auto" w:sz="4" w:space="0"/>
            </w:tcBorders>
            <w:shd w:val="clear" w:color="000000" w:fill="FFFFFF"/>
            <w:noWrap/>
            <w:vAlign w:val="center"/>
          </w:tcPr>
          <w:p w14:paraId="6B2FB53F">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90 </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13D46E3A">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036061FF">
        <w:tblPrEx>
          <w:tblCellMar>
            <w:top w:w="0" w:type="dxa"/>
            <w:left w:w="108" w:type="dxa"/>
            <w:bottom w:w="0" w:type="dxa"/>
            <w:right w:w="108" w:type="dxa"/>
          </w:tblCellMar>
        </w:tblPrEx>
        <w:trPr>
          <w:trHeight w:val="498"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10C1274B">
            <w:pPr>
              <w:rPr>
                <w:rFonts w:cs="宋体" w:asciiTheme="minorEastAsia" w:hAnsiTheme="minorEastAsia" w:eastAsiaTheme="minorEastAsia"/>
                <w:szCs w:val="21"/>
              </w:rPr>
            </w:pPr>
          </w:p>
        </w:tc>
        <w:tc>
          <w:tcPr>
            <w:tcW w:w="231" w:type="pct"/>
            <w:vMerge w:val="continue"/>
            <w:tcBorders>
              <w:top w:val="nil"/>
              <w:left w:val="single" w:color="auto" w:sz="4" w:space="0"/>
              <w:bottom w:val="single" w:color="auto" w:sz="4" w:space="0"/>
              <w:right w:val="single" w:color="auto" w:sz="4" w:space="0"/>
            </w:tcBorders>
            <w:vAlign w:val="center"/>
          </w:tcPr>
          <w:p w14:paraId="77EEDB14">
            <w:pPr>
              <w:rPr>
                <w:rFonts w:cs="宋体" w:asciiTheme="minorEastAsia" w:hAnsiTheme="minorEastAsia" w:eastAsiaTheme="minorEastAsia"/>
                <w:szCs w:val="21"/>
              </w:rPr>
            </w:pPr>
          </w:p>
        </w:tc>
        <w:tc>
          <w:tcPr>
            <w:tcW w:w="336" w:type="pct"/>
            <w:gridSpan w:val="2"/>
            <w:vMerge w:val="continue"/>
            <w:tcBorders>
              <w:top w:val="nil"/>
              <w:left w:val="single" w:color="auto" w:sz="4" w:space="0"/>
              <w:bottom w:val="single" w:color="auto" w:sz="4" w:space="0"/>
              <w:right w:val="single" w:color="auto" w:sz="4" w:space="0"/>
            </w:tcBorders>
            <w:vAlign w:val="center"/>
          </w:tcPr>
          <w:p w14:paraId="0827364D">
            <w:pPr>
              <w:rPr>
                <w:rFonts w:cs="宋体" w:asciiTheme="minorEastAsia" w:hAnsiTheme="minorEastAsia" w:eastAsiaTheme="minorEastAsia"/>
                <w:szCs w:val="21"/>
              </w:rPr>
            </w:pP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20C345F5">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对地区油茶产业发展可持续性影响</w:t>
            </w:r>
          </w:p>
        </w:tc>
        <w:tc>
          <w:tcPr>
            <w:tcW w:w="660" w:type="pct"/>
            <w:gridSpan w:val="2"/>
            <w:tcBorders>
              <w:top w:val="nil"/>
              <w:left w:val="single" w:color="auto" w:sz="4" w:space="0"/>
              <w:bottom w:val="single" w:color="auto" w:sz="4" w:space="0"/>
              <w:right w:val="single" w:color="auto" w:sz="4" w:space="0"/>
            </w:tcBorders>
            <w:shd w:val="clear" w:color="000000" w:fill="FFFFFF"/>
            <w:noWrap/>
            <w:vAlign w:val="center"/>
          </w:tcPr>
          <w:p w14:paraId="579A405E">
            <w:pPr>
              <w:jc w:val="center"/>
              <w:rPr>
                <w:rFonts w:cs="宋体" w:asciiTheme="minorEastAsia" w:hAnsiTheme="minorEastAsia" w:eastAsiaTheme="minorEastAsia"/>
                <w:color w:val="FF0000"/>
                <w:szCs w:val="21"/>
              </w:rPr>
            </w:pPr>
            <w:r>
              <w:rPr>
                <w:rFonts w:hint="eastAsia" w:asciiTheme="minorEastAsia" w:hAnsiTheme="minorEastAsia" w:eastAsiaTheme="minorEastAsia"/>
                <w:szCs w:val="21"/>
              </w:rPr>
              <w:t>明显</w:t>
            </w:r>
          </w:p>
        </w:tc>
        <w:tc>
          <w:tcPr>
            <w:tcW w:w="827" w:type="pct"/>
            <w:gridSpan w:val="3"/>
            <w:tcBorders>
              <w:top w:val="nil"/>
              <w:left w:val="nil"/>
              <w:bottom w:val="single" w:color="auto" w:sz="4" w:space="0"/>
              <w:right w:val="single" w:color="auto" w:sz="4" w:space="0"/>
            </w:tcBorders>
            <w:shd w:val="clear" w:color="000000" w:fill="FFFFFF"/>
            <w:noWrap/>
            <w:vAlign w:val="center"/>
          </w:tcPr>
          <w:p w14:paraId="1BE96E38">
            <w:pPr>
              <w:jc w:val="center"/>
              <w:rPr>
                <w:rFonts w:cs="宋体"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100</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06584890">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14BAB71F">
        <w:tblPrEx>
          <w:tblCellMar>
            <w:top w:w="0" w:type="dxa"/>
            <w:left w:w="108" w:type="dxa"/>
            <w:bottom w:w="0" w:type="dxa"/>
            <w:right w:w="108" w:type="dxa"/>
          </w:tblCellMar>
        </w:tblPrEx>
        <w:trPr>
          <w:trHeight w:val="522" w:hRule="atLeast"/>
        </w:trPr>
        <w:tc>
          <w:tcPr>
            <w:tcW w:w="428" w:type="pct"/>
            <w:vMerge w:val="continue"/>
            <w:tcBorders>
              <w:top w:val="single" w:color="auto" w:sz="4" w:space="0"/>
              <w:left w:val="single" w:color="auto" w:sz="4" w:space="0"/>
              <w:bottom w:val="single" w:color="auto" w:sz="4" w:space="0"/>
              <w:right w:val="single" w:color="auto" w:sz="4" w:space="0"/>
            </w:tcBorders>
            <w:vAlign w:val="center"/>
          </w:tcPr>
          <w:p w14:paraId="3E0AF83B">
            <w:pPr>
              <w:rPr>
                <w:rFonts w:cs="宋体" w:asciiTheme="minorEastAsia" w:hAnsiTheme="minorEastAsia" w:eastAsiaTheme="minorEastAsia"/>
                <w:szCs w:val="21"/>
              </w:rPr>
            </w:pPr>
          </w:p>
        </w:tc>
        <w:tc>
          <w:tcPr>
            <w:tcW w:w="231" w:type="pct"/>
            <w:tcBorders>
              <w:top w:val="nil"/>
              <w:left w:val="nil"/>
              <w:bottom w:val="single" w:color="auto" w:sz="4" w:space="0"/>
              <w:right w:val="single" w:color="auto" w:sz="4" w:space="0"/>
            </w:tcBorders>
            <w:shd w:val="clear" w:color="auto" w:fill="auto"/>
            <w:vAlign w:val="center"/>
          </w:tcPr>
          <w:p w14:paraId="547E802D">
            <w:pPr>
              <w:jc w:val="center"/>
              <w:rPr>
                <w:rFonts w:cs="宋体" w:asciiTheme="minorEastAsia" w:hAnsiTheme="minorEastAsia" w:eastAsiaTheme="minorEastAsia"/>
                <w:szCs w:val="21"/>
              </w:rPr>
            </w:pPr>
            <w:r>
              <w:rPr>
                <w:rFonts w:hint="eastAsia" w:asciiTheme="minorEastAsia" w:hAnsiTheme="minorEastAsia" w:eastAsiaTheme="minorEastAsia"/>
                <w:szCs w:val="21"/>
              </w:rPr>
              <w:t>满意度指标</w:t>
            </w:r>
          </w:p>
        </w:tc>
        <w:tc>
          <w:tcPr>
            <w:tcW w:w="336" w:type="pct"/>
            <w:gridSpan w:val="2"/>
            <w:tcBorders>
              <w:top w:val="nil"/>
              <w:left w:val="nil"/>
              <w:bottom w:val="single" w:color="auto" w:sz="4" w:space="0"/>
              <w:right w:val="single" w:color="auto" w:sz="4" w:space="0"/>
            </w:tcBorders>
            <w:shd w:val="clear" w:color="auto" w:fill="auto"/>
            <w:vAlign w:val="center"/>
          </w:tcPr>
          <w:p w14:paraId="01B7F607">
            <w:pPr>
              <w:jc w:val="center"/>
              <w:rPr>
                <w:rFonts w:cs="宋体" w:asciiTheme="minorEastAsia" w:hAnsiTheme="minorEastAsia" w:eastAsiaTheme="minorEastAsia"/>
                <w:szCs w:val="21"/>
              </w:rPr>
            </w:pPr>
            <w:r>
              <w:rPr>
                <w:rFonts w:hint="eastAsia" w:asciiTheme="minorEastAsia" w:hAnsiTheme="minorEastAsia" w:eastAsiaTheme="minorEastAsia"/>
                <w:szCs w:val="21"/>
              </w:rPr>
              <w:t>服务对象满意度指标</w:t>
            </w:r>
          </w:p>
        </w:tc>
        <w:tc>
          <w:tcPr>
            <w:tcW w:w="1272" w:type="pct"/>
            <w:gridSpan w:val="4"/>
            <w:tcBorders>
              <w:top w:val="single" w:color="auto" w:sz="4" w:space="0"/>
              <w:left w:val="nil"/>
              <w:bottom w:val="single" w:color="auto" w:sz="4" w:space="0"/>
              <w:right w:val="single" w:color="auto" w:sz="4" w:space="0"/>
            </w:tcBorders>
            <w:shd w:val="clear" w:color="auto" w:fill="auto"/>
            <w:vAlign w:val="center"/>
          </w:tcPr>
          <w:p w14:paraId="146AA6CE">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项目涉及职工和周边群众满意度（%）</w:t>
            </w:r>
          </w:p>
        </w:tc>
        <w:tc>
          <w:tcPr>
            <w:tcW w:w="660" w:type="pct"/>
            <w:gridSpan w:val="2"/>
            <w:tcBorders>
              <w:top w:val="nil"/>
              <w:left w:val="single" w:color="auto" w:sz="4" w:space="0"/>
              <w:bottom w:val="single" w:color="auto" w:sz="4" w:space="0"/>
              <w:right w:val="single" w:color="auto" w:sz="4" w:space="0"/>
            </w:tcBorders>
            <w:shd w:val="clear" w:color="auto" w:fill="auto"/>
            <w:noWrap/>
            <w:vAlign w:val="center"/>
          </w:tcPr>
          <w:p w14:paraId="310FCC44">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827" w:type="pct"/>
            <w:gridSpan w:val="3"/>
            <w:tcBorders>
              <w:top w:val="nil"/>
              <w:left w:val="nil"/>
              <w:bottom w:val="single" w:color="auto" w:sz="4" w:space="0"/>
              <w:right w:val="single" w:color="auto" w:sz="4" w:space="0"/>
            </w:tcBorders>
            <w:shd w:val="clear" w:color="auto" w:fill="auto"/>
            <w:noWrap/>
            <w:vAlign w:val="center"/>
          </w:tcPr>
          <w:p w14:paraId="6E52A864">
            <w:pPr>
              <w:jc w:val="center"/>
              <w:rPr>
                <w:rFonts w:cs="宋体" w:asciiTheme="minorEastAsia" w:hAnsiTheme="minorEastAsia" w:eastAsiaTheme="minorEastAsia"/>
                <w:szCs w:val="21"/>
              </w:rPr>
            </w:pPr>
            <w:r>
              <w:rPr>
                <w:rFonts w:hint="eastAsia" w:asciiTheme="minorEastAsia" w:hAnsiTheme="minorEastAsia" w:eastAsiaTheme="minorEastAsia"/>
                <w:szCs w:val="21"/>
              </w:rPr>
              <w:t>≥85</w:t>
            </w:r>
          </w:p>
        </w:tc>
        <w:tc>
          <w:tcPr>
            <w:tcW w:w="1247" w:type="pct"/>
            <w:gridSpan w:val="2"/>
            <w:tcBorders>
              <w:top w:val="nil"/>
              <w:left w:val="single" w:color="auto" w:sz="4" w:space="0"/>
              <w:bottom w:val="single" w:color="auto" w:sz="4" w:space="0"/>
              <w:right w:val="single" w:color="auto" w:sz="4" w:space="0"/>
            </w:tcBorders>
            <w:shd w:val="clear" w:color="auto" w:fill="auto"/>
            <w:noWrap/>
            <w:vAlign w:val="center"/>
          </w:tcPr>
          <w:p w14:paraId="0D5614FC">
            <w:pPr>
              <w:rPr>
                <w:rFonts w:cs="宋体" w:asciiTheme="minorEastAsia" w:hAnsiTheme="minorEastAsia" w:eastAsiaTheme="minorEastAsia"/>
                <w:szCs w:val="21"/>
              </w:rPr>
            </w:pPr>
            <w:r>
              <w:rPr>
                <w:rFonts w:hint="eastAsia" w:asciiTheme="minorEastAsia" w:hAnsiTheme="minorEastAsia" w:eastAsiaTheme="minorEastAsia"/>
                <w:szCs w:val="21"/>
              </w:rPr>
              <w:t>　</w:t>
            </w:r>
          </w:p>
        </w:tc>
      </w:tr>
      <w:tr w14:paraId="50938BE2">
        <w:tblPrEx>
          <w:tblCellMar>
            <w:top w:w="0" w:type="dxa"/>
            <w:left w:w="108" w:type="dxa"/>
            <w:bottom w:w="0" w:type="dxa"/>
            <w:right w:w="108" w:type="dxa"/>
          </w:tblCellMar>
        </w:tblPrEx>
        <w:trPr>
          <w:gridAfter w:val="9"/>
          <w:wAfter w:w="2799" w:type="pct"/>
          <w:trHeight w:val="516" w:hRule="atLeast"/>
        </w:trPr>
        <w:tc>
          <w:tcPr>
            <w:tcW w:w="2201" w:type="pct"/>
            <w:gridSpan w:val="6"/>
            <w:tcBorders>
              <w:top w:val="nil"/>
              <w:left w:val="nil"/>
              <w:bottom w:val="nil"/>
              <w:right w:val="nil"/>
            </w:tcBorders>
            <w:shd w:val="clear" w:color="auto" w:fill="auto"/>
            <w:noWrap/>
            <w:vAlign w:val="center"/>
          </w:tcPr>
          <w:p w14:paraId="2CF81683">
            <w:pPr>
              <w:widowControl/>
              <w:jc w:val="center"/>
              <w:rPr>
                <w:rFonts w:cs="宋体" w:asciiTheme="minorEastAsia" w:hAnsiTheme="minorEastAsia" w:eastAsiaTheme="minorEastAsia"/>
                <w:kern w:val="0"/>
                <w:szCs w:val="21"/>
              </w:rPr>
            </w:pPr>
          </w:p>
        </w:tc>
      </w:tr>
    </w:tbl>
    <w:p w14:paraId="7DD888CA">
      <w:pPr>
        <w:spacing w:line="600" w:lineRule="exact"/>
        <w:rPr>
          <w:rFonts w:ascii="仿宋_GB2312" w:hAnsi="华文仿宋" w:eastAsia="仿宋_GB2312"/>
          <w:sz w:val="32"/>
          <w:szCs w:val="32"/>
        </w:rPr>
      </w:pPr>
    </w:p>
    <w:p w14:paraId="2525BA6A">
      <w:pPr>
        <w:spacing w:line="600" w:lineRule="exact"/>
        <w:rPr>
          <w:rFonts w:ascii="仿宋_GB2312" w:hAnsi="华文仿宋" w:eastAsia="仿宋_GB2312"/>
          <w:sz w:val="32"/>
          <w:szCs w:val="32"/>
        </w:rPr>
      </w:pPr>
    </w:p>
    <w:p w14:paraId="4C664740">
      <w:pPr>
        <w:spacing w:line="600" w:lineRule="exact"/>
        <w:rPr>
          <w:rFonts w:ascii="仿宋_GB2312" w:hAnsi="华文仿宋" w:eastAsia="仿宋_GB2312"/>
          <w:sz w:val="32"/>
          <w:szCs w:val="32"/>
        </w:rPr>
      </w:pPr>
    </w:p>
    <w:p w14:paraId="428FF07F">
      <w:pPr>
        <w:spacing w:line="600" w:lineRule="exact"/>
        <w:rPr>
          <w:rFonts w:ascii="仿宋_GB2312" w:hAnsi="华文仿宋" w:eastAsia="仿宋_GB2312"/>
          <w:sz w:val="32"/>
          <w:szCs w:val="32"/>
        </w:rPr>
      </w:pPr>
    </w:p>
    <w:p w14:paraId="379DBC13">
      <w:pPr>
        <w:spacing w:line="600" w:lineRule="exact"/>
        <w:rPr>
          <w:rFonts w:ascii="仿宋_GB2312" w:hAnsi="华文仿宋" w:eastAsia="仿宋_GB2312"/>
          <w:sz w:val="32"/>
          <w:szCs w:val="32"/>
        </w:rPr>
      </w:pPr>
    </w:p>
    <w:p w14:paraId="16F1C895">
      <w:pPr>
        <w:spacing w:line="600" w:lineRule="exact"/>
        <w:rPr>
          <w:rFonts w:ascii="仿宋_GB2312" w:hAnsi="华文仿宋" w:eastAsia="仿宋_GB2312"/>
          <w:sz w:val="32"/>
          <w:szCs w:val="32"/>
        </w:rPr>
      </w:pPr>
    </w:p>
    <w:p w14:paraId="12F6F9D6">
      <w:pPr>
        <w:spacing w:line="600" w:lineRule="exact"/>
        <w:rPr>
          <w:rFonts w:hint="default" w:ascii="仿宋_GB2312" w:hAnsi="华文仿宋" w:eastAsia="仿宋_GB2312"/>
          <w:sz w:val="32"/>
          <w:szCs w:val="32"/>
        </w:rPr>
      </w:pPr>
      <w:bookmarkStart w:id="4" w:name="_GoBack"/>
      <w:bookmarkEnd w:id="4"/>
    </w:p>
    <w:sectPr>
      <w:footerReference r:id="rId3" w:type="default"/>
      <w:footerReference r:id="rId4" w:type="even"/>
      <w:pgSz w:w="11906" w:h="16838"/>
      <w:pgMar w:top="1928" w:right="1531" w:bottom="1758"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100204"/>
    </w:sdtPr>
    <w:sdtContent>
      <w:p w14:paraId="53382F83">
        <w:pPr>
          <w:pStyle w:val="8"/>
          <w:numPr>
            <w:ilvl w:val="0"/>
            <w:numId w:val="1"/>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49B527E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BAB0">
    <w:pPr>
      <w:pStyle w:val="8"/>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605100205"/>
      </w:sdtPr>
      <w:sdtEndPr>
        <w:rPr>
          <w:rFonts w:ascii="Times New Roman" w:hAnsi="Times New Roman" w:eastAsia="宋体"/>
          <w:sz w:val="18"/>
          <w:szCs w:val="1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14:paraId="5B22A89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17E79"/>
    <w:multiLevelType w:val="multilevel"/>
    <w:tmpl w:val="5C817E79"/>
    <w:lvl w:ilvl="0" w:tentative="0">
      <w:start w:val="3"/>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2F1F"/>
    <w:rsid w:val="00022AB5"/>
    <w:rsid w:val="000266EF"/>
    <w:rsid w:val="0002700B"/>
    <w:rsid w:val="00027F6E"/>
    <w:rsid w:val="000404DC"/>
    <w:rsid w:val="00041FE4"/>
    <w:rsid w:val="00050988"/>
    <w:rsid w:val="0005460A"/>
    <w:rsid w:val="000552C2"/>
    <w:rsid w:val="000554BA"/>
    <w:rsid w:val="000806DD"/>
    <w:rsid w:val="00085B47"/>
    <w:rsid w:val="0009715A"/>
    <w:rsid w:val="000A0061"/>
    <w:rsid w:val="000A57D0"/>
    <w:rsid w:val="000A6F78"/>
    <w:rsid w:val="000B2087"/>
    <w:rsid w:val="000B6BFD"/>
    <w:rsid w:val="000C7B59"/>
    <w:rsid w:val="000D251F"/>
    <w:rsid w:val="000E7428"/>
    <w:rsid w:val="001002B7"/>
    <w:rsid w:val="00143D45"/>
    <w:rsid w:val="00144F08"/>
    <w:rsid w:val="00163A0F"/>
    <w:rsid w:val="00171062"/>
    <w:rsid w:val="001803D1"/>
    <w:rsid w:val="00185904"/>
    <w:rsid w:val="001A006E"/>
    <w:rsid w:val="001A45B8"/>
    <w:rsid w:val="001B7BAD"/>
    <w:rsid w:val="001C0FE7"/>
    <w:rsid w:val="001D752D"/>
    <w:rsid w:val="001F6776"/>
    <w:rsid w:val="00204535"/>
    <w:rsid w:val="002106B5"/>
    <w:rsid w:val="0022246C"/>
    <w:rsid w:val="00223D17"/>
    <w:rsid w:val="00226C1A"/>
    <w:rsid w:val="002410F1"/>
    <w:rsid w:val="0025169D"/>
    <w:rsid w:val="00253D90"/>
    <w:rsid w:val="00265814"/>
    <w:rsid w:val="002708EF"/>
    <w:rsid w:val="00281D31"/>
    <w:rsid w:val="002978CB"/>
    <w:rsid w:val="002E5F0A"/>
    <w:rsid w:val="00302DB0"/>
    <w:rsid w:val="00307ED9"/>
    <w:rsid w:val="003121CF"/>
    <w:rsid w:val="003260C3"/>
    <w:rsid w:val="003301AC"/>
    <w:rsid w:val="00335559"/>
    <w:rsid w:val="00336292"/>
    <w:rsid w:val="00362B85"/>
    <w:rsid w:val="00372B99"/>
    <w:rsid w:val="00381F6F"/>
    <w:rsid w:val="003A0F40"/>
    <w:rsid w:val="003A11E5"/>
    <w:rsid w:val="003D25FB"/>
    <w:rsid w:val="003E0C1D"/>
    <w:rsid w:val="003E2697"/>
    <w:rsid w:val="00400F9B"/>
    <w:rsid w:val="00424D1D"/>
    <w:rsid w:val="0043054E"/>
    <w:rsid w:val="004374AC"/>
    <w:rsid w:val="004430E3"/>
    <w:rsid w:val="004635CE"/>
    <w:rsid w:val="00471AEA"/>
    <w:rsid w:val="0048622E"/>
    <w:rsid w:val="00487D5F"/>
    <w:rsid w:val="00495295"/>
    <w:rsid w:val="004A6270"/>
    <w:rsid w:val="004E43AE"/>
    <w:rsid w:val="004F30E4"/>
    <w:rsid w:val="004F4EA7"/>
    <w:rsid w:val="004F5AB5"/>
    <w:rsid w:val="005035DE"/>
    <w:rsid w:val="005114E5"/>
    <w:rsid w:val="00511EB3"/>
    <w:rsid w:val="005124F8"/>
    <w:rsid w:val="0051266A"/>
    <w:rsid w:val="00524451"/>
    <w:rsid w:val="005255BC"/>
    <w:rsid w:val="0052657B"/>
    <w:rsid w:val="00534322"/>
    <w:rsid w:val="0053594D"/>
    <w:rsid w:val="0053607C"/>
    <w:rsid w:val="00543C98"/>
    <w:rsid w:val="00553AC8"/>
    <w:rsid w:val="00556DFC"/>
    <w:rsid w:val="005768DE"/>
    <w:rsid w:val="00595AD8"/>
    <w:rsid w:val="00597D51"/>
    <w:rsid w:val="005C7CF1"/>
    <w:rsid w:val="005E1230"/>
    <w:rsid w:val="00601CC3"/>
    <w:rsid w:val="00602AB3"/>
    <w:rsid w:val="00614FF3"/>
    <w:rsid w:val="00615048"/>
    <w:rsid w:val="00623673"/>
    <w:rsid w:val="00643C47"/>
    <w:rsid w:val="00644BA2"/>
    <w:rsid w:val="00655618"/>
    <w:rsid w:val="00664A34"/>
    <w:rsid w:val="00687E18"/>
    <w:rsid w:val="006C5191"/>
    <w:rsid w:val="006D0479"/>
    <w:rsid w:val="006D14B3"/>
    <w:rsid w:val="006D4ECE"/>
    <w:rsid w:val="006D678F"/>
    <w:rsid w:val="006E1273"/>
    <w:rsid w:val="006E1A51"/>
    <w:rsid w:val="006E3902"/>
    <w:rsid w:val="006F459D"/>
    <w:rsid w:val="00726419"/>
    <w:rsid w:val="00731346"/>
    <w:rsid w:val="00741D03"/>
    <w:rsid w:val="0074252E"/>
    <w:rsid w:val="00742D9B"/>
    <w:rsid w:val="00751005"/>
    <w:rsid w:val="0077280C"/>
    <w:rsid w:val="007824A5"/>
    <w:rsid w:val="00782823"/>
    <w:rsid w:val="0079188C"/>
    <w:rsid w:val="00794ECC"/>
    <w:rsid w:val="007A40FB"/>
    <w:rsid w:val="007C7B92"/>
    <w:rsid w:val="00800977"/>
    <w:rsid w:val="008235BA"/>
    <w:rsid w:val="00830356"/>
    <w:rsid w:val="0084106E"/>
    <w:rsid w:val="00844886"/>
    <w:rsid w:val="008540F3"/>
    <w:rsid w:val="0086511C"/>
    <w:rsid w:val="00875C22"/>
    <w:rsid w:val="00884225"/>
    <w:rsid w:val="008901BE"/>
    <w:rsid w:val="00891698"/>
    <w:rsid w:val="008937C7"/>
    <w:rsid w:val="00895343"/>
    <w:rsid w:val="008A3857"/>
    <w:rsid w:val="008B3792"/>
    <w:rsid w:val="008D3DCD"/>
    <w:rsid w:val="008E27B8"/>
    <w:rsid w:val="008F3D77"/>
    <w:rsid w:val="00906841"/>
    <w:rsid w:val="00923902"/>
    <w:rsid w:val="009325DA"/>
    <w:rsid w:val="00961A7D"/>
    <w:rsid w:val="0096463E"/>
    <w:rsid w:val="00967F65"/>
    <w:rsid w:val="00975F76"/>
    <w:rsid w:val="00976FE1"/>
    <w:rsid w:val="00986838"/>
    <w:rsid w:val="009A7362"/>
    <w:rsid w:val="009C7676"/>
    <w:rsid w:val="009D5C00"/>
    <w:rsid w:val="009D7D0B"/>
    <w:rsid w:val="009F6757"/>
    <w:rsid w:val="00A06264"/>
    <w:rsid w:val="00A0771C"/>
    <w:rsid w:val="00A2108B"/>
    <w:rsid w:val="00A254C9"/>
    <w:rsid w:val="00A32034"/>
    <w:rsid w:val="00A40F04"/>
    <w:rsid w:val="00A533AC"/>
    <w:rsid w:val="00A57F53"/>
    <w:rsid w:val="00A767B1"/>
    <w:rsid w:val="00A85D25"/>
    <w:rsid w:val="00A941F1"/>
    <w:rsid w:val="00AA1F4F"/>
    <w:rsid w:val="00AA78E1"/>
    <w:rsid w:val="00AB08B4"/>
    <w:rsid w:val="00AC0126"/>
    <w:rsid w:val="00AC6D9B"/>
    <w:rsid w:val="00AE13F0"/>
    <w:rsid w:val="00AF5D8F"/>
    <w:rsid w:val="00B02823"/>
    <w:rsid w:val="00B03803"/>
    <w:rsid w:val="00B0674F"/>
    <w:rsid w:val="00B15498"/>
    <w:rsid w:val="00B17C9D"/>
    <w:rsid w:val="00B22826"/>
    <w:rsid w:val="00B2470F"/>
    <w:rsid w:val="00B33AD5"/>
    <w:rsid w:val="00B41EA7"/>
    <w:rsid w:val="00B56B96"/>
    <w:rsid w:val="00B61794"/>
    <w:rsid w:val="00BB51AE"/>
    <w:rsid w:val="00BC1B81"/>
    <w:rsid w:val="00BE4CE4"/>
    <w:rsid w:val="00BF4565"/>
    <w:rsid w:val="00C054CB"/>
    <w:rsid w:val="00C13330"/>
    <w:rsid w:val="00C224F8"/>
    <w:rsid w:val="00C23443"/>
    <w:rsid w:val="00C24602"/>
    <w:rsid w:val="00C40031"/>
    <w:rsid w:val="00C423CE"/>
    <w:rsid w:val="00C46E2A"/>
    <w:rsid w:val="00C519BF"/>
    <w:rsid w:val="00C524D6"/>
    <w:rsid w:val="00C669C8"/>
    <w:rsid w:val="00C71299"/>
    <w:rsid w:val="00C9185E"/>
    <w:rsid w:val="00C93BF2"/>
    <w:rsid w:val="00CA6BDD"/>
    <w:rsid w:val="00CA7872"/>
    <w:rsid w:val="00CB6621"/>
    <w:rsid w:val="00CD115B"/>
    <w:rsid w:val="00CD4FBE"/>
    <w:rsid w:val="00CE2F1F"/>
    <w:rsid w:val="00CF5C8E"/>
    <w:rsid w:val="00D07B1D"/>
    <w:rsid w:val="00D16A2A"/>
    <w:rsid w:val="00D20854"/>
    <w:rsid w:val="00D27BFE"/>
    <w:rsid w:val="00D35468"/>
    <w:rsid w:val="00D44870"/>
    <w:rsid w:val="00D44B83"/>
    <w:rsid w:val="00D530AF"/>
    <w:rsid w:val="00D60BD2"/>
    <w:rsid w:val="00DB57B9"/>
    <w:rsid w:val="00DC1DCE"/>
    <w:rsid w:val="00DC1EA4"/>
    <w:rsid w:val="00DC56B4"/>
    <w:rsid w:val="00DD1CE2"/>
    <w:rsid w:val="00DE3280"/>
    <w:rsid w:val="00DE556F"/>
    <w:rsid w:val="00DF6BB9"/>
    <w:rsid w:val="00E05FC5"/>
    <w:rsid w:val="00E206E5"/>
    <w:rsid w:val="00E40B37"/>
    <w:rsid w:val="00E50DB9"/>
    <w:rsid w:val="00E51C5B"/>
    <w:rsid w:val="00E75211"/>
    <w:rsid w:val="00E8073D"/>
    <w:rsid w:val="00E9290F"/>
    <w:rsid w:val="00E9306C"/>
    <w:rsid w:val="00E93CF9"/>
    <w:rsid w:val="00EB57BB"/>
    <w:rsid w:val="00EC2EC9"/>
    <w:rsid w:val="00EC6950"/>
    <w:rsid w:val="00EC773E"/>
    <w:rsid w:val="00EE36BD"/>
    <w:rsid w:val="00EF6C3B"/>
    <w:rsid w:val="00F02205"/>
    <w:rsid w:val="00F1111C"/>
    <w:rsid w:val="00F17827"/>
    <w:rsid w:val="00F2070E"/>
    <w:rsid w:val="00F228BC"/>
    <w:rsid w:val="00F3278E"/>
    <w:rsid w:val="00F51E3E"/>
    <w:rsid w:val="00F56AC4"/>
    <w:rsid w:val="00F60966"/>
    <w:rsid w:val="00F636F0"/>
    <w:rsid w:val="00F72D46"/>
    <w:rsid w:val="00F734AA"/>
    <w:rsid w:val="00F7458C"/>
    <w:rsid w:val="00F8217F"/>
    <w:rsid w:val="00FC1208"/>
    <w:rsid w:val="00FD005E"/>
    <w:rsid w:val="00FD44E2"/>
    <w:rsid w:val="00FF4C9E"/>
    <w:rsid w:val="08601134"/>
    <w:rsid w:val="116856CC"/>
    <w:rsid w:val="1C5841A4"/>
    <w:rsid w:val="2A306760"/>
    <w:rsid w:val="2F4C2A81"/>
    <w:rsid w:val="31B920AC"/>
    <w:rsid w:val="4CF84A64"/>
    <w:rsid w:val="504B6152"/>
    <w:rsid w:val="50C64E79"/>
    <w:rsid w:val="695E7EED"/>
    <w:rsid w:val="6DF64B98"/>
    <w:rsid w:val="6FC860C0"/>
    <w:rsid w:val="71D64AC4"/>
    <w:rsid w:val="74D1132F"/>
    <w:rsid w:val="785726D7"/>
    <w:rsid w:val="7AFB1A3F"/>
    <w:rsid w:val="7D4079EE"/>
    <w:rsid w:val="7E3F3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ind w:left="630" w:leftChars="300"/>
      <w:outlineLvl w:val="0"/>
    </w:pPr>
    <w:rPr>
      <w:rFonts w:ascii="黑体" w:hAnsi="黑体" w:eastAsia="黑体" w:cstheme="minorBidi"/>
      <w:kern w:val="44"/>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8"/>
    <w:qFormat/>
    <w:uiPriority w:val="0"/>
    <w:pPr>
      <w:spacing w:after="140" w:line="288" w:lineRule="auto"/>
    </w:pPr>
    <w:rPr>
      <w:rFonts w:asciiTheme="minorHAnsi" w:hAnsiTheme="minorHAnsi" w:eastAsiaTheme="minorEastAsia" w:cstheme="minorBidi"/>
    </w:rPr>
  </w:style>
  <w:style w:type="paragraph" w:styleId="4">
    <w:name w:val="Body Text First Indent"/>
    <w:basedOn w:val="3"/>
    <w:next w:val="3"/>
    <w:link w:val="19"/>
    <w:qFormat/>
    <w:uiPriority w:val="0"/>
    <w:pPr>
      <w:spacing w:after="120"/>
      <w:ind w:firstLine="420" w:firstLineChars="100"/>
    </w:pPr>
    <w:rPr>
      <w:rFonts w:eastAsia="仿宋_GB2312"/>
      <w:sz w:val="32"/>
    </w:rPr>
  </w:style>
  <w:style w:type="paragraph" w:styleId="5">
    <w:name w:val="Body Text Indent"/>
    <w:basedOn w:val="1"/>
    <w:link w:val="22"/>
    <w:uiPriority w:val="0"/>
    <w:pPr>
      <w:spacing w:after="120"/>
      <w:ind w:left="420" w:leftChars="200"/>
    </w:p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pPr>
      <w:tabs>
        <w:tab w:val="left" w:pos="630"/>
        <w:tab w:val="right" w:leader="dot" w:pos="13428"/>
      </w:tabs>
      <w:ind w:left="899" w:leftChars="428" w:firstLine="1"/>
    </w:pPr>
    <w:rPr>
      <w:rFonts w:asciiTheme="minorHAnsi" w:hAnsiTheme="minorHAnsi" w:eastAsiaTheme="minorEastAsia" w:cstheme="minorBidi"/>
    </w:rPr>
  </w:style>
  <w:style w:type="paragraph" w:styleId="11">
    <w:name w:val="Body Text First Indent 2"/>
    <w:basedOn w:val="5"/>
    <w:link w:val="23"/>
    <w:qFormat/>
    <w:uiPriority w:val="0"/>
    <w:pPr>
      <w:ind w:firstLine="420" w:firstLineChars="200"/>
    </w:pPr>
  </w:style>
  <w:style w:type="character" w:customStyle="1" w:styleId="14">
    <w:name w:val="页眉 Char"/>
    <w:basedOn w:val="13"/>
    <w:link w:val="9"/>
    <w:qFormat/>
    <w:uiPriority w:val="0"/>
    <w:rPr>
      <w:kern w:val="2"/>
      <w:sz w:val="18"/>
      <w:szCs w:val="18"/>
    </w:rPr>
  </w:style>
  <w:style w:type="character" w:customStyle="1" w:styleId="15">
    <w:name w:val="页脚 Char"/>
    <w:basedOn w:val="13"/>
    <w:link w:val="8"/>
    <w:uiPriority w:val="99"/>
    <w:rPr>
      <w:kern w:val="2"/>
      <w:sz w:val="18"/>
      <w:szCs w:val="18"/>
    </w:rPr>
  </w:style>
  <w:style w:type="paragraph" w:customStyle="1" w:styleId="16">
    <w:name w:val="Char Char Char Char Char Char Char Char Char Char"/>
    <w:basedOn w:val="1"/>
    <w:qFormat/>
    <w:uiPriority w:val="0"/>
    <w:rPr>
      <w:rFonts w:ascii="Tahoma" w:hAnsi="Tahoma"/>
      <w:sz w:val="24"/>
      <w:szCs w:val="20"/>
    </w:rPr>
  </w:style>
  <w:style w:type="character" w:customStyle="1" w:styleId="17">
    <w:name w:val="标题 1 Char"/>
    <w:basedOn w:val="13"/>
    <w:link w:val="2"/>
    <w:qFormat/>
    <w:uiPriority w:val="9"/>
    <w:rPr>
      <w:rFonts w:ascii="黑体" w:hAnsi="黑体" w:eastAsia="黑体" w:cstheme="minorBidi"/>
      <w:kern w:val="44"/>
      <w:sz w:val="32"/>
      <w:szCs w:val="32"/>
    </w:rPr>
  </w:style>
  <w:style w:type="character" w:customStyle="1" w:styleId="18">
    <w:name w:val="正文文本 Char"/>
    <w:basedOn w:val="13"/>
    <w:link w:val="3"/>
    <w:qFormat/>
    <w:uiPriority w:val="0"/>
    <w:rPr>
      <w:rFonts w:asciiTheme="minorHAnsi" w:hAnsiTheme="minorHAnsi" w:eastAsiaTheme="minorEastAsia" w:cstheme="minorBidi"/>
      <w:kern w:val="2"/>
      <w:sz w:val="21"/>
      <w:szCs w:val="24"/>
    </w:rPr>
  </w:style>
  <w:style w:type="character" w:customStyle="1" w:styleId="19">
    <w:name w:val="正文首行缩进 Char"/>
    <w:basedOn w:val="18"/>
    <w:link w:val="4"/>
    <w:uiPriority w:val="0"/>
    <w:rPr>
      <w:rFonts w:eastAsia="仿宋_GB2312"/>
      <w:sz w:val="32"/>
    </w:rPr>
  </w:style>
  <w:style w:type="paragraph" w:styleId="20">
    <w:name w:val="List Paragraph"/>
    <w:basedOn w:val="1"/>
    <w:unhideWhenUsed/>
    <w:qFormat/>
    <w:uiPriority w:val="99"/>
    <w:pPr>
      <w:ind w:firstLine="420" w:firstLineChars="200"/>
    </w:pPr>
    <w:rPr>
      <w:rFonts w:asciiTheme="minorHAnsi" w:hAnsiTheme="minorHAnsi" w:eastAsiaTheme="minorEastAsia" w:cstheme="minorBidi"/>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正文文本缩进 Char"/>
    <w:basedOn w:val="13"/>
    <w:link w:val="5"/>
    <w:uiPriority w:val="0"/>
    <w:rPr>
      <w:kern w:val="2"/>
      <w:sz w:val="21"/>
      <w:szCs w:val="24"/>
    </w:rPr>
  </w:style>
  <w:style w:type="character" w:customStyle="1" w:styleId="23">
    <w:name w:val="正文首行缩进 2 Char"/>
    <w:basedOn w:val="22"/>
    <w:link w:val="11"/>
    <w:uiPriority w:val="0"/>
  </w:style>
  <w:style w:type="paragraph" w:customStyle="1" w:styleId="24">
    <w:name w:val="b"/>
    <w:basedOn w:val="1"/>
    <w:uiPriority w:val="0"/>
    <w:pPr>
      <w:widowControl/>
      <w:spacing w:before="100" w:beforeAutospacing="1" w:after="100" w:afterAutospacing="1" w:line="360" w:lineRule="atLeast"/>
      <w:jc w:val="left"/>
    </w:pPr>
    <w:rPr>
      <w:rFonts w:hint="eastAsia" w:ascii="宋体" w:hAnsi="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8561A-1597-4F97-BE08-4C51D7E948E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18</Pages>
  <Words>4147</Words>
  <Characters>4834</Characters>
  <Lines>71</Lines>
  <Paragraphs>20</Paragraphs>
  <TotalTime>2</TotalTime>
  <ScaleCrop>false</ScaleCrop>
  <LinksUpToDate>false</LinksUpToDate>
  <CharactersWithSpaces>4953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2026-05-26T08:56:00Z</dcterms:created>
  <dc:creator>雨林木风</dc:creator>
  <cp:lastModifiedBy>计财股</cp:lastModifiedBy>
  <cp:lastPrinted>2026-05-25T03:58:00Z</cp:lastPrinted>
  <dcterms:modified xsi:type="dcterms:W3CDTF">2026-05-27T09:05:46Z</dcterms:modified>
  <dc:title>尤溪县林业局关于上报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eyJoZGlkIjoiNWFiMTQ2NTVkODc2ZTQzMjFhMjNlZThhNDRkYzJiYTAiLCJ1c2VySWQiOiI0ODUxOTUwNjAifQ==</vt:lpwstr>
  </property>
  <property fmtid="{D5CDD505-2E9C-101B-9397-08002B2CF9AE}" pid="3" name="KSOProductBuildVer">
    <vt:lpwstr>2052-12.1.0.26375</vt:lpwstr>
  </property>
  <property fmtid="{D5CDD505-2E9C-101B-9397-08002B2CF9AE}" pid="4" name="ICV">
    <vt:lpwstr>5BF130488E2147A7B8249902AD7225D4_12</vt:lpwstr>
  </property>
</Properties>
</file>