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0" w:leftChars="0" w:right="-92" w:rightChars="-44" w:firstLine="0" w:firstLineChars="0"/>
        <w:jc w:val="left"/>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590" w:lineRule="exact"/>
        <w:ind w:left="0" w:leftChars="0" w:right="-92" w:rightChars="-44" w:firstLine="0" w:firstLineChars="0"/>
        <w:jc w:val="left"/>
        <w:rPr>
          <w:rFonts w:hint="eastAsia" w:ascii="黑体" w:hAnsi="黑体" w:eastAsia="黑体" w:cs="黑体"/>
          <w:sz w:val="32"/>
          <w:szCs w:val="32"/>
          <w:lang w:eastAsia="zh-CN"/>
        </w:rPr>
      </w:pPr>
    </w:p>
    <w:p>
      <w:pPr>
        <w:spacing w:line="590" w:lineRule="exact"/>
        <w:ind w:left="0" w:leftChars="0" w:right="-92" w:rightChars="-44"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尤溪县2026年三明市劳动模范集体、</w:t>
      </w:r>
    </w:p>
    <w:p>
      <w:pPr>
        <w:spacing w:line="590" w:lineRule="exact"/>
        <w:ind w:left="0" w:leftChars="0" w:right="-92" w:rightChars="-44"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劳动模范和先进工作者推荐对象简要事迹</w:t>
      </w:r>
    </w:p>
    <w:p>
      <w:pPr>
        <w:keepNext w:val="0"/>
        <w:keepLines w:val="0"/>
        <w:pageBreakBefore w:val="0"/>
        <w:numPr>
          <w:ilvl w:val="0"/>
          <w:numId w:val="0"/>
        </w:numPr>
        <w:kinsoku/>
        <w:wordWrap/>
        <w:overflowPunct/>
        <w:topLinePunct w:val="0"/>
        <w:autoSpaceDE/>
        <w:autoSpaceDN/>
        <w:bidi w:val="0"/>
        <w:adjustRightInd/>
        <w:spacing w:line="520" w:lineRule="exact"/>
        <w:jc w:val="left"/>
        <w:textAlignment w:val="auto"/>
        <w:rPr>
          <w:rFonts w:hint="eastAsia" w:ascii="方正仿宋_GBK" w:hAnsi="方正仿宋_GBK" w:eastAsia="方正仿宋_GBK" w:cs="方正仿宋_GBK"/>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一、劳动模范集体</w:t>
      </w:r>
    </w:p>
    <w:p>
      <w:pPr>
        <w:keepNext w:val="0"/>
        <w:keepLines w:val="0"/>
        <w:pageBreakBefore w:val="0"/>
        <w:numPr>
          <w:ilvl w:val="0"/>
          <w:numId w:val="0"/>
        </w:numPr>
        <w:kinsoku/>
        <w:wordWrap/>
        <w:overflowPunct/>
        <w:topLinePunct w:val="0"/>
        <w:autoSpaceDE/>
        <w:autoSpaceDN/>
        <w:bidi w:val="0"/>
        <w:adjustRightInd/>
        <w:spacing w:line="520" w:lineRule="exact"/>
        <w:jc w:val="left"/>
        <w:textAlignment w:val="auto"/>
        <w:rPr>
          <w:rFonts w:hint="eastAsia" w:ascii="方正楷体_GBK" w:hAnsi="方正楷体_GBK" w:eastAsia="方正楷体_GBK" w:cs="方正楷体_GBK"/>
          <w:b/>
          <w:bCs/>
          <w:color w:val="auto"/>
          <w:sz w:val="32"/>
          <w:szCs w:val="32"/>
          <w:lang w:val="en-US" w:eastAsia="zh-CN"/>
        </w:rPr>
      </w:pPr>
      <w:r>
        <w:rPr>
          <w:rFonts w:hint="eastAsia" w:ascii="CESI仿宋-GB18030" w:hAnsi="CESI仿宋-GB18030" w:eastAsia="CESI仿宋-GB18030" w:cs="CESI仿宋-GB18030"/>
          <w:b/>
          <w:bCs/>
          <w:color w:val="auto"/>
          <w:sz w:val="32"/>
          <w:szCs w:val="32"/>
          <w:lang w:val="en-US" w:eastAsia="zh-CN"/>
        </w:rPr>
        <w:t>　　</w:t>
      </w:r>
      <w:r>
        <w:rPr>
          <w:rFonts w:hint="eastAsia" w:ascii="方正楷体_GBK" w:hAnsi="方正楷体_GBK" w:eastAsia="方正楷体_GBK" w:cs="方正楷体_GBK"/>
          <w:b/>
          <w:bCs/>
          <w:color w:val="auto"/>
          <w:sz w:val="32"/>
          <w:szCs w:val="32"/>
          <w:lang w:val="en-US" w:eastAsia="zh-CN"/>
        </w:rPr>
        <w:t>1.尤溪县融媒体中心</w:t>
      </w: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尤溪县融媒体中心成立于2018年9月，是福建省首个挂牌成立的县级融媒体中心，从“机制创活、技术创新、内容创优、产业创效”四个方面入手（即“机制创活，转变理念保障融；技术创新，打造平台支撑融；内容创优，讲好故事服务融；产业创效，多元创收反哺融”），在福建省乃至全国开辟了一条县级媒体融合改革发展的新路子，开创了独特的“尤溪模式”，被中宣部和国家广电总局列为典型案例，连续五年蝉联“福建省县级优秀融媒体中心30强第一名”，先后获评“全国广播电视媒体融合先导单位”等市级以上集体荣誉80余项。坚持内容为王，2021年以来连续五年有作品入围中国新闻奖初评，3部作品斩获中国新闻奖，累计有300余件作品获得市级以上奖项或资金扶持。2025年8月，成立全省首家县级传媒集团——福建省朱子文化传媒集团有限公司，探索“融媒体+文体赛事+产业融合”的发展路径，推动事业产业发展提质增效，激发职工干事创业热情，为可持续发展奠定坚实基础。2018年以来，全国共有800多批6000余人前来考察调研，“尤溪融媒”成为响亮的县域品牌，并入选福建省“十四五”时期文化建设重大成果项目名单。</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单位荣誉基础：</w:t>
      </w:r>
      <w:r>
        <w:rPr>
          <w:rFonts w:hint="eastAsia" w:ascii="仿宋_GB2312" w:hAnsi="仿宋_GB2312" w:eastAsia="仿宋_GB2312" w:cs="仿宋_GB2312"/>
          <w:color w:val="auto"/>
          <w:sz w:val="32"/>
          <w:szCs w:val="32"/>
          <w:lang w:val="en-US" w:eastAsia="zh-CN"/>
        </w:rPr>
        <w:t>2020年3月，被国家广电总局评为2019年度全国广播电视媒体融合典型案例；2021年12月，被中共中央宣传部、中华人民共和国司法部、全国普及法律常识办公室授予“2016-2020全国普法工作先进单位”；2023年8月，被国家广播电视总局授予“2023年全国广播电视媒体融合先导单位”；2025年9月，被国家广播电视总局授予“2024年度广播电视公益广告扶持项目传播机构”；2021年至2025年，连续5年被福建省委宣传部评为“福建省县级优秀融媒体中心30强第一名”。</w:t>
      </w:r>
    </w:p>
    <w:p>
      <w:pPr>
        <w:keepNext w:val="0"/>
        <w:keepLines w:val="0"/>
        <w:pageBreakBefore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2.福建省尤溪永丰茂纸业有限公司</w:t>
      </w: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建省尤溪永丰茂纸业有限公司企业在发展历程中不断推动技术改造升级与提质增效改革，持续优化公司治理体系，健全风险管控机制，推动企业实现高质量发展。通过多年深耕，企业不仅搭建起稳定的就业平台，创造数百个就业岗位，更实现了企业发展与职工成长的互利共荣。企业核心产品“永丰茂”先后斩获市知名商标、省著名商标荣誉；企业凭借规范经营与突出业绩，获评“文明先进单位”“非公企业纳税超500万纳税大户”“先进职工之家”“守合同、重信用企业”“三明市环保优秀信用单位”“福建省环保诚信企业”“连续五年纳税A级信用单位”“先进基层党组织”“先进党支部”等多项殊荣。在发展自身的同时，企业始终坚守“企业公民”责任，积极投身社会公益事业。多年来，持续向当地困难群体伸出援手，助力教育事业发展，深度参与精准扶贫工作，支持老人协会建设与体育事业进步，累计捐款捐物无数，以实际行动回馈社会各界的支持与信任，赢得了广泛赞誉。</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单位荣誉基础：</w:t>
      </w:r>
      <w:r>
        <w:rPr>
          <w:rFonts w:hint="eastAsia" w:ascii="仿宋_GB2312" w:hAnsi="仿宋_GB2312" w:eastAsia="仿宋_GB2312" w:cs="仿宋_GB2312"/>
          <w:color w:val="auto"/>
          <w:sz w:val="32"/>
          <w:szCs w:val="32"/>
          <w:lang w:val="en-US" w:eastAsia="zh-CN"/>
        </w:rPr>
        <w:t>2019年公司成功获评省高新技术企业与国家高新技术企业；2020年获评“三明市企业技术中心”“省级专精特新企业”；2024年荣获“省级绿色工厂”称号，各项荣誉彰显了企业在行业内的标杆地位与综合实力。</w:t>
      </w:r>
    </w:p>
    <w:p>
      <w:pPr>
        <w:keepNext w:val="0"/>
        <w:keepLines w:val="0"/>
        <w:pageBreakBefore w:val="0"/>
        <w:numPr>
          <w:ilvl w:val="0"/>
          <w:numId w:val="0"/>
        </w:numPr>
        <w:kinsoku/>
        <w:wordWrap/>
        <w:overflowPunct/>
        <w:topLinePunct w:val="0"/>
        <w:autoSpaceDE/>
        <w:autoSpaceDN/>
        <w:bidi w:val="0"/>
        <w:adjustRightInd/>
        <w:spacing w:line="520" w:lineRule="exact"/>
        <w:ind w:left="630" w:leftChars="0"/>
        <w:jc w:val="left"/>
        <w:textAlignment w:val="auto"/>
        <w:rPr>
          <w:rFonts w:hint="eastAsia" w:ascii="方正楷体_GBK" w:hAnsi="方正楷体_GBK" w:eastAsia="方正楷体_GBK" w:cs="方正楷体_GBK"/>
          <w:b/>
          <w:bCs/>
          <w:sz w:val="32"/>
          <w:szCs w:val="32"/>
        </w:rPr>
      </w:pPr>
      <w:bookmarkStart w:id="0" w:name="OLE_LINK1"/>
      <w:r>
        <w:rPr>
          <w:rFonts w:hint="eastAsia" w:ascii="方正楷体_GBK" w:hAnsi="方正楷体_GBK" w:eastAsia="方正楷体_GBK" w:cs="方正楷体_GBK"/>
          <w:b/>
          <w:bCs/>
          <w:sz w:val="32"/>
          <w:szCs w:val="32"/>
          <w:lang w:val="en-US" w:eastAsia="zh-CN"/>
        </w:rPr>
        <w:t>3.</w:t>
      </w:r>
      <w:r>
        <w:rPr>
          <w:rFonts w:hint="eastAsia" w:ascii="方正楷体_GBK" w:hAnsi="方正楷体_GBK" w:eastAsia="方正楷体_GBK" w:cs="方正楷体_GBK"/>
          <w:b/>
          <w:bCs/>
          <w:sz w:val="32"/>
          <w:szCs w:val="32"/>
        </w:rPr>
        <w:t>福建六融工业有限公司</w:t>
      </w: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福建六融工业有限公司是全球首家针织化纤一体化制造非公企业。公司深耕尤溪、主动担当，深耕产教融合、产城融合发展路径，各项工作成效卓著。</w:t>
      </w:r>
      <w:r>
        <w:rPr>
          <w:rFonts w:hint="eastAsia" w:ascii="仿宋_GB2312" w:hAnsi="仿宋_GB2312" w:eastAsia="仿宋_GB2312" w:cs="仿宋_GB2312"/>
          <w:b/>
          <w:bCs/>
          <w:color w:val="auto"/>
          <w:sz w:val="32"/>
          <w:szCs w:val="32"/>
          <w:lang w:val="en-US" w:eastAsia="zh-CN"/>
        </w:rPr>
        <w:t>一是沪明合作最大制造业项目。</w:t>
      </w:r>
      <w:r>
        <w:rPr>
          <w:rFonts w:hint="eastAsia" w:ascii="仿宋_GB2312" w:hAnsi="仿宋_GB2312" w:eastAsia="仿宋_GB2312" w:cs="仿宋_GB2312"/>
          <w:color w:val="auto"/>
          <w:sz w:val="32"/>
          <w:szCs w:val="32"/>
          <w:lang w:val="en-US" w:eastAsia="zh-CN"/>
        </w:rPr>
        <w:t>公司坚定扎根尤溪，聚力打造世界级纺织制造基地，建成全球首家针织化纤垂直一体化工厂，为沪明对口合作落地见效注入坚实实体动能。</w:t>
      </w:r>
      <w:r>
        <w:rPr>
          <w:rFonts w:hint="eastAsia" w:ascii="仿宋_GB2312" w:hAnsi="仿宋_GB2312" w:eastAsia="仿宋_GB2312" w:cs="仿宋_GB2312"/>
          <w:b/>
          <w:bCs/>
          <w:color w:val="auto"/>
          <w:sz w:val="32"/>
          <w:szCs w:val="32"/>
          <w:lang w:val="en-US" w:eastAsia="zh-CN"/>
        </w:rPr>
        <w:t>二是山海协作示范标杆。</w:t>
      </w:r>
      <w:r>
        <w:rPr>
          <w:rFonts w:hint="eastAsia" w:ascii="仿宋_GB2312" w:hAnsi="仿宋_GB2312" w:eastAsia="仿宋_GB2312" w:cs="仿宋_GB2312"/>
          <w:color w:val="auto"/>
          <w:sz w:val="32"/>
          <w:szCs w:val="32"/>
          <w:lang w:val="en-US" w:eastAsia="zh-CN"/>
        </w:rPr>
        <w:t>高效承接安踏、斐乐、迪桑特、特步等晋江知名运动品牌高端成衣生产任务，精准实现区域产业优势互补，筑牢山海协作产业桥梁。</w:t>
      </w:r>
      <w:r>
        <w:rPr>
          <w:rFonts w:hint="eastAsia" w:ascii="仿宋_GB2312" w:hAnsi="仿宋_GB2312" w:eastAsia="仿宋_GB2312" w:cs="仿宋_GB2312"/>
          <w:b/>
          <w:bCs/>
          <w:color w:val="auto"/>
          <w:sz w:val="32"/>
          <w:szCs w:val="32"/>
          <w:lang w:val="en-US" w:eastAsia="zh-CN"/>
        </w:rPr>
        <w:t>三是山区高质量发展引领项目。</w:t>
      </w:r>
      <w:r>
        <w:rPr>
          <w:rFonts w:hint="eastAsia" w:ascii="仿宋_GB2312" w:hAnsi="仿宋_GB2312" w:eastAsia="仿宋_GB2312" w:cs="仿宋_GB2312"/>
          <w:color w:val="auto"/>
          <w:sz w:val="32"/>
          <w:szCs w:val="32"/>
          <w:lang w:val="en-US" w:eastAsia="zh-CN"/>
        </w:rPr>
        <w:t>与上海东华大学深化校企合作，成功吸引全国10多个省份200余名大学生来尤实习就业，为山区人才集聚、产业升级树立典范。</w:t>
      </w:r>
      <w:r>
        <w:rPr>
          <w:rFonts w:hint="eastAsia" w:ascii="仿宋_GB2312" w:hAnsi="仿宋_GB2312" w:eastAsia="仿宋_GB2312" w:cs="仿宋_GB2312"/>
          <w:b/>
          <w:bCs/>
          <w:color w:val="auto"/>
          <w:sz w:val="32"/>
          <w:szCs w:val="32"/>
          <w:lang w:val="en-US" w:eastAsia="zh-CN"/>
        </w:rPr>
        <w:t>四是山区就业保障模范项目。</w:t>
      </w:r>
      <w:r>
        <w:rPr>
          <w:rFonts w:hint="eastAsia" w:ascii="仿宋_GB2312" w:hAnsi="仿宋_GB2312" w:eastAsia="仿宋_GB2312" w:cs="仿宋_GB2312"/>
          <w:color w:val="auto"/>
          <w:sz w:val="32"/>
          <w:szCs w:val="32"/>
          <w:lang w:val="en-US" w:eastAsia="zh-CN"/>
        </w:rPr>
        <w:t>深化本地人才合作，与三明学院、三明医高专、尤溪职中等院校建立稳定合作机制，精准培育适配山区产业发展的专业技能人才。</w:t>
      </w:r>
      <w:r>
        <w:rPr>
          <w:rFonts w:hint="eastAsia" w:ascii="仿宋_GB2312" w:hAnsi="仿宋_GB2312" w:eastAsia="仿宋_GB2312" w:cs="仿宋_GB2312"/>
          <w:b/>
          <w:bCs/>
          <w:color w:val="auto"/>
          <w:sz w:val="32"/>
          <w:szCs w:val="32"/>
          <w:lang w:val="en-US" w:eastAsia="zh-CN"/>
        </w:rPr>
        <w:t>五是行业智能制造领军典范。</w:t>
      </w:r>
      <w:r>
        <w:rPr>
          <w:rFonts w:hint="eastAsia" w:ascii="仿宋_GB2312" w:hAnsi="仿宋_GB2312" w:eastAsia="仿宋_GB2312" w:cs="仿宋_GB2312"/>
          <w:color w:val="auto"/>
          <w:sz w:val="32"/>
          <w:szCs w:val="32"/>
          <w:lang w:val="en-US" w:eastAsia="zh-CN"/>
        </w:rPr>
        <w:t>以全球首创针织化纤垂直一体化生产模式，推动尤溪纺织产业延链、补链、强链，助力尤溪城南园建成全球首个锦纶“化纤、面料、成衣”一体化园区。</w:t>
      </w:r>
      <w:r>
        <w:rPr>
          <w:rFonts w:hint="eastAsia" w:ascii="仿宋_GB2312" w:hAnsi="仿宋_GB2312" w:eastAsia="仿宋_GB2312" w:cs="仿宋_GB2312"/>
          <w:b/>
          <w:bCs/>
          <w:color w:val="auto"/>
          <w:sz w:val="32"/>
          <w:szCs w:val="32"/>
          <w:lang w:val="en-US" w:eastAsia="zh-CN"/>
        </w:rPr>
        <w:t>六是践行社会责任标杆企业。</w:t>
      </w:r>
      <w:r>
        <w:rPr>
          <w:rFonts w:hint="eastAsia" w:ascii="仿宋_GB2312" w:hAnsi="仿宋_GB2312" w:eastAsia="仿宋_GB2312" w:cs="仿宋_GB2312"/>
          <w:color w:val="auto"/>
          <w:sz w:val="32"/>
          <w:szCs w:val="32"/>
          <w:lang w:val="en-US" w:eastAsia="zh-CN"/>
        </w:rPr>
        <w:t>目前已解决近千人就业，春节后将实现1500人就业，有力带动地方增收稳岗；公司及母公司累计捐款超200万元，其中投入尤溪教育事业超120万元。</w:t>
      </w:r>
      <w:bookmarkEnd w:id="0"/>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CESI仿宋-GB18030" w:hAnsi="CESI仿宋-GB18030" w:eastAsia="CESI仿宋-GB18030" w:cs="CESI仿宋-GB18030"/>
          <w:sz w:val="32"/>
          <w:szCs w:val="32"/>
          <w:lang w:val="en-US" w:eastAsia="zh-CN"/>
        </w:rPr>
      </w:pPr>
      <w:r>
        <w:rPr>
          <w:rFonts w:hint="eastAsia" w:ascii="仿宋_GB2312" w:hAnsi="仿宋_GB2312" w:eastAsia="仿宋_GB2312" w:cs="仿宋_GB2312"/>
          <w:b/>
          <w:bCs/>
          <w:color w:val="auto"/>
          <w:sz w:val="32"/>
          <w:szCs w:val="32"/>
          <w:lang w:val="en-US" w:eastAsia="zh-CN"/>
        </w:rPr>
        <w:t>单位荣誉基础：</w:t>
      </w:r>
      <w:r>
        <w:rPr>
          <w:rFonts w:hint="eastAsia" w:ascii="仿宋_GB2312" w:hAnsi="仿宋_GB2312" w:eastAsia="仿宋_GB2312" w:cs="仿宋_GB2312"/>
          <w:color w:val="auto"/>
          <w:sz w:val="32"/>
          <w:szCs w:val="32"/>
          <w:lang w:val="en-US" w:eastAsia="zh-CN"/>
        </w:rPr>
        <w:t>2024年04月被三明市总工会授予“工人先锋号”，2025年12月被全国纺织品标准化技术委员会针织品分会等授予“标准化工作先进单位”。</w:t>
      </w:r>
    </w:p>
    <w:p>
      <w:pPr>
        <w:keepNext w:val="0"/>
        <w:keepLines w:val="0"/>
        <w:pageBreakBefore w:val="0"/>
        <w:kinsoku/>
        <w:wordWrap/>
        <w:overflowPunct/>
        <w:topLinePunct w:val="0"/>
        <w:autoSpaceDE/>
        <w:autoSpaceDN/>
        <w:bidi w:val="0"/>
        <w:adjustRightInd/>
        <w:spacing w:line="520" w:lineRule="exact"/>
        <w:ind w:firstLine="640"/>
        <w:jc w:val="left"/>
        <w:textAlignment w:val="auto"/>
        <w:rPr>
          <w:rFonts w:hint="eastAsia" w:ascii="CESI仿宋-GB18030" w:hAnsi="CESI仿宋-GB18030" w:eastAsia="CESI仿宋-GB18030" w:cs="CESI仿宋-GB18030"/>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4.华达茶叶有限公司（备选）</w:t>
      </w: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华达茶叶有限公司创建于2017年5月，坐落于千年古县“朱子故里”福建尤溪，是一家专注茶叶生产加工的出口型企业，注册资本8000万元，注册商标“华达茶叶”。公司占地62亩，建筑面积超3万平方米，配备7条全自动智能生产线及全套生产设备，现有员工100余人，其中技术人员20多名。依托6个总面积达35746亩的原料基地，年产毛茶、精茶各1万多吨，6000平方米专业仓库可储备原料3000吨，筑牢订单稳定供应保障。公司产品涵盖绿茶、红茶等7大类80余个品种，远销欧非、中亚、东南亚等多个地区，质量获得国内外客户广泛认可。同时，公司积极践行社会责任，助力乡村振兴与农业产业化发展，带动1800多户农户增收，直接解决3000多人就业，为地方经济发展注入强劲动力。公司综合实力突出，通过SC、ISO9001等多项权威体系认证。坚持科技赋能产业，与高校共建研发中心，累计拥有21项专利，2024年完成闽中茶文化博览馆建设，持续深耕茶产业高质量发展之路。</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单位荣誉基础：</w:t>
      </w:r>
      <w:r>
        <w:rPr>
          <w:rFonts w:hint="eastAsia" w:ascii="仿宋_GB2312" w:hAnsi="仿宋_GB2312" w:eastAsia="仿宋_GB2312" w:cs="仿宋_GB2312"/>
          <w:color w:val="auto"/>
          <w:sz w:val="32"/>
          <w:szCs w:val="32"/>
          <w:lang w:val="en-US" w:eastAsia="zh-CN"/>
        </w:rPr>
        <w:t>2023年07月被中国农业农村部授予“农业国际贸易高质量发展基地”，2019年12月被省农业农村厅等部门授予“福建省农业产业化省级重点龙头企业”。</w:t>
      </w:r>
    </w:p>
    <w:p>
      <w:pPr>
        <w:keepNext w:val="0"/>
        <w:keepLines w:val="0"/>
        <w:pageBreakBefore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default" w:ascii="方正楷体_GBK" w:hAnsi="方正楷体_GBK" w:eastAsia="方正楷体_GBK" w:cs="方正楷体_GBK"/>
          <w:b/>
          <w:bCs/>
          <w:color w:val="auto"/>
          <w:sz w:val="32"/>
          <w:szCs w:val="32"/>
          <w:lang w:val="en-US" w:eastAsia="zh-CN"/>
        </w:rPr>
      </w:pPr>
      <w:r>
        <w:rPr>
          <w:rFonts w:hint="eastAsia" w:ascii="黑体" w:hAnsi="黑体" w:eastAsia="黑体" w:cs="黑体"/>
          <w:b w:val="0"/>
          <w:bCs w:val="0"/>
          <w:color w:val="auto"/>
          <w:sz w:val="32"/>
          <w:szCs w:val="32"/>
          <w:lang w:val="en-US" w:eastAsia="zh-CN"/>
        </w:rPr>
        <w:t>二、劳动模范和先进工作者</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1.林济宝</w:t>
      </w:r>
      <w:r>
        <w:rPr>
          <w:rFonts w:hint="eastAsia" w:ascii="仿宋_GB2312" w:hAnsi="仿宋_GB2312" w:eastAsia="仿宋_GB2312" w:cs="仿宋_GB2312"/>
          <w:color w:val="auto"/>
          <w:sz w:val="32"/>
          <w:szCs w:val="32"/>
          <w:lang w:val="en-US" w:eastAsia="zh-CN"/>
        </w:rPr>
        <w:t>，男，汉，福建长乐人，1977年06月生、群众，硕士学历，2002年参加工作，先后担任福建省金源纺织有限公司副总经理兼任采购经理、福建顺源纺织有限公司副总经理，现任福建旭源纺织有限公司董事长兼福建隆源纺织有限公司总经理。</w:t>
      </w:r>
      <w:r>
        <w:rPr>
          <w:rFonts w:hint="eastAsia" w:ascii="仿宋_GB2312" w:hAnsi="仿宋_GB2312" w:eastAsia="仿宋_GB2312" w:cs="仿宋_GB2312"/>
          <w:b/>
          <w:bCs/>
          <w:color w:val="auto"/>
          <w:sz w:val="32"/>
          <w:szCs w:val="32"/>
          <w:lang w:val="en-US" w:eastAsia="zh-CN"/>
        </w:rPr>
        <w:t>他坚持以人为本。</w:t>
      </w:r>
      <w:r>
        <w:rPr>
          <w:rFonts w:hint="eastAsia" w:ascii="仿宋_GB2312" w:hAnsi="仿宋_GB2312" w:eastAsia="仿宋_GB2312" w:cs="仿宋_GB2312"/>
          <w:color w:val="auto"/>
          <w:sz w:val="32"/>
          <w:szCs w:val="32"/>
          <w:lang w:val="en-US" w:eastAsia="zh-CN"/>
        </w:rPr>
        <w:t>推动企业文化建设，营造积极向上、团结协作的工作氛围。投入巨资打造职工舒适生活区，职工宿舍按单间模式建设，配备空调、24小时热水等一系列生活设施，保障员工良好的工作环境和生活空间；每年花费50余万元经费组织公司团建，安排优秀员工参加国内旅游休养。</w:t>
      </w:r>
      <w:r>
        <w:rPr>
          <w:rFonts w:hint="eastAsia" w:ascii="仿宋_GB2312" w:hAnsi="仿宋_GB2312" w:eastAsia="仿宋_GB2312" w:cs="仿宋_GB2312"/>
          <w:b/>
          <w:bCs/>
          <w:color w:val="auto"/>
          <w:sz w:val="32"/>
          <w:szCs w:val="32"/>
          <w:lang w:val="en-US" w:eastAsia="zh-CN"/>
        </w:rPr>
        <w:t>他倡导精细化管理。</w:t>
      </w:r>
      <w:r>
        <w:rPr>
          <w:rFonts w:hint="eastAsia" w:ascii="仿宋_GB2312" w:hAnsi="仿宋_GB2312" w:eastAsia="仿宋_GB2312" w:cs="仿宋_GB2312"/>
          <w:color w:val="auto"/>
          <w:sz w:val="32"/>
          <w:szCs w:val="32"/>
          <w:lang w:val="en-US" w:eastAsia="zh-CN"/>
        </w:rPr>
        <w:t>建立和完善管理体系流程，投入700余万元引入5G智能软件进行配套，年增加产值达3500万元；引进先进管理经验提升企业管理水平和运营效率，在有效降低员工劳动强度的同时实现节能降耗200余万元。</w:t>
      </w:r>
      <w:r>
        <w:rPr>
          <w:rFonts w:hint="eastAsia" w:ascii="仿宋_GB2312" w:hAnsi="仿宋_GB2312" w:eastAsia="仿宋_GB2312" w:cs="仿宋_GB2312"/>
          <w:b/>
          <w:bCs/>
          <w:color w:val="auto"/>
          <w:sz w:val="32"/>
          <w:szCs w:val="32"/>
          <w:lang w:val="en-US" w:eastAsia="zh-CN"/>
        </w:rPr>
        <w:t>他注重技术创新。</w:t>
      </w:r>
      <w:r>
        <w:rPr>
          <w:rFonts w:hint="eastAsia" w:ascii="仿宋_GB2312" w:hAnsi="仿宋_GB2312" w:eastAsia="仿宋_GB2312" w:cs="仿宋_GB2312"/>
          <w:color w:val="auto"/>
          <w:sz w:val="32"/>
          <w:szCs w:val="32"/>
          <w:lang w:val="en-US" w:eastAsia="zh-CN"/>
        </w:rPr>
        <w:t>每年投入研发费用达1000多万元，带领公司团队开展研发，引进先进技术推进企业技术升级和产品更新换代，企业产品优等率达到99.98%。公司连续攻克2项发明专利及多项新型专利，先后获得“国家级高新技术型企业”、“国家级绿色工厂”、“省级专精特新型企业”、“省级绿色工厂”、“省级标杆企业”、“市级创新型企业”等一系列荣誉称号。他个人先后获得2020年全国优秀纺织青年企业家；2021年尤溪县政府招商顾问；2021年中国纺织工业联合会科技成果优秀奖；2022年全国优秀企业家；2024年第二十届福建省优秀企业家；并担任三明市第十届、第十一届政协委员。</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2.林秀娟，</w:t>
      </w:r>
      <w:r>
        <w:rPr>
          <w:rFonts w:hint="eastAsia" w:ascii="仿宋_GB2312" w:hAnsi="仿宋_GB2312" w:eastAsia="仿宋_GB2312" w:cs="仿宋_GB2312"/>
          <w:color w:val="auto"/>
          <w:sz w:val="32"/>
          <w:szCs w:val="32"/>
          <w:lang w:val="en-US" w:eastAsia="zh-CN"/>
        </w:rPr>
        <w:t>女，汉族，尤溪坂面人，1977年10月生，中共党员，大专，现任尤溪县闽心茶叶有限公司制茶与品控技术员，制茶高级工程师，三明市第十四届人大代表。</w:t>
      </w:r>
      <w:r>
        <w:rPr>
          <w:rFonts w:hint="eastAsia" w:ascii="仿宋_GB2312" w:hAnsi="仿宋_GB2312" w:eastAsia="仿宋_GB2312" w:cs="仿宋_GB2312"/>
          <w:b/>
          <w:bCs/>
          <w:color w:val="auto"/>
          <w:sz w:val="32"/>
          <w:szCs w:val="32"/>
          <w:lang w:val="en-US" w:eastAsia="zh-CN"/>
        </w:rPr>
        <w:t>她牢固树立政治忠诚，强化责任担当。</w:t>
      </w:r>
      <w:r>
        <w:rPr>
          <w:rFonts w:hint="eastAsia" w:ascii="仿宋_GB2312" w:hAnsi="仿宋_GB2312" w:eastAsia="仿宋_GB2312" w:cs="仿宋_GB2312"/>
          <w:color w:val="auto"/>
          <w:sz w:val="32"/>
          <w:szCs w:val="32"/>
          <w:lang w:val="en-US" w:eastAsia="zh-CN"/>
        </w:rPr>
        <w:t>始终把讲政治摆在首位，能认真学习政治理论，自觉加强党性修养，不断提升思想境界，努力践行“三茶”统筹理念。</w:t>
      </w:r>
      <w:r>
        <w:rPr>
          <w:rFonts w:hint="eastAsia" w:ascii="仿宋_GB2312" w:hAnsi="仿宋_GB2312" w:eastAsia="仿宋_GB2312" w:cs="仿宋_GB2312"/>
          <w:b/>
          <w:bCs/>
          <w:color w:val="auto"/>
          <w:sz w:val="32"/>
          <w:szCs w:val="32"/>
          <w:lang w:val="en-US" w:eastAsia="zh-CN"/>
        </w:rPr>
        <w:t>她努力引领示范作用，促进茶业提升。</w:t>
      </w:r>
      <w:r>
        <w:rPr>
          <w:rFonts w:hint="eastAsia" w:ascii="仿宋_GB2312" w:hAnsi="仿宋_GB2312" w:eastAsia="仿宋_GB2312" w:cs="仿宋_GB2312"/>
          <w:color w:val="auto"/>
          <w:sz w:val="32"/>
          <w:szCs w:val="32"/>
          <w:lang w:val="en-US" w:eastAsia="zh-CN"/>
        </w:rPr>
        <w:t>入选福建省科技特派员，发挥传帮带作用，开展授徒传艺，带动农户100余户种植1800余亩，创产值1400万元以上，促进茶业增效、茶农增收，在乡村振兴中发挥作用显著，成绩突出。</w:t>
      </w:r>
      <w:r>
        <w:rPr>
          <w:rFonts w:hint="eastAsia" w:ascii="仿宋_GB2312" w:hAnsi="仿宋_GB2312" w:eastAsia="仿宋_GB2312" w:cs="仿宋_GB2312"/>
          <w:b/>
          <w:bCs/>
          <w:color w:val="auto"/>
          <w:sz w:val="32"/>
          <w:szCs w:val="32"/>
          <w:lang w:val="en-US" w:eastAsia="zh-CN"/>
        </w:rPr>
        <w:t>她服务社会，助力就业创业。</w:t>
      </w:r>
      <w:r>
        <w:rPr>
          <w:rFonts w:hint="eastAsia" w:ascii="仿宋_GB2312" w:hAnsi="仿宋_GB2312" w:eastAsia="仿宋_GB2312" w:cs="仿宋_GB2312"/>
          <w:color w:val="auto"/>
          <w:sz w:val="32"/>
          <w:szCs w:val="32"/>
          <w:lang w:val="en-US" w:eastAsia="zh-CN"/>
        </w:rPr>
        <w:t>为市级创业导师，担任创业创新大赛评委10余次，成立“妇女微家”，开展培训10余期500多人次，带动了周边100多名妇女就业增收。</w:t>
      </w:r>
      <w:r>
        <w:rPr>
          <w:rFonts w:hint="eastAsia" w:ascii="仿宋_GB2312" w:hAnsi="仿宋_GB2312" w:eastAsia="仿宋_GB2312" w:cs="仿宋_GB2312"/>
          <w:b/>
          <w:bCs/>
          <w:color w:val="auto"/>
          <w:sz w:val="32"/>
          <w:szCs w:val="32"/>
          <w:lang w:val="en-US" w:eastAsia="zh-CN"/>
        </w:rPr>
        <w:t>她大力传播非遗技艺，传承茶人匠心。</w:t>
      </w:r>
      <w:r>
        <w:rPr>
          <w:rFonts w:hint="eastAsia" w:ascii="仿宋_GB2312" w:hAnsi="仿宋_GB2312" w:eastAsia="仿宋_GB2312" w:cs="仿宋_GB2312"/>
          <w:color w:val="auto"/>
          <w:sz w:val="32"/>
          <w:szCs w:val="32"/>
          <w:lang w:val="en-US" w:eastAsia="zh-CN"/>
        </w:rPr>
        <w:t>积极参与“尤溪绿茶”“尤溪红”等公共品牌宣传、推介活动；在福建省2021年中国农民丰收节上代表福建绿茶展演、传播尤溪绿茶制作技艺，2022年入选三明市非遗项目传承人。传承创新所制作“闽心翠梅”系列尤溪绿茶，获奖20多次。</w:t>
      </w:r>
      <w:r>
        <w:rPr>
          <w:rFonts w:hint="eastAsia" w:ascii="仿宋_GB2312" w:hAnsi="仿宋_GB2312" w:eastAsia="仿宋_GB2312" w:cs="仿宋_GB2312"/>
          <w:b/>
          <w:bCs/>
          <w:color w:val="auto"/>
          <w:sz w:val="32"/>
          <w:szCs w:val="32"/>
          <w:lang w:val="en-US" w:eastAsia="zh-CN"/>
        </w:rPr>
        <w:t>她潜心摸索精进技能，提升专业素养。</w:t>
      </w:r>
      <w:r>
        <w:rPr>
          <w:rFonts w:hint="eastAsia" w:ascii="仿宋_GB2312" w:hAnsi="仿宋_GB2312" w:eastAsia="仿宋_GB2312" w:cs="仿宋_GB2312"/>
          <w:color w:val="auto"/>
          <w:sz w:val="32"/>
          <w:szCs w:val="32"/>
          <w:lang w:val="en-US" w:eastAsia="zh-CN"/>
        </w:rPr>
        <w:t>2020年代表尤溪县在三明市“林深水美茶香”首届制茶师大赛，获“三明市十佳制茶大师”。2022年在福建省第二届茶叶加工工职业技能竞赛上获优胜奖。2019年以来，她先后获得“三明市五一劳动奖章”、“三明市三八红旗手”、“福建省级乡村工匠名师”、“三明市优秀共产党员”等荣誉。</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3.郑秉增，</w:t>
      </w:r>
      <w:r>
        <w:rPr>
          <w:rFonts w:hint="eastAsia" w:ascii="仿宋_GB2312" w:hAnsi="仿宋_GB2312" w:eastAsia="仿宋_GB2312" w:cs="仿宋_GB2312"/>
          <w:color w:val="auto"/>
          <w:sz w:val="32"/>
          <w:szCs w:val="32"/>
          <w:lang w:val="en-US" w:eastAsia="zh-CN"/>
        </w:rPr>
        <w:t>男，汉族，尤溪城关人，1989年12月生，中共党员，本科学历，现任福建鑫森合纤科技有限公司发展部主任。他政治立场坚定，拥护党的领导，坚决服从组织决策部署，始终以新型劳动者标准严格要求自己，尽职尽责完成各阶段工作。入职初期，他快速吃透业务核心，在营销中心关键岗位空缺时主动补位，优化工作流程与报表，破解工作堵点，大幅提升部门效率，圆满完成各项任务；2020年9月轮岗至研发部一线，他努力钻研、攻坚克难，聚焦生产痛点破解多孔超细旦产品压伤丝行业共性难题，推动产品AAA级合格率提升至90%以上；他全程深度参与加弹2车间筹建，高效完成全流程设备调试与工艺优化，保障车间如期开机达产；他以第二发明人身份参与开发多款高端产品斩获2项发明专利、3项实用新型专利，以技术创新创造推动企业规模化投产，取得显著的经济效益。2022年，他全程参与锦纶66中试基地建设，负责近13万平方厂房及相关生产线安装调试，通过降本增效，助推项目顺利投产，按时保障公司的生产计划。2024年6月被尤溪县“全县优秀共产党员”称号；2025年2月被福建鑫森合纤科技有限公司授予“优秀建设者”称号。</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4.肖振炜，</w:t>
      </w:r>
      <w:r>
        <w:rPr>
          <w:rFonts w:hint="eastAsia" w:ascii="仿宋_GB2312" w:hAnsi="仿宋_GB2312" w:eastAsia="仿宋_GB2312" w:cs="仿宋_GB2312"/>
          <w:color w:val="auto"/>
          <w:sz w:val="32"/>
          <w:szCs w:val="32"/>
          <w:lang w:val="en-US" w:eastAsia="zh-CN"/>
        </w:rPr>
        <w:t>男，汉族，尤溪梅仙人，1995年2月生、群众、大专学历，现任尤溪县常兴公路有限责任公司管前公路站站长（企业工人）。该同志现任管前公路站站长，任职以来，能够自觉服从组织安排，恪尽职守，勤奋务实，对待工作认真负责、任劳任怨，做到办事不推诿、遇难不回避，其工作表现与作风得到了上级领导和群众的一致认可。</w:t>
      </w:r>
      <w:r>
        <w:rPr>
          <w:rFonts w:hint="eastAsia" w:ascii="仿宋_GB2312" w:hAnsi="仿宋_GB2312" w:eastAsia="仿宋_GB2312" w:cs="仿宋_GB2312"/>
          <w:b/>
          <w:bCs/>
          <w:color w:val="auto"/>
          <w:sz w:val="32"/>
          <w:szCs w:val="32"/>
          <w:lang w:val="en-US" w:eastAsia="zh-CN"/>
        </w:rPr>
        <w:t>他讲政治、顾大局，政治素养过硬。</w:t>
      </w:r>
      <w:r>
        <w:rPr>
          <w:rFonts w:hint="eastAsia" w:ascii="仿宋_GB2312" w:hAnsi="仿宋_GB2312" w:eastAsia="仿宋_GB2312" w:cs="仿宋_GB2312"/>
          <w:color w:val="auto"/>
          <w:sz w:val="32"/>
          <w:szCs w:val="32"/>
          <w:lang w:val="en-US" w:eastAsia="zh-CN"/>
        </w:rPr>
        <w:t>认真学习领会习近平新时代中国特色社会主义思想和习近平总书记系列重要讲话精神。旗帜鲜明地拥护党的领导和党的各项重大决定，在政治上、思想上、行动上始终同党保持高度-致。有较强的政治敏锐性和政治鉴别力。认真践行“四个意识”、“四个自信”、“两个维护”。</w:t>
      </w:r>
      <w:r>
        <w:rPr>
          <w:rFonts w:hint="eastAsia" w:ascii="仿宋_GB2312" w:hAnsi="仿宋_GB2312" w:eastAsia="仿宋_GB2312" w:cs="仿宋_GB2312"/>
          <w:b/>
          <w:bCs/>
          <w:color w:val="auto"/>
          <w:sz w:val="32"/>
          <w:szCs w:val="32"/>
          <w:lang w:val="en-US" w:eastAsia="zh-CN"/>
        </w:rPr>
        <w:t>他作表率、重实干，屡获表彰荣誉。</w:t>
      </w:r>
      <w:r>
        <w:rPr>
          <w:rFonts w:hint="eastAsia" w:ascii="仿宋_GB2312" w:hAnsi="仿宋_GB2312" w:eastAsia="仿宋_GB2312" w:cs="仿宋_GB2312"/>
          <w:color w:val="auto"/>
          <w:sz w:val="32"/>
          <w:szCs w:val="32"/>
          <w:lang w:val="en-US" w:eastAsia="zh-CN"/>
        </w:rPr>
        <w:t>该同志始终深耕主责主业，持续学习钻研，全面掌握公路养护技术，通过组织业务培训、现场教学和安全生产教育，不断提升班站整体专业素养与安全责任意识，站内逐步形成了团结互助、比学赶超的良好氛围。同时带领全站职工高质量完成所辖30.805公里道路的日常养护与预防性养护任务。通过精细化管理，路段技术状况指数（MQI）与优良路率得以连年保持优良水平。2020、2021、2022、2024年累计４次被三明市公路事业发展中心授予“市先进个人” 荣誉称号；2019、2021、2022、2023、2024年累计５次被三明市公路事业发展中心尤溪分中心授予“先进个人” 荣誉称号。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５.朱学烨，</w:t>
      </w:r>
      <w:r>
        <w:rPr>
          <w:rFonts w:hint="eastAsia" w:ascii="仿宋_GB2312" w:hAnsi="仿宋_GB2312" w:eastAsia="仿宋_GB2312" w:cs="仿宋_GB2312"/>
          <w:sz w:val="32"/>
          <w:szCs w:val="32"/>
        </w:rPr>
        <w:t>男，汉</w:t>
      </w:r>
      <w:r>
        <w:rPr>
          <w:rFonts w:hint="eastAsia" w:ascii="仿宋_GB2312" w:hAnsi="仿宋_GB2312" w:eastAsia="仿宋_GB2312" w:cs="仿宋_GB2312"/>
          <w:sz w:val="32"/>
          <w:szCs w:val="32"/>
          <w:lang w:eastAsia="zh-CN"/>
        </w:rPr>
        <w:t>族</w:t>
      </w:r>
      <w:r>
        <w:rPr>
          <w:rFonts w:hint="eastAsia" w:ascii="仿宋_GB2312" w:hAnsi="仿宋_GB2312" w:eastAsia="仿宋_GB2312" w:cs="仿宋_GB2312"/>
          <w:sz w:val="32"/>
          <w:szCs w:val="32"/>
        </w:rPr>
        <w:t>，尤溪</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仙人，19</w:t>
      </w:r>
      <w:r>
        <w:rPr>
          <w:rFonts w:hint="eastAsia" w:ascii="仿宋_GB2312" w:hAnsi="仿宋_GB2312" w:eastAsia="仿宋_GB2312" w:cs="仿宋_GB2312"/>
          <w:sz w:val="32"/>
          <w:szCs w:val="32"/>
          <w:lang w:val="en-US"/>
        </w:rPr>
        <w:t>85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月生</w:t>
      </w:r>
      <w:r>
        <w:rPr>
          <w:rFonts w:hint="eastAsia" w:ascii="仿宋_GB2312" w:hAnsi="仿宋_GB2312" w:eastAsia="仿宋_GB2312" w:cs="仿宋_GB2312"/>
          <w:sz w:val="32"/>
          <w:szCs w:val="32"/>
          <w:lang w:eastAsia="zh-CN"/>
        </w:rPr>
        <w:t>，中共党员，</w:t>
      </w:r>
      <w:r>
        <w:rPr>
          <w:rFonts w:hint="eastAsia" w:ascii="仿宋_GB2312" w:hAnsi="仿宋_GB2312" w:eastAsia="仿宋_GB2312" w:cs="仿宋_GB2312"/>
          <w:sz w:val="32"/>
          <w:szCs w:val="32"/>
        </w:rPr>
        <w:t>大专学历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现任中仙镇华口村</w:t>
      </w:r>
      <w:r>
        <w:rPr>
          <w:rFonts w:hint="eastAsia" w:ascii="仿宋_GB2312" w:hAnsi="仿宋_GB2312" w:eastAsia="仿宋_GB2312" w:cs="仿宋_GB2312"/>
          <w:sz w:val="32"/>
          <w:szCs w:val="32"/>
          <w:lang w:eastAsia="zh-CN"/>
        </w:rPr>
        <w:t>党支部书记、村委会主任。</w:t>
      </w:r>
      <w:r>
        <w:rPr>
          <w:rFonts w:hint="eastAsia" w:ascii="仿宋_GB2312" w:hAnsi="仿宋_GB2312" w:eastAsia="仿宋_GB2312" w:cs="仿宋_GB2312"/>
          <w:sz w:val="32"/>
          <w:szCs w:val="32"/>
          <w:lang w:val="en-US" w:eastAsia="zh-CN"/>
        </w:rPr>
        <w:t>他扎根基层十余年，始终坚守为民初心，以实干扛责任、以巧干破难题，在乡村振兴一线担当作为，赢得群众广泛赞誉。</w:t>
      </w:r>
      <w:r>
        <w:rPr>
          <w:rFonts w:hint="eastAsia" w:ascii="仿宋_GB2312" w:hAnsi="仿宋_GB2312" w:eastAsia="仿宋_GB2312" w:cs="仿宋_GB2312"/>
          <w:b/>
          <w:bCs/>
          <w:sz w:val="32"/>
          <w:szCs w:val="32"/>
          <w:lang w:val="en-US" w:eastAsia="zh-CN"/>
        </w:rPr>
        <w:t>他政治立场坚定。</w:t>
      </w:r>
      <w:r>
        <w:rPr>
          <w:rFonts w:hint="eastAsia" w:ascii="仿宋_GB2312" w:hAnsi="仿宋_GB2312" w:eastAsia="仿宋_GB2312" w:cs="仿宋_GB2312"/>
          <w:sz w:val="32"/>
          <w:szCs w:val="32"/>
          <w:lang w:val="en-US" w:eastAsia="zh-CN"/>
        </w:rPr>
        <w:t>坚决拥护中国共产党的领导，认真贯彻执行党和国家的政策方针，严守政治纪律和政治规矩，立足乡村振兴主战场，按照上级党委提出的“围绕经济抓党建，抓好党建促发展”的思路，坚持一手抓基层组织建设，强化班子增合力，一手抓农村经济发展，促进村财村民两增收。</w:t>
      </w:r>
      <w:r>
        <w:rPr>
          <w:rFonts w:hint="eastAsia" w:ascii="仿宋_GB2312" w:hAnsi="仿宋_GB2312" w:eastAsia="仿宋_GB2312" w:cs="仿宋_GB2312"/>
          <w:b/>
          <w:bCs/>
          <w:sz w:val="32"/>
          <w:szCs w:val="32"/>
          <w:lang w:val="en-US" w:eastAsia="zh-CN"/>
        </w:rPr>
        <w:t>他坚持党建引领赋能乡村振兴。</w:t>
      </w:r>
      <w:r>
        <w:rPr>
          <w:rFonts w:hint="eastAsia" w:ascii="仿宋_GB2312" w:hAnsi="仿宋_GB2312" w:eastAsia="仿宋_GB2312" w:cs="仿宋_GB2312"/>
          <w:sz w:val="32"/>
          <w:szCs w:val="32"/>
          <w:lang w:val="en-US" w:eastAsia="zh-CN"/>
        </w:rPr>
        <w:t>统一思想村财投资20万元新建烤烟房个，方便农户、提升烤烟品质的同时年增加村财收入1万元，综合利用烤烟房斜屋面新建太阳能发电年增加村财收入1.5万元；2023年以来村财年收入连续实现超40万元。依托地域优势大力发展“尤溪四大古茗茶”华口水仙品、“制种＋烟叶”发展烟后稻等特色农业5000亩，有效提升村民收入。先后投入资金660万元持续推进河道治理等基础设施建设，极力优化人居环境。</w:t>
      </w:r>
      <w:r>
        <w:rPr>
          <w:rFonts w:hint="eastAsia" w:ascii="仿宋_GB2312" w:hAnsi="仿宋_GB2312" w:eastAsia="仿宋_GB2312" w:cs="仿宋_GB2312"/>
          <w:b/>
          <w:bCs/>
          <w:sz w:val="32"/>
          <w:szCs w:val="32"/>
          <w:lang w:val="en-US" w:eastAsia="zh-CN"/>
        </w:rPr>
        <w:t>他实干担当履职尽责显本色。</w:t>
      </w:r>
      <w:r>
        <w:rPr>
          <w:rFonts w:hint="eastAsia" w:ascii="仿宋_GB2312" w:hAnsi="仿宋_GB2312" w:eastAsia="仿宋_GB2312" w:cs="仿宋_GB2312"/>
          <w:sz w:val="32"/>
          <w:szCs w:val="32"/>
          <w:lang w:val="en-US" w:eastAsia="zh-CN"/>
        </w:rPr>
        <w:t>他牵头负责“厦沙高速”“莆炎高速”等重点项目征地拆迁工作，按时或提前完成目标标段１９处控制性工程，确保项目进度如期推进。</w:t>
      </w:r>
      <w:r>
        <w:rPr>
          <w:rFonts w:hint="eastAsia" w:ascii="仿宋_GB2312" w:hAnsi="仿宋_GB2312" w:eastAsia="仿宋_GB2312" w:cs="仿宋_GB2312"/>
          <w:b/>
          <w:bCs/>
          <w:sz w:val="32"/>
          <w:szCs w:val="32"/>
          <w:lang w:val="en-US" w:eastAsia="zh-CN"/>
        </w:rPr>
        <w:t>他深蹲社会综合治理一线。</w:t>
      </w:r>
      <w:r>
        <w:rPr>
          <w:rFonts w:hint="eastAsia" w:ascii="仿宋_GB2312" w:hAnsi="仿宋_GB2312" w:eastAsia="仿宋_GB2312" w:cs="仿宋_GB2312"/>
          <w:sz w:val="32"/>
          <w:szCs w:val="32"/>
          <w:lang w:val="en-US" w:eastAsia="zh-CN"/>
        </w:rPr>
        <w:t>累计调处拆迁纠纷、赔偿款纠纷180起，确保将矛盾纠纷在基层化解。鉴于其突出表现，2021年他被中共尤溪委授予全县优秀共产党员、2024年被中共三明市委授予全市市优秀党务工作者。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６.潘贤凯，</w:t>
      </w:r>
      <w:r>
        <w:rPr>
          <w:rFonts w:hint="eastAsia" w:ascii="仿宋_GB2312" w:hAnsi="仿宋_GB2312" w:eastAsia="仿宋_GB2312" w:cs="仿宋_GB2312"/>
          <w:sz w:val="32"/>
          <w:szCs w:val="32"/>
          <w:lang w:val="en-US" w:eastAsia="zh-CN"/>
        </w:rPr>
        <w:t>男，汉族，尤溪城关人，1972年12月生，群众，本科学历、学士学位，福建省尤溪第一中学化学教师、中学高级教师。他始终坚持一线教学，长期担任实验班化学教学，担任班主任17年，2014年担任班主任班级获得 “省级优秀班级”，高考平均分达603分，“211”上线率达90%以上。2016-2019年担任年段长期间，学生高一入学成绩在全市排名较低，但在高三省统考中文理科年段平均分均冲进市前3名，高考重点上线率达50.22%。化学奥赛教学18年，5名学生获得省化学奥赛一、二、三等奖，有58名学生获得市级奥赛一、二等奖。21篇教学论文在CN等各类教育刊物发表；近3年主持参与省级课题3项、市级课题3项。作为市学科带头人，先后在县市级高中达标校开各类讲座及公开课19场次，4次作为市高三学科指导组成员参与市高中化学高三备考指导，2020年以来4次受邀参加高中市化学教学质量检测命题工作。作为县化学学科名师工作室领衔人，带领工作室成员多次组织送教下乡，学科研讨，助力提升我县高中化学教学水平。目前担任学校青年教师指导教师，所指导的青年教师郑朝燕、肖玉娟、王雪娜获得县技能大赛一、二等奖，郑朝燕获得市教师技能大赛一等奖、省三等奖。2019年获得三明市“教育教学(管理)嘉奖”，2014年所带班级获评为“省优秀班级”，2014、2017年２次获得县市“学科带头人”； 2010、2016、2018、2023年度４次被尤溪县政府评为</w:t>
      </w:r>
      <w:r>
        <w:rPr>
          <w:rFonts w:hint="eastAsia" w:ascii="仿宋_GB2312" w:hAnsi="仿宋_GB2312" w:eastAsia="仿宋_GB2312" w:cs="仿宋_GB2312"/>
          <w:sz w:val="32"/>
          <w:szCs w:val="32"/>
          <w:cs/>
          <w:lang w:val="en-US" w:eastAsia="zh-CN"/>
        </w:rPr>
        <w:t>“</w:t>
      </w:r>
      <w:r>
        <w:rPr>
          <w:rFonts w:hint="eastAsia" w:ascii="仿宋_GB2312" w:hAnsi="仿宋_GB2312" w:eastAsia="仿宋_GB2312" w:cs="仿宋_GB2312"/>
          <w:sz w:val="32"/>
          <w:szCs w:val="32"/>
          <w:lang w:val="en-US" w:eastAsia="zh-CN"/>
        </w:rPr>
        <w:t>优秀教师</w:t>
      </w:r>
      <w:r>
        <w:rPr>
          <w:rFonts w:hint="eastAsia" w:ascii="仿宋_GB2312" w:hAnsi="仿宋_GB2312" w:eastAsia="仿宋_GB2312" w:cs="仿宋_GB2312"/>
          <w:sz w:val="32"/>
          <w:szCs w:val="32"/>
          <w:cs/>
          <w:lang w:val="en-US" w:eastAsia="zh-CN"/>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CESI仿宋-GB2312" w:hAnsi="CESI仿宋-GB2312" w:eastAsia="CESI仿宋-GB2312" w:cs="CESI仿宋-GB2312"/>
          <w:sz w:val="32"/>
          <w:szCs w:val="32"/>
          <w:lang w:eastAsia="zh-CN"/>
        </w:rPr>
      </w:pPr>
      <w:r>
        <w:rPr>
          <w:rFonts w:hint="eastAsia" w:ascii="仿宋_GB2312" w:hAnsi="仿宋_GB2312" w:eastAsia="仿宋_GB2312" w:cs="仿宋_GB2312"/>
          <w:b/>
          <w:bCs/>
          <w:sz w:val="32"/>
          <w:szCs w:val="32"/>
          <w:lang w:val="en-US" w:eastAsia="zh-CN"/>
        </w:rPr>
        <w:t>　　７.</w:t>
      </w:r>
      <w:r>
        <w:rPr>
          <w:rFonts w:hint="eastAsia" w:ascii="CESI仿宋-GB2312" w:hAnsi="CESI仿宋-GB2312" w:eastAsia="CESI仿宋-GB2312" w:cs="CESI仿宋-GB2312"/>
          <w:sz w:val="32"/>
          <w:szCs w:val="32"/>
          <w:u w:val="none"/>
          <w:lang w:val="en-US" w:eastAsia="zh-CN" w:bidi="ar-SA"/>
        </w:rPr>
        <w:t>詹德尚，</w:t>
      </w:r>
      <w:r>
        <w:rPr>
          <w:rFonts w:hint="eastAsia" w:ascii="CESI仿宋-GB2312" w:hAnsi="CESI仿宋-GB2312" w:eastAsia="CESI仿宋-GB2312" w:cs="CESI仿宋-GB2312"/>
          <w:sz w:val="32"/>
          <w:szCs w:val="32"/>
          <w:u w:val="none"/>
          <w:lang w:eastAsia="zh-CN" w:bidi="ar-SA"/>
        </w:rPr>
        <w:t>男，</w:t>
      </w:r>
      <w:r>
        <w:rPr>
          <w:rFonts w:hint="eastAsia" w:ascii="CESI仿宋-GB2312" w:hAnsi="CESI仿宋-GB2312" w:eastAsia="CESI仿宋-GB2312" w:cs="CESI仿宋-GB2312"/>
          <w:sz w:val="32"/>
          <w:szCs w:val="32"/>
          <w:u w:val="none"/>
          <w:lang w:val="en-US" w:eastAsia="zh-CN" w:bidi="ar-SA"/>
        </w:rPr>
        <w:t>汉族，尤溪新阳人，1971年01生，群众，本科学历，现任尤溪县总医院十二病区主任兼内分泌科主任。</w:t>
      </w:r>
      <w:r>
        <w:rPr>
          <w:rFonts w:hint="eastAsia" w:ascii="CESI仿宋-GB2312" w:hAnsi="CESI仿宋-GB2312" w:eastAsia="CESI仿宋-GB2312" w:cs="CESI仿宋-GB2312"/>
          <w:color w:val="auto"/>
          <w:sz w:val="32"/>
          <w:szCs w:val="32"/>
          <w:lang w:val="en-US" w:eastAsia="zh-CN" w:bidi="ar-SA"/>
        </w:rPr>
        <w:t>他是尤溪县总医院</w:t>
      </w:r>
      <w:r>
        <w:rPr>
          <w:rFonts w:hint="eastAsia" w:ascii="CESI仿宋-GB2312" w:hAnsi="CESI仿宋-GB2312" w:eastAsia="CESI仿宋-GB2312" w:cs="CESI仿宋-GB2312"/>
          <w:color w:val="auto"/>
          <w:sz w:val="32"/>
          <w:szCs w:val="32"/>
          <w:lang w:val="en-US" w:eastAsia="en-US" w:bidi="ar-SA"/>
        </w:rPr>
        <w:t>内分泌科</w:t>
      </w:r>
      <w:r>
        <w:rPr>
          <w:rFonts w:hint="eastAsia" w:ascii="CESI仿宋-GB2312" w:hAnsi="CESI仿宋-GB2312" w:eastAsia="CESI仿宋-GB2312" w:cs="CESI仿宋-GB2312"/>
          <w:color w:val="auto"/>
          <w:sz w:val="32"/>
          <w:szCs w:val="32"/>
          <w:lang w:val="en-US" w:eastAsia="zh-CN" w:bidi="ar-SA"/>
        </w:rPr>
        <w:t>资深</w:t>
      </w:r>
      <w:r>
        <w:rPr>
          <w:rFonts w:hint="eastAsia" w:ascii="CESI仿宋-GB2312" w:hAnsi="CESI仿宋-GB2312" w:eastAsia="CESI仿宋-GB2312" w:cs="CESI仿宋-GB2312"/>
          <w:color w:val="auto"/>
          <w:sz w:val="32"/>
          <w:szCs w:val="32"/>
          <w:lang w:val="en-US" w:eastAsia="en-US" w:bidi="ar-SA"/>
        </w:rPr>
        <w:t>主任</w:t>
      </w:r>
      <w:r>
        <w:rPr>
          <w:rFonts w:hint="eastAsia" w:ascii="CESI仿宋-GB2312" w:hAnsi="CESI仿宋-GB2312" w:eastAsia="CESI仿宋-GB2312" w:cs="CESI仿宋-GB2312"/>
          <w:color w:val="auto"/>
          <w:sz w:val="32"/>
          <w:szCs w:val="32"/>
          <w:lang w:val="en-US" w:eastAsia="zh-CN" w:bidi="ar-SA"/>
        </w:rPr>
        <w:t>医师</w:t>
      </w:r>
      <w:r>
        <w:rPr>
          <w:rFonts w:hint="eastAsia" w:ascii="CESI仿宋-GB2312" w:hAnsi="CESI仿宋-GB2312" w:eastAsia="CESI仿宋-GB2312" w:cs="CESI仿宋-GB2312"/>
          <w:color w:val="auto"/>
          <w:sz w:val="32"/>
          <w:szCs w:val="32"/>
          <w:lang w:val="en-US" w:eastAsia="en-US" w:bidi="ar-SA"/>
        </w:rPr>
        <w:t>、学科带头人</w:t>
      </w:r>
      <w:r>
        <w:rPr>
          <w:rFonts w:hint="eastAsia" w:ascii="CESI仿宋-GB2312" w:hAnsi="CESI仿宋-GB2312" w:eastAsia="CESI仿宋-GB2312" w:cs="CESI仿宋-GB2312"/>
          <w:color w:val="auto"/>
          <w:sz w:val="32"/>
          <w:szCs w:val="32"/>
          <w:lang w:val="en-US" w:eastAsia="zh-CN" w:bidi="ar-SA"/>
        </w:rPr>
        <w:t>。</w:t>
      </w:r>
      <w:r>
        <w:rPr>
          <w:rFonts w:hint="eastAsia" w:ascii="CESI仿宋-GB2312" w:hAnsi="CESI仿宋-GB2312" w:eastAsia="CESI仿宋-GB2312" w:cs="CESI仿宋-GB2312"/>
          <w:b/>
          <w:bCs/>
          <w:sz w:val="32"/>
          <w:szCs w:val="32"/>
          <w:u w:val="none"/>
          <w:lang w:val="en-US" w:eastAsia="zh-CN" w:bidi="ar-SA"/>
        </w:rPr>
        <w:t>他政治立场坚定。</w:t>
      </w:r>
      <w:r>
        <w:rPr>
          <w:rFonts w:hint="eastAsia" w:ascii="CESI仿宋-GB2312" w:hAnsi="CESI仿宋-GB2312" w:eastAsia="CESI仿宋-GB2312" w:cs="CESI仿宋-GB2312"/>
          <w:sz w:val="32"/>
          <w:szCs w:val="32"/>
          <w:u w:val="none"/>
          <w:lang w:val="en-US" w:eastAsia="zh-CN" w:bidi="ar-SA"/>
        </w:rPr>
        <w:t>坚决拥护中国共产党的领导，认真贯彻执行党和国家的政策方针，立足医疗工作一线，积极探索实践医疗保障制度改革。</w:t>
      </w:r>
      <w:r>
        <w:rPr>
          <w:rFonts w:hint="eastAsia" w:ascii="CESI仿宋-GB2312" w:hAnsi="CESI仿宋-GB2312" w:eastAsia="CESI仿宋-GB2312" w:cs="CESI仿宋-GB2312"/>
          <w:b/>
          <w:bCs/>
          <w:sz w:val="32"/>
          <w:szCs w:val="32"/>
          <w:u w:val="none"/>
          <w:lang w:val="en-US" w:eastAsia="zh-CN" w:bidi="ar-SA"/>
        </w:rPr>
        <w:t>他医德高尚。</w:t>
      </w:r>
      <w:r>
        <w:rPr>
          <w:rFonts w:hint="eastAsia" w:ascii="CESI仿宋-GB2312" w:hAnsi="CESI仿宋-GB2312" w:eastAsia="CESI仿宋-GB2312" w:cs="CESI仿宋-GB2312"/>
          <w:color w:val="auto"/>
          <w:sz w:val="32"/>
          <w:szCs w:val="32"/>
          <w:lang w:val="en-US" w:eastAsia="en-US" w:bidi="ar-SA"/>
        </w:rPr>
        <w:t>深耕内分泌临床诊疗</w:t>
      </w:r>
      <w:r>
        <w:rPr>
          <w:rFonts w:hint="eastAsia" w:ascii="CESI仿宋-GB2312" w:hAnsi="CESI仿宋-GB2312" w:eastAsia="CESI仿宋-GB2312" w:cs="CESI仿宋-GB2312"/>
          <w:color w:val="auto"/>
          <w:sz w:val="32"/>
          <w:szCs w:val="32"/>
          <w:lang w:val="en-US" w:eastAsia="zh-CN" w:bidi="ar-SA"/>
        </w:rPr>
        <w:t>、教学、科研</w:t>
      </w:r>
      <w:r>
        <w:rPr>
          <w:rFonts w:hint="eastAsia" w:ascii="CESI仿宋-GB2312" w:hAnsi="CESI仿宋-GB2312" w:eastAsia="CESI仿宋-GB2312" w:cs="CESI仿宋-GB2312"/>
          <w:color w:val="auto"/>
          <w:sz w:val="32"/>
          <w:szCs w:val="32"/>
          <w:lang w:val="en-US" w:eastAsia="en-US" w:bidi="ar-SA"/>
        </w:rPr>
        <w:t>工作三十余载，始终坚守医者仁心，恪守医德规范，以廉洁行医为根本准则，带头树立科室清风正气，在德能勤绩廉各方面履职尽责、笃行实干。</w:t>
      </w:r>
      <w:r>
        <w:rPr>
          <w:rFonts w:hint="eastAsia" w:ascii="CESI仿宋-GB2312" w:hAnsi="CESI仿宋-GB2312" w:eastAsia="CESI仿宋-GB2312" w:cs="CESI仿宋-GB2312"/>
          <w:b/>
          <w:bCs/>
          <w:color w:val="auto"/>
          <w:sz w:val="32"/>
          <w:szCs w:val="32"/>
          <w:lang w:val="en-US" w:eastAsia="zh-CN" w:bidi="ar-SA"/>
        </w:rPr>
        <w:t>他医技娴熟。</w:t>
      </w:r>
      <w:r>
        <w:rPr>
          <w:rFonts w:hint="eastAsia" w:ascii="CESI仿宋-GB2312" w:hAnsi="CESI仿宋-GB2312" w:eastAsia="CESI仿宋-GB2312" w:cs="CESI仿宋-GB2312"/>
          <w:color w:val="auto"/>
          <w:sz w:val="32"/>
          <w:szCs w:val="32"/>
          <w:lang w:val="en-US" w:eastAsia="en-US" w:bidi="ar-SA"/>
        </w:rPr>
        <w:t>专业上深耕细研，牵头</w:t>
      </w:r>
      <w:r>
        <w:rPr>
          <w:rFonts w:hint="eastAsia" w:ascii="CESI仿宋-GB2312" w:hAnsi="CESI仿宋-GB2312" w:eastAsia="CESI仿宋-GB2312" w:cs="CESI仿宋-GB2312"/>
          <w:color w:val="auto"/>
          <w:sz w:val="32"/>
          <w:szCs w:val="32"/>
          <w:lang w:val="en-US" w:eastAsia="zh-CN" w:bidi="ar-SA"/>
        </w:rPr>
        <w:t>组建并不断</w:t>
      </w:r>
      <w:r>
        <w:rPr>
          <w:rFonts w:hint="eastAsia" w:ascii="CESI仿宋-GB2312" w:hAnsi="CESI仿宋-GB2312" w:eastAsia="CESI仿宋-GB2312" w:cs="CESI仿宋-GB2312"/>
          <w:color w:val="auto"/>
          <w:sz w:val="32"/>
          <w:szCs w:val="32"/>
          <w:lang w:val="en-US" w:eastAsia="en-US" w:bidi="ar-SA"/>
        </w:rPr>
        <w:t>推进</w:t>
      </w:r>
      <w:r>
        <w:rPr>
          <w:rFonts w:hint="eastAsia" w:ascii="CESI仿宋-GB2312" w:hAnsi="CESI仿宋-GB2312" w:eastAsia="CESI仿宋-GB2312" w:cs="CESI仿宋-GB2312"/>
          <w:color w:val="auto"/>
          <w:sz w:val="32"/>
          <w:szCs w:val="32"/>
          <w:lang w:val="en-US" w:eastAsia="zh-CN" w:bidi="ar-SA"/>
        </w:rPr>
        <w:t>我院内分泌</w:t>
      </w:r>
      <w:r>
        <w:rPr>
          <w:rFonts w:hint="eastAsia" w:ascii="CESI仿宋-GB2312" w:hAnsi="CESI仿宋-GB2312" w:eastAsia="CESI仿宋-GB2312" w:cs="CESI仿宋-GB2312"/>
          <w:color w:val="auto"/>
          <w:sz w:val="32"/>
          <w:szCs w:val="32"/>
          <w:lang w:val="en-US" w:eastAsia="en-US" w:bidi="ar-SA"/>
        </w:rPr>
        <w:t>学科建设，推动科室诊疗能力提质升级，结合基层医疗发展需求开展研究，撰写发</w:t>
      </w:r>
      <w:r>
        <w:rPr>
          <w:rFonts w:hint="eastAsia" w:ascii="CESI仿宋-GB2312" w:hAnsi="CESI仿宋-GB2312" w:eastAsia="CESI仿宋-GB2312" w:cs="CESI仿宋-GB2312"/>
          <w:color w:val="auto"/>
          <w:sz w:val="32"/>
          <w:szCs w:val="32"/>
          <w:lang w:val="en-US" w:eastAsia="zh-CN" w:bidi="ar-SA"/>
        </w:rPr>
        <w:t>表《糖尿病足部感染的病原谱及耐药性分析》、《老年糖尿病患者糖化血红蛋白、血糖及血脂的相关性分析》、</w:t>
      </w:r>
      <w:r>
        <w:rPr>
          <w:rFonts w:hint="eastAsia" w:ascii="CESI仿宋-GB2312" w:hAnsi="CESI仿宋-GB2312" w:eastAsia="CESI仿宋-GB2312" w:cs="CESI仿宋-GB2312"/>
          <w:color w:val="auto"/>
          <w:sz w:val="32"/>
          <w:szCs w:val="32"/>
          <w:lang w:val="en-US" w:eastAsia="en-US" w:bidi="ar-SA"/>
        </w:rPr>
        <w:t>《糖尿病县乡村一体化管理》</w:t>
      </w:r>
      <w:r>
        <w:rPr>
          <w:rFonts w:hint="eastAsia" w:ascii="CESI仿宋-GB2312" w:hAnsi="CESI仿宋-GB2312" w:eastAsia="CESI仿宋-GB2312" w:cs="CESI仿宋-GB2312"/>
          <w:color w:val="auto"/>
          <w:sz w:val="32"/>
          <w:szCs w:val="32"/>
          <w:lang w:val="en-US" w:eastAsia="zh-CN" w:bidi="ar-SA"/>
        </w:rPr>
        <w:t>等</w:t>
      </w:r>
      <w:r>
        <w:rPr>
          <w:rFonts w:hint="eastAsia" w:ascii="CESI仿宋-GB2312" w:hAnsi="CESI仿宋-GB2312" w:eastAsia="CESI仿宋-GB2312" w:cs="CESI仿宋-GB2312"/>
          <w:color w:val="auto"/>
          <w:sz w:val="32"/>
          <w:szCs w:val="32"/>
          <w:lang w:val="en-US" w:eastAsia="en-US" w:bidi="ar-SA"/>
        </w:rPr>
        <w:t>论文，为县域慢病规范化诊疗提供专业理论支撑。2021年</w:t>
      </w:r>
      <w:r>
        <w:rPr>
          <w:rFonts w:hint="eastAsia" w:ascii="CESI仿宋-GB2312" w:hAnsi="CESI仿宋-GB2312" w:eastAsia="CESI仿宋-GB2312" w:cs="CESI仿宋-GB2312"/>
          <w:color w:val="auto"/>
          <w:sz w:val="32"/>
          <w:szCs w:val="32"/>
          <w:lang w:val="en-US" w:eastAsia="zh-CN" w:bidi="ar-SA"/>
        </w:rPr>
        <w:t>他被</w:t>
      </w:r>
      <w:r>
        <w:rPr>
          <w:rFonts w:hint="eastAsia" w:ascii="CESI仿宋-GB2312" w:hAnsi="CESI仿宋-GB2312" w:eastAsia="CESI仿宋-GB2312" w:cs="CESI仿宋-GB2312"/>
          <w:color w:val="auto"/>
          <w:sz w:val="32"/>
          <w:szCs w:val="32"/>
          <w:lang w:val="en-US" w:eastAsia="en-US" w:bidi="ar-SA"/>
        </w:rPr>
        <w:t>尤溪县总医院</w:t>
      </w:r>
      <w:r>
        <w:rPr>
          <w:rFonts w:hint="eastAsia" w:ascii="CESI仿宋-GB2312" w:hAnsi="CESI仿宋-GB2312" w:eastAsia="CESI仿宋-GB2312" w:cs="CESI仿宋-GB2312"/>
          <w:color w:val="auto"/>
          <w:sz w:val="32"/>
          <w:szCs w:val="32"/>
          <w:lang w:val="en-US" w:eastAsia="zh-CN" w:bidi="ar-SA"/>
        </w:rPr>
        <w:t>授予</w:t>
      </w:r>
      <w:r>
        <w:rPr>
          <w:rFonts w:hint="eastAsia" w:ascii="CESI仿宋-GB2312" w:hAnsi="CESI仿宋-GB2312" w:eastAsia="CESI仿宋-GB2312" w:cs="CESI仿宋-GB2312"/>
          <w:color w:val="auto"/>
          <w:sz w:val="32"/>
          <w:szCs w:val="32"/>
          <w:lang w:val="en-US" w:eastAsia="en-US" w:bidi="ar-SA"/>
        </w:rPr>
        <w:t>“优秀学科带头人”</w:t>
      </w:r>
      <w:r>
        <w:rPr>
          <w:rFonts w:hint="eastAsia" w:ascii="CESI仿宋-GB2312" w:hAnsi="CESI仿宋-GB2312" w:eastAsia="CESI仿宋-GB2312" w:cs="CESI仿宋-GB2312"/>
          <w:color w:val="auto"/>
          <w:sz w:val="32"/>
          <w:szCs w:val="32"/>
          <w:lang w:val="en-US" w:eastAsia="zh-CN" w:bidi="ar-SA"/>
        </w:rPr>
        <w:t>。</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８.廖亦旺（备选）</w:t>
      </w:r>
      <w:r>
        <w:rPr>
          <w:rFonts w:hint="eastAsia" w:ascii="仿宋_GB2312" w:hAnsi="仿宋_GB2312" w:eastAsia="仿宋_GB2312" w:cs="仿宋_GB2312"/>
          <w:color w:val="auto"/>
          <w:sz w:val="32"/>
          <w:szCs w:val="32"/>
          <w:lang w:val="en-US" w:eastAsia="zh-CN"/>
        </w:rPr>
        <w:t>，男，汉族，尤溪县台溪人，1982年8月5日生，中共党员，初中学历，现任福建格利尔印染有限公司染色工人。该同志长期以来，在平凡的工作岗位上兢兢业业、刻苦钻研、勇于创新、甘于奉献，取得了突出的工作业绩，发挥了显著的模范带头作用，深受领导和群众的好评。</w:t>
      </w:r>
      <w:r>
        <w:rPr>
          <w:rFonts w:hint="eastAsia" w:ascii="仿宋_GB2312" w:hAnsi="仿宋_GB2312" w:eastAsia="仿宋_GB2312" w:cs="仿宋_GB2312"/>
          <w:b/>
          <w:bCs/>
          <w:color w:val="auto"/>
          <w:sz w:val="32"/>
          <w:szCs w:val="32"/>
          <w:lang w:val="en-US" w:eastAsia="zh-CN"/>
        </w:rPr>
        <w:t>他政治坚定，爱岗敬业，是理想信念的“践行者”。</w:t>
      </w:r>
      <w:r>
        <w:rPr>
          <w:rFonts w:hint="eastAsia" w:ascii="仿宋_GB2312" w:hAnsi="仿宋_GB2312" w:eastAsia="仿宋_GB2312" w:cs="仿宋_GB2312"/>
          <w:color w:val="auto"/>
          <w:sz w:val="32"/>
          <w:szCs w:val="32"/>
          <w:lang w:val="en-US" w:eastAsia="zh-CN"/>
        </w:rPr>
        <w:t>该同志始终拥护党的路线方针政策，自觉践行社会主义核心价值观，具有高度的主人翁责任感和强烈的事业心。他深深扎根于生产一线，以厂为家，以岗为荣，将全部热情倾注于本职工作。面对繁重任务，总是冲锋在前，勇挑重担，不计个人得失，出色完成了各项工作目标，展现了新时代劳动者崇高的职业精神。</w:t>
      </w:r>
      <w:r>
        <w:rPr>
          <w:rFonts w:hint="eastAsia" w:ascii="仿宋_GB2312" w:hAnsi="仿宋_GB2312" w:eastAsia="仿宋_GB2312" w:cs="仿宋_GB2312"/>
          <w:b/>
          <w:bCs/>
          <w:color w:val="auto"/>
          <w:sz w:val="32"/>
          <w:szCs w:val="32"/>
          <w:lang w:val="en-US" w:eastAsia="zh-CN"/>
        </w:rPr>
        <w:t>他刻苦钻研，技艺超群，是精益求精的“工匠人”。</w:t>
      </w:r>
      <w:r>
        <w:rPr>
          <w:rFonts w:hint="eastAsia" w:ascii="仿宋_GB2312" w:hAnsi="仿宋_GB2312" w:eastAsia="仿宋_GB2312" w:cs="仿宋_GB2312"/>
          <w:color w:val="auto"/>
          <w:sz w:val="32"/>
          <w:szCs w:val="32"/>
          <w:lang w:val="en-US" w:eastAsia="zh-CN"/>
        </w:rPr>
        <w:t>面对生产中的技术瓶颈和难题，该同志从不墨守成规，而是敢于突破，大胆创新。协助公司研发团队顺利完成了“新型节能环保PU革基布染色工艺”及相关配套设备。</w:t>
      </w:r>
      <w:r>
        <w:rPr>
          <w:rFonts w:hint="eastAsia" w:ascii="仿宋_GB2312" w:hAnsi="仿宋_GB2312" w:eastAsia="仿宋_GB2312" w:cs="仿宋_GB2312"/>
          <w:b/>
          <w:bCs/>
          <w:color w:val="auto"/>
          <w:sz w:val="32"/>
          <w:szCs w:val="32"/>
          <w:lang w:val="en-US" w:eastAsia="zh-CN"/>
        </w:rPr>
        <w:t>他品德高尚，乐于奉献，是职工群众的“老大哥”。</w:t>
      </w:r>
      <w:r>
        <w:rPr>
          <w:rFonts w:hint="eastAsia" w:ascii="仿宋_GB2312" w:hAnsi="仿宋_GB2312" w:eastAsia="仿宋_GB2312" w:cs="仿宋_GB2312"/>
          <w:color w:val="auto"/>
          <w:sz w:val="32"/>
          <w:szCs w:val="32"/>
          <w:lang w:val="en-US" w:eastAsia="zh-CN"/>
        </w:rPr>
        <w:t>该同志严于律己，宽以待人，作风正派，团结工友，在职工中享有较高的威信。2025年8月他获得三明市关工委、三明市总工会举办的福建格利尔印染有限公司青工技能劳动竞赛综合评比一等奖。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ESI仿宋-GB18030">
    <w:altName w:val="仿宋"/>
    <w:panose1 w:val="02000500000000000000"/>
    <w:charset w:val="86"/>
    <w:family w:val="auto"/>
    <w:pitch w:val="default"/>
    <w:sig w:usb0="A00002BF" w:usb1="38C77CFA" w:usb2="00000016" w:usb3="00000000" w:csb0="0004000F" w:csb1="00000000"/>
  </w:font>
  <w:font w:name="方正楷体_GBK">
    <w:altName w:val="微软雅黑"/>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772C"/>
    <w:rsid w:val="01E311CA"/>
    <w:rsid w:val="0B6D15AD"/>
    <w:rsid w:val="0C656F41"/>
    <w:rsid w:val="143E5D7F"/>
    <w:rsid w:val="16FF5A43"/>
    <w:rsid w:val="17ADDB72"/>
    <w:rsid w:val="19AFC2BC"/>
    <w:rsid w:val="1ACA51CC"/>
    <w:rsid w:val="1CD23E49"/>
    <w:rsid w:val="1E3310F5"/>
    <w:rsid w:val="1F5E1EA2"/>
    <w:rsid w:val="2026631F"/>
    <w:rsid w:val="211747F0"/>
    <w:rsid w:val="231E4307"/>
    <w:rsid w:val="23C34C1F"/>
    <w:rsid w:val="249E7DED"/>
    <w:rsid w:val="2C744AFF"/>
    <w:rsid w:val="2FFC35CD"/>
    <w:rsid w:val="31894CC7"/>
    <w:rsid w:val="32FFEE8A"/>
    <w:rsid w:val="33006246"/>
    <w:rsid w:val="33BB5734"/>
    <w:rsid w:val="37BA7EAA"/>
    <w:rsid w:val="383A7330"/>
    <w:rsid w:val="3BDEF977"/>
    <w:rsid w:val="3D924E99"/>
    <w:rsid w:val="3DEFAF32"/>
    <w:rsid w:val="3F73D31F"/>
    <w:rsid w:val="3FB7462A"/>
    <w:rsid w:val="3FE9D6F4"/>
    <w:rsid w:val="42FC4347"/>
    <w:rsid w:val="45F6163A"/>
    <w:rsid w:val="4A6F6B53"/>
    <w:rsid w:val="4B47A7F0"/>
    <w:rsid w:val="4F7B2BF5"/>
    <w:rsid w:val="57FD27F2"/>
    <w:rsid w:val="5AFE50D5"/>
    <w:rsid w:val="5BBA191E"/>
    <w:rsid w:val="5E4CEE54"/>
    <w:rsid w:val="5E873869"/>
    <w:rsid w:val="5F6F2957"/>
    <w:rsid w:val="5FFE602B"/>
    <w:rsid w:val="61C861E4"/>
    <w:rsid w:val="66F5B015"/>
    <w:rsid w:val="6AF179E6"/>
    <w:rsid w:val="6DCF715C"/>
    <w:rsid w:val="6EDB6681"/>
    <w:rsid w:val="6FBF693D"/>
    <w:rsid w:val="6FDB4ECF"/>
    <w:rsid w:val="6FFD39D4"/>
    <w:rsid w:val="72DF5D5B"/>
    <w:rsid w:val="74FF6D23"/>
    <w:rsid w:val="76A7C503"/>
    <w:rsid w:val="779D6F5B"/>
    <w:rsid w:val="77F7A32C"/>
    <w:rsid w:val="77FE2A76"/>
    <w:rsid w:val="77FEF587"/>
    <w:rsid w:val="77FF10F8"/>
    <w:rsid w:val="79BE1A5E"/>
    <w:rsid w:val="7A8DC2DB"/>
    <w:rsid w:val="7B73A0E8"/>
    <w:rsid w:val="7B8ECA6C"/>
    <w:rsid w:val="7BEFB5E1"/>
    <w:rsid w:val="7DFD8E02"/>
    <w:rsid w:val="7DFE8661"/>
    <w:rsid w:val="7DFF8F0D"/>
    <w:rsid w:val="7EBBCD15"/>
    <w:rsid w:val="7EBF55E7"/>
    <w:rsid w:val="7EFF3488"/>
    <w:rsid w:val="7F164CBD"/>
    <w:rsid w:val="7F3D8877"/>
    <w:rsid w:val="7F5C28B8"/>
    <w:rsid w:val="7FA3571B"/>
    <w:rsid w:val="7FE48D2C"/>
    <w:rsid w:val="7FEE67F2"/>
    <w:rsid w:val="7FF175F6"/>
    <w:rsid w:val="7FF75E50"/>
    <w:rsid w:val="7FFBA877"/>
    <w:rsid w:val="7FFFB5BC"/>
    <w:rsid w:val="ABAF3AD9"/>
    <w:rsid w:val="AE8F3AEE"/>
    <w:rsid w:val="B07CDAD2"/>
    <w:rsid w:val="B7D9C07E"/>
    <w:rsid w:val="B7FF55C4"/>
    <w:rsid w:val="BAFD949D"/>
    <w:rsid w:val="BCEDB436"/>
    <w:rsid w:val="BDCD41E8"/>
    <w:rsid w:val="BF7F8BCD"/>
    <w:rsid w:val="BFA3D75E"/>
    <w:rsid w:val="CADF50FE"/>
    <w:rsid w:val="CD774C5C"/>
    <w:rsid w:val="D7D99ACF"/>
    <w:rsid w:val="D7EAD980"/>
    <w:rsid w:val="D7FDCAAE"/>
    <w:rsid w:val="DA677F70"/>
    <w:rsid w:val="DBFF3F94"/>
    <w:rsid w:val="E15ED898"/>
    <w:rsid w:val="ED7D4E30"/>
    <w:rsid w:val="EFA5E21C"/>
    <w:rsid w:val="EFDFCE28"/>
    <w:rsid w:val="F25D4FE4"/>
    <w:rsid w:val="F36BF139"/>
    <w:rsid w:val="F6E1314E"/>
    <w:rsid w:val="F936AEDD"/>
    <w:rsid w:val="FAA737AB"/>
    <w:rsid w:val="FDBD7432"/>
    <w:rsid w:val="FDBF424F"/>
    <w:rsid w:val="FED7CAC4"/>
    <w:rsid w:val="FEE5B786"/>
    <w:rsid w:val="FEEEFD4D"/>
    <w:rsid w:val="FEF776CE"/>
    <w:rsid w:val="FEFC6FFA"/>
    <w:rsid w:val="FF6DB8EA"/>
    <w:rsid w:val="FF9F53AA"/>
    <w:rsid w:val="FFBFCFCC"/>
    <w:rsid w:val="FFFAFF35"/>
    <w:rsid w:val="FFFD57D9"/>
    <w:rsid w:val="FFFE89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style>
  <w:style w:type="paragraph" w:styleId="2">
    <w:name w:val="HTML Address"/>
    <w:basedOn w:val="1"/>
    <w:qFormat/>
    <w:uiPriority w:val="0"/>
    <w:rPr>
      <w:rFonts w:ascii="Calibri" w:hAnsi="Calibri" w:eastAsia="宋体" w:cs="Times New Roman"/>
      <w:i/>
      <w:iCs/>
    </w:rPr>
  </w:style>
  <w:style w:type="paragraph" w:styleId="3">
    <w:name w:val="Balloon Text"/>
    <w:basedOn w:val="1"/>
    <w:qFormat/>
    <w:uiPriority w:val="0"/>
    <w:rPr>
      <w:sz w:val="18"/>
      <w:szCs w:val="18"/>
    </w:rPr>
  </w:style>
  <w:style w:type="paragraph" w:customStyle="1" w:styleId="6">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6109</Words>
  <Characters>6467</Characters>
  <Lines>0</Lines>
  <Paragraphs>0</Paragraphs>
  <TotalTime>2.33333333333333</TotalTime>
  <ScaleCrop>false</ScaleCrop>
  <LinksUpToDate>false</LinksUpToDate>
  <CharactersWithSpaces>6475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2026-02-17T07:15:34Z</dcterms:created>
  <dc:creator>lenovo</dc:creator>
  <cp:lastModifiedBy>Administrator</cp:lastModifiedBy>
  <dcterms:modified xsi:type="dcterms:W3CDTF">2026-04-15T07:31:08Z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15B56842ED81383FD4448469C2BB8F32_42</vt:lpwstr>
  </property>
  <property fmtid="{D5CDD505-2E9C-101B-9397-08002B2CF9AE}" pid="4" name="KSOTemplateDocerSaveRecord">
    <vt:lpwstr>eyJoZGlkIjoiYmUzZmJmZmFjMjhlODRjOWIzNjI0NDE1NWY0ZjEzNTIiLCJ1c2VySWQiOiIzMjY1MzM0MjIifQ==</vt:lpwstr>
  </property>
</Properties>
</file>