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B" w:rsidRDefault="003D309B" w:rsidP="003D309B">
      <w:pPr>
        <w:pStyle w:val="a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D309B" w:rsidRDefault="003D309B" w:rsidP="003D309B">
      <w:pPr>
        <w:pStyle w:val="a4"/>
        <w:spacing w:line="600" w:lineRule="exact"/>
        <w:jc w:val="center"/>
      </w:pPr>
    </w:p>
    <w:p w:rsidR="003D309B" w:rsidRDefault="003D309B" w:rsidP="003D309B">
      <w:pPr>
        <w:pStyle w:val="a4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2025年肉制品专项抽检监测方案</w:t>
      </w:r>
    </w:p>
    <w:p w:rsidR="003D309B" w:rsidRDefault="003D309B" w:rsidP="003D309B">
      <w:pPr>
        <w:suppressAutoHyphens/>
        <w:overflowPunct w:val="0"/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D309B" w:rsidRDefault="003D309B" w:rsidP="003D309B">
      <w:pPr>
        <w:suppressAutoHyphens/>
        <w:overflowPunct w:val="0"/>
        <w:adjustRightInd w:val="0"/>
        <w:snapToGrid w:val="0"/>
        <w:spacing w:line="600" w:lineRule="exact"/>
        <w:ind w:firstLineChars="200" w:firstLine="640"/>
        <w:rPr>
          <w:rStyle w:val="GB2312"/>
          <w:rFonts w:cs="仿宋_GB2312"/>
          <w:szCs w:val="32"/>
        </w:rPr>
      </w:pPr>
      <w:r>
        <w:rPr>
          <w:rStyle w:val="GB2312"/>
          <w:rFonts w:cs="仿宋_GB2312" w:hint="eastAsia"/>
          <w:szCs w:val="32"/>
        </w:rPr>
        <w:t>为扎实推进整治制售假劣肉制品专项行动，强化技术支撑，</w:t>
      </w:r>
      <w:proofErr w:type="gramStart"/>
      <w:r>
        <w:rPr>
          <w:rStyle w:val="GB2312"/>
          <w:rFonts w:cs="仿宋_GB2312" w:hint="eastAsia"/>
          <w:szCs w:val="32"/>
        </w:rPr>
        <w:t>提高整治</w:t>
      </w:r>
      <w:proofErr w:type="gramEnd"/>
      <w:r>
        <w:rPr>
          <w:rStyle w:val="GB2312"/>
          <w:rFonts w:cs="仿宋_GB2312" w:hint="eastAsia"/>
          <w:szCs w:val="32"/>
        </w:rPr>
        <w:t>行动靶向性和针对性，结合《三明市市场监督管理局2025年食品安全抽检监测工作实施方案》《三明市市场监管局农村食品专项抽检方案》等，制定本抽检监测方案。</w:t>
      </w:r>
    </w:p>
    <w:p w:rsidR="003D309B" w:rsidRDefault="003D309B" w:rsidP="003D309B"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ind w:firstLineChars="200" w:firstLine="640"/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品种项目。</w:t>
      </w:r>
      <w:r>
        <w:rPr>
          <w:rStyle w:val="GB2312"/>
          <w:rFonts w:cs="仿宋_GB2312" w:hint="eastAsia"/>
          <w:szCs w:val="32"/>
        </w:rPr>
        <w:t>围绕肉制品（含速冻肉制品，下同）开展抽检监测。具体抽检监测项目及相关要求详见附表。</w:t>
      </w:r>
    </w:p>
    <w:p w:rsidR="003D309B" w:rsidRDefault="003D309B" w:rsidP="003D309B"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ind w:firstLineChars="200" w:firstLine="640"/>
        <w:rPr>
          <w:rStyle w:val="GB2312"/>
          <w:rFonts w:cs="仿宋_GB231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重点对象。</w:t>
      </w:r>
      <w:r>
        <w:rPr>
          <w:rStyle w:val="GB2312"/>
          <w:rFonts w:cs="仿宋_GB2312" w:hint="eastAsia"/>
          <w:szCs w:val="32"/>
        </w:rPr>
        <w:t>市、县局的抽检监测以生产经营实体为主。生产环节抽样覆盖辖区所有肉制品、速冻肉制品生产企业以及肉制品小作坊；流通环节抽样场所主要安排在二级批发市场、农贸市场、中小型超市、小食杂店、零食店等重点肉制品销售单位；餐饮环节抽样场所主要安排在</w:t>
      </w:r>
      <w:r>
        <w:rPr>
          <w:rStyle w:val="GB2312"/>
          <w:rFonts w:cs="仿宋_GB2312"/>
          <w:szCs w:val="32"/>
        </w:rPr>
        <w:t>烧烤店、火锅店、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牛（羊、驴）</w:t>
      </w:r>
      <w:proofErr w:type="gramStart"/>
      <w:r>
        <w:rPr>
          <w:rFonts w:ascii="Times New Roman" w:eastAsia="仿宋_GB2312" w:hAnsi="Times New Roman" w:cs="仿宋_GB2312"/>
          <w:kern w:val="0"/>
          <w:sz w:val="32"/>
          <w:szCs w:val="32"/>
          <w:shd w:val="clear" w:color="auto" w:fill="FFFFFF"/>
          <w:lang/>
        </w:rPr>
        <w:t>肉馆</w:t>
      </w:r>
      <w:r>
        <w:rPr>
          <w:rStyle w:val="GB2312"/>
          <w:rFonts w:cs="仿宋_GB2312"/>
          <w:szCs w:val="32"/>
        </w:rPr>
        <w:t>等</w:t>
      </w:r>
      <w:proofErr w:type="gramEnd"/>
      <w:r>
        <w:rPr>
          <w:rStyle w:val="GB2312"/>
          <w:rFonts w:cs="仿宋_GB2312" w:hint="eastAsia"/>
          <w:szCs w:val="32"/>
        </w:rPr>
        <w:t>重点餐饮服务单位。</w:t>
      </w:r>
    </w:p>
    <w:p w:rsidR="003D309B" w:rsidRDefault="003D309B" w:rsidP="003D309B">
      <w:pPr>
        <w:pStyle w:val="2"/>
        <w:numPr>
          <w:ilvl w:val="0"/>
          <w:numId w:val="1"/>
        </w:numPr>
        <w:spacing w:after="0" w:line="600" w:lineRule="exact"/>
        <w:ind w:leftChars="0" w:left="0" w:firstLine="640"/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任务安排。</w:t>
      </w:r>
      <w:r>
        <w:rPr>
          <w:rStyle w:val="GB2312"/>
          <w:rFonts w:cs="仿宋_GB2312" w:hint="eastAsia"/>
          <w:szCs w:val="32"/>
        </w:rPr>
        <w:t>市局本级计划抽检监测100批次,重点对生产环节肉制品、速冻肉制品生产企业实施全覆盖抽检，并以流通环节、餐饮环节部分经营单位为补充</w:t>
      </w:r>
      <w:r>
        <w:rPr>
          <w:rFonts w:ascii="宋体" w:eastAsia="仿宋_GB2312" w:hAnsi="宋体" w:cs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Style w:val="GB2312"/>
          <w:rFonts w:cs="仿宋_GB2312" w:hint="eastAsia"/>
          <w:szCs w:val="32"/>
        </w:rPr>
        <w:t>各县重点对肉制品小作坊实施全覆盖抽检，以及流通环节、餐饮环节等重点经营单位的抽检监测，抽取的批次数量根据专项整治行动需要确定。</w:t>
      </w:r>
    </w:p>
    <w:p w:rsidR="003D309B" w:rsidRDefault="003D309B" w:rsidP="003D309B">
      <w:pPr>
        <w:pStyle w:val="2"/>
        <w:numPr>
          <w:ilvl w:val="0"/>
          <w:numId w:val="1"/>
        </w:numPr>
        <w:spacing w:after="0"/>
        <w:ind w:leftChars="0" w:left="0" w:firstLine="640"/>
        <w:rPr>
          <w:rStyle w:val="GB2312"/>
          <w:rFonts w:cs="仿宋_GB2312"/>
          <w:szCs w:val="32"/>
        </w:rPr>
      </w:pPr>
      <w:r>
        <w:rPr>
          <w:rStyle w:val="GB2312"/>
          <w:rFonts w:ascii="黑体" w:eastAsia="黑体" w:hAnsi="黑体" w:cs="黑体" w:hint="eastAsia"/>
          <w:szCs w:val="32"/>
        </w:rPr>
        <w:t>时间安排。</w:t>
      </w:r>
      <w:r>
        <w:rPr>
          <w:rStyle w:val="GB2312"/>
          <w:rFonts w:cs="仿宋_GB2312" w:hint="eastAsia"/>
          <w:szCs w:val="32"/>
        </w:rPr>
        <w:t>6月30日前完成不少于30%的抽检监测</w:t>
      </w:r>
      <w:r>
        <w:rPr>
          <w:rStyle w:val="GB2312"/>
          <w:rFonts w:cs="仿宋_GB2312" w:hint="eastAsia"/>
          <w:szCs w:val="32"/>
        </w:rPr>
        <w:lastRenderedPageBreak/>
        <w:t>任务，9月30日前完成全部抽检监测任务，11月15日前完成专项抽检监测情况分析。</w:t>
      </w:r>
    </w:p>
    <w:p w:rsidR="003D309B" w:rsidRDefault="003D309B" w:rsidP="003D309B">
      <w:pPr>
        <w:suppressAutoHyphens/>
        <w:overflowPunct w:val="0"/>
        <w:adjustRightInd w:val="0"/>
        <w:snapToGrid w:val="0"/>
        <w:spacing w:line="600" w:lineRule="exact"/>
        <w:ind w:firstLineChars="200" w:firstLine="640"/>
        <w:rPr>
          <w:rStyle w:val="GB2312"/>
          <w:rFonts w:cs="仿宋_GB2312"/>
          <w:szCs w:val="32"/>
        </w:rPr>
      </w:pPr>
      <w:r>
        <w:rPr>
          <w:rStyle w:val="GB2312"/>
          <w:rFonts w:ascii="黑体" w:eastAsia="黑体" w:hAnsi="黑体" w:cs="黑体" w:hint="eastAsia"/>
          <w:szCs w:val="32"/>
        </w:rPr>
        <w:t>五、数据录入。</w:t>
      </w:r>
      <w:r>
        <w:rPr>
          <w:rStyle w:val="GB2312"/>
          <w:rFonts w:cs="仿宋_GB2312" w:hint="eastAsia"/>
          <w:szCs w:val="32"/>
        </w:rPr>
        <w:t>检验结果和处置情况通过“国家食品安全抽样检验信息系统”报送，建立报送分类B，名称包含“2025年肉制品专项”字段。专项抽检监测任务考评，</w:t>
      </w:r>
      <w:proofErr w:type="gramStart"/>
      <w:r>
        <w:rPr>
          <w:rStyle w:val="GB2312"/>
          <w:rFonts w:cs="仿宋_GB2312" w:hint="eastAsia"/>
          <w:szCs w:val="32"/>
        </w:rPr>
        <w:t>以国抽信息系统</w:t>
      </w:r>
      <w:proofErr w:type="gramEnd"/>
      <w:r>
        <w:rPr>
          <w:rStyle w:val="GB2312"/>
          <w:rFonts w:cs="仿宋_GB2312" w:hint="eastAsia"/>
          <w:szCs w:val="32"/>
        </w:rPr>
        <w:t>统计的数据为准。</w:t>
      </w:r>
    </w:p>
    <w:p w:rsidR="00620D35" w:rsidRDefault="003D309B" w:rsidP="003D309B">
      <w:r>
        <w:rPr>
          <w:rStyle w:val="GB2312"/>
          <w:rFonts w:ascii="黑体" w:eastAsia="黑体" w:hAnsi="黑体" w:cs="黑体" w:hint="eastAsia"/>
          <w:szCs w:val="32"/>
        </w:rPr>
        <w:t>六、结果运用。</w:t>
      </w:r>
      <w:r>
        <w:rPr>
          <w:rStyle w:val="GB2312"/>
          <w:rFonts w:cs="仿宋_GB2312" w:hint="eastAsia"/>
          <w:szCs w:val="32"/>
        </w:rPr>
        <w:t>抽检监测发现不合格（问题）食品的，要及时开展核查处置，督促生产经营者按规定采取封存、下架、召回等风险控制措施，涉及其他地区的要及时通报协查。同时，做好抽检监测数据的分析</w:t>
      </w:r>
      <w:proofErr w:type="gramStart"/>
      <w:r>
        <w:rPr>
          <w:rStyle w:val="GB2312"/>
          <w:rFonts w:cs="仿宋_GB2312" w:hint="eastAsia"/>
          <w:szCs w:val="32"/>
        </w:rPr>
        <w:t>研</w:t>
      </w:r>
      <w:proofErr w:type="gramEnd"/>
      <w:r>
        <w:rPr>
          <w:rStyle w:val="GB2312"/>
          <w:rFonts w:cs="仿宋_GB2312" w:hint="eastAsia"/>
          <w:szCs w:val="32"/>
        </w:rPr>
        <w:t>判和预警交流，及时汇总分析专项抽检监测发现的问题，为专项执法行动提供技术参考。</w:t>
      </w:r>
    </w:p>
    <w:sectPr w:rsidR="0062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583EF"/>
    <w:multiLevelType w:val="singleLevel"/>
    <w:tmpl w:val="FEF583EF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09B"/>
    <w:rsid w:val="003D309B"/>
    <w:rsid w:val="0062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D30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D309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D309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qFormat/>
    <w:rsid w:val="003D309B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"/>
    <w:link w:val="2"/>
    <w:rsid w:val="003D309B"/>
    <w:rPr>
      <w:rFonts w:ascii="Times New Roman" w:hAnsi="Times New Roman"/>
    </w:rPr>
  </w:style>
  <w:style w:type="paragraph" w:styleId="a4">
    <w:name w:val="footer"/>
    <w:basedOn w:val="a"/>
    <w:link w:val="Char0"/>
    <w:qFormat/>
    <w:rsid w:val="003D30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3D309B"/>
    <w:rPr>
      <w:rFonts w:ascii="Calibri" w:eastAsia="宋体" w:hAnsi="Calibri" w:cs="Times New Roman"/>
      <w:sz w:val="18"/>
      <w:szCs w:val="24"/>
    </w:rPr>
  </w:style>
  <w:style w:type="character" w:customStyle="1" w:styleId="GB2312">
    <w:name w:val="样式 仿宋_GB2312"/>
    <w:qFormat/>
    <w:rsid w:val="003D309B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黄菁菁</dc:creator>
  <cp:keywords/>
  <dc:description/>
  <cp:lastModifiedBy>黄菁菁</cp:lastModifiedBy>
  <cp:revision>2</cp:revision>
  <dcterms:created xsi:type="dcterms:W3CDTF">2025-05-07T08:20:00Z</dcterms:created>
  <dcterms:modified xsi:type="dcterms:W3CDTF">2025-05-07T08:21:00Z</dcterms:modified>
</cp:coreProperties>
</file>