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《尤溪县八字桥乡村头村美丽宜居村庄整治提升工程租购聘工作方案》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一、方案总则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1.1 编制目的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尤溪县八字桥乡辖区内项目用工聘用、机械设备租赁、物资材料采购（租、购、聘）全流程管理，统一乡村基建、以工代赈、项目运营实施，落实公开、公平、公正、合规、建材设备采购，降低项目实施成本、防范廉政风险、保障劳务人员合法权益，结合尤溪县八字桥乡落地项目实操经验及福建省、三明市现行政策，制定本专属合规租购聘工作方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1.2 适用范围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</w:t>
      </w:r>
      <w:bookmarkStart w:id="0" w:name="OLE_LINK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仅适用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尤溪县八字桥乡村头村美丽宜居村庄整治提升工程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覆盖三大核心业务：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租：工程机械设备租赁、场地设施租赁；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购：项目中需配套物资采购、建材采购；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聘：本地劳动力聘用、专业技工聘用、乡村运营岗位聘用、项目管理团队聘用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1.3 政策依据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国家以工代赈管理办法》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中华人民共和国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发展和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员会令第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57号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《国家发展改革委关于印发〈全国“十四五”以工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代赈工作方案〉的通知》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发改振兴〔2021〕1019号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《福建省发展和改革委员会关于规范实施以工代赈项目全流程的通知》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闽发改区域〔2023〕486号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《福建省发展和改革委员会关于印发〈福建省“十四五”以工代赈实施方案〉的通知》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闽发改区域〔2021〕611号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中共尤溪县委组织部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尤溪县发展和改革局 尤溪县财政局 尤溪县自然资源局 尤溪县住房和城乡建设局 尤溪县农业农村局关于印发《尤溪县推行工料法实施办法》的通知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尤发改规〔2023〕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1.4 核心实施原则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本地化优先：用工、租赁、采购优先选用尤溪县八字桥乡本地资源，助力乡村及群众增收；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全流程公开：询价、施工、结算、公示全程留痕，杜绝暗箱操作；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合规底线可控：用工合规、采购合规、机械租赁合规、资金拨付合规，规避廉政及法律风险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二、核心定义与实施模式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2.1 租购聘核心定义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租</w:t>
      </w:r>
      <w:r>
        <w:rPr>
          <w:rFonts w:hint="eastAsia" w:ascii="仿宋_GB2312" w:hAnsi="仿宋_GB2312" w:eastAsia="仿宋_GB2312" w:cs="仿宋_GB2312"/>
          <w:sz w:val="32"/>
          <w:szCs w:val="32"/>
        </w:rPr>
        <w:t>（资产租赁）：分为工程设备租赁、不动产租赁两类，国有及集体资产租赁严格执行公开询价、备案登记制度，设备租赁要求资质齐全、持证上岗。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购</w:t>
      </w:r>
      <w:r>
        <w:rPr>
          <w:rFonts w:hint="eastAsia" w:ascii="仿宋_GB2312" w:hAnsi="仿宋_GB2312" w:eastAsia="仿宋_GB2312" w:cs="仿宋_GB2312"/>
          <w:sz w:val="32"/>
          <w:szCs w:val="32"/>
        </w:rPr>
        <w:t>（服务采购、物资采购）：服务采购分为：咨询服务采购、运营服务采购，物资采购分为：工程主材、辅材、物资统一询价采购，核验供应商资质及质检报告，定点配送、验收入库、台账留存。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（人员聘用）：人员聘用分为基建管理岗、专业技术岗、劳务人员岗三类，优先聘用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低保户、低保边缘户、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脱贫户、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退伍军人、就业困难高校毕业生、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本地闲置村民、持证技术人员，落实劳务报酬直发、考勤公示制度。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2.2 标准实施模式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“乡政府+村民委员会+项目建设领导小组+当地群众”劳务组织模式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三、分项合规实施细则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3.1 聘用（聘）合规管理细则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3.1.1 聘用对象优先级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第一优先级：项目所在村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低保户、低保边缘户、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脱贫户、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退伍军人、就业困难高校毕业生等困难群体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第二优先级：尤溪县八字桥乡域内本地群众；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第三优先级：尤溪县域内本地专业技工等；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专业管理岗：项目现场管理员、安全员、资料员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质量监督员；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不宜录用类型：因健康原因丧失劳动能力人员。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3.1.2 聘用合规流程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岗位公示：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由项目建设单位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公示岗位名称、薪酬标准、报名条件，公示期不少于5日；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自愿报名：村民自主报名，建立用工报名台账，登记身份证、联系方式、工种、从业经历；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选录：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项目建设领导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小组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按照上述优先级提出选录方案，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由项目所在村按程序研究确定务工人员名单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考勤管理：实行每日签到考勤，考勤表每月公示存档；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薪酬直发：严格落实以工代赈要求，劳务报酬直接发放至务工人员个人账户，杜绝代领。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3.1.3 薪酬与保障标准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劳务薪酬参照尤溪县八字桥乡乡村基建市场指导价，同工同酬、明码标价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（本地务工人员统一采购不记名意外保险）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；高空、机械辅助等高危岗位统一购买短期意外险，落实安全防护措施；严禁无考勤用工、现金私下结算，所有薪酬转账留痕。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3.2 租赁（租）合规管理细则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3.2.1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租赁范围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挖掘机、转载机、渣土转运车等大型机械设备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3.2.2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工程机械设备租赁合规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询价公告：项目名称、拟租机械设备名称、报名方式及时间、租赁方式、报价方式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3.2.3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准入条件：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需有正规工商主体，设备年检合格、购买交强险，操作人员持证上岗；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3.2.4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询价流程：</w:t>
      </w:r>
      <w:r>
        <w:rPr>
          <w:rFonts w:hint="eastAsia" w:ascii="仿宋_GB2312" w:hAnsi="仿宋_GB2312" w:eastAsia="仿宋_GB2312" w:cs="仿宋_GB2312"/>
          <w:sz w:val="32"/>
          <w:szCs w:val="32"/>
        </w:rPr>
        <w:t>三家及以上供应承租商报名→比对报价→确定合作方→签订正规设备租赁合同；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3.2.5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责任划分：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租赁期间设备维修、故障损耗、安全事故责任由出租方承担，承租方仅承担合规租赁费用；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3.2.6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退场结算：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按实际进场工时结算，附工时记录表、现场台账、设备进场照片，杜绝虚增租赁时长。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3.3 采购（购）合规管理细则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3.3.1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水泥、砂石、钢筋等项目所需主材。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3.3.2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合规采购流程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需求统计：项目专班根据施工方案统计物资清单、质量标准；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询价：多方询价比对→三家及以上供应商报价→比对报价→确定采购基准单价→确定供应商→签订供货合同；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资质核验：供应商提供营业执照、产品质检报告、合格证，杜绝三无产品；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验收入库：物资进场后，由监理、项目专班联合验收，登记入库台账；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结算付款：凭采购合同、验收单、入库单统一结算，账物相符、全程可溯。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全流程标准化操作流程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资源摸排：摸排八字桥乡本地劳动力；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公开公示：用工岗位公开公示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遴选签约：完成人员聘用、设备租赁、物资采购的合同签订与备案；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现场实施：考勤管理、设备进场、物资投入、施工管控、安全巡查；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月度核验：每月核对用工台账、租赁工时、物资消耗，公示进度及费用；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竣工验收：项目完工后联合验收，核查所有租购聘台账完整性；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结算归档：合规结算资金，全套资料装订归档，留存备查。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五、合规风险管控与监督机制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5.1 核心风险防控点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用工风险：杜绝无合同用工、超龄用工、拖欠薪酬，全员台账登记；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租赁风险：杜绝私人无资质设备租赁、国有资产低价出租、暗箱签约；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采购风险：杜绝三无建材、虚高报价、虚假入库、账实不符；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资金风险：所有资金对公流转、凭票结算，杜绝现金交易、私设账目。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六、附则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本方案适用于尤溪县八字桥乡所有新增或在建的以工代赈同类项目；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本方案未尽事宜，严格参照中央、省、市、县各级相关政策文件执行；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本方案仅适用于以工代赈项目及工料法项目。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附件1：建材采购报价单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附件2：工程机械租赁报价单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编制单位：尤溪县八字桥乡人民政府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编制日期：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UAAAACACHTuJASLb2J9wCAAAkBgAADgAAAAAAAAABACAA&#10;AAA1AQAAZHJzL2Uyb0RvYy54bWxQSwECFAAUAAAACACHTuJAs0lY7tAAAAAFAQAADwAAAAAAAAAB&#10;ACAAAAA4AAAAZHJzL2Rvd25yZXYueG1sUEsBAhQACgAAAAAAh07iQAAAAAAAAAAAAAAAAAQAAAAA&#10;AAAAAAAQAAAAFgAAAGRy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96864"/>
    <w:rsid w:val="0F281D76"/>
    <w:rsid w:val="28CE3BDE"/>
    <w:rsid w:val="398F813A"/>
    <w:rsid w:val="3B9FA5C3"/>
    <w:rsid w:val="3DEF5B92"/>
    <w:rsid w:val="5A3530EA"/>
    <w:rsid w:val="5CE40027"/>
    <w:rsid w:val="603B14CB"/>
    <w:rsid w:val="67FDCB14"/>
    <w:rsid w:val="6E9B033B"/>
    <w:rsid w:val="6F2179F2"/>
    <w:rsid w:val="7E7D084E"/>
    <w:rsid w:val="9FFF703F"/>
    <w:rsid w:val="BDB1524C"/>
    <w:rsid w:val="F7BF0E02"/>
    <w:rsid w:val="F9FBEE0A"/>
    <w:rsid w:val="FFEA9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2319</Words>
  <Characters>2424</Characters>
  <Lines>0</Lines>
  <Paragraphs>0</Paragraphs>
  <TotalTime>47</TotalTime>
  <ScaleCrop>false</ScaleCrop>
  <LinksUpToDate>false</LinksUpToDate>
  <CharactersWithSpaces>2451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2026-08-05T01:33:00Z</dcterms:created>
  <dc:creator>HUAWEI</dc:creator>
  <cp:lastModifiedBy>admin1</cp:lastModifiedBy>
  <cp:lastPrinted>2026-08-05T15:30:37Z</cp:lastPrinted>
  <dcterms:modified xsi:type="dcterms:W3CDTF">2026-08-05T15:59:29Z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KSOTemplateDocerSaveRecord">
    <vt:lpwstr>eyJoZGlkIjoiN2M2NGZjZGQ4YzRmNjlkNTdkYTg0Y2Q3MzVhOTE2OTIifQ==</vt:lpwstr>
  </property>
  <property fmtid="{D5CDD505-2E9C-101B-9397-08002B2CF9AE}" pid="4" name="ICV">
    <vt:lpwstr>73C424412C7864114CE5726A937790F4</vt:lpwstr>
  </property>
</Properties>
</file>