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3C3C1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年度尤溪县酸化耕地治理</w:t>
      </w:r>
    </w:p>
    <w:p w14:paraId="30CA366A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投入品购买及撒施、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样板田（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示范片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）</w:t>
      </w:r>
    </w:p>
    <w:p w14:paraId="4A858074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  <w:t>采购内容及有关要求</w:t>
      </w:r>
    </w:p>
    <w:p w14:paraId="77488146">
      <w:pPr>
        <w:spacing w:line="592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14FE474E">
      <w:pPr>
        <w:spacing w:line="59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 w14:paraId="7E67EEBD">
      <w:pPr>
        <w:spacing w:line="592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在尤溪县2023年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度</w:t>
      </w:r>
      <w:r>
        <w:rPr>
          <w:rFonts w:hint="eastAsia" w:ascii="仿宋_GB2312" w:hAnsi="宋体" w:eastAsia="仿宋_GB2312" w:cs="宋体"/>
          <w:sz w:val="32"/>
          <w:szCs w:val="32"/>
        </w:rPr>
        <w:t>项目实施区域继续开展酸化耕地治理802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 w:cs="宋体"/>
          <w:sz w:val="32"/>
          <w:szCs w:val="32"/>
        </w:rPr>
        <w:t>亩，建立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其中联合镇东边、连云、云山三个村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2172亩及千亩样板田（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示范片）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联合镇人民政府组织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实施治理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使项目区酸化土壤pH值平均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0.2</w:t>
      </w:r>
      <w:r>
        <w:rPr>
          <w:rFonts w:hint="eastAsia" w:ascii="仿宋_GB2312" w:hAnsi="宋体" w:eastAsia="仿宋_GB2312" w:cs="宋体"/>
          <w:sz w:val="32"/>
          <w:szCs w:val="32"/>
        </w:rPr>
        <w:t>个单位以上。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本次政务公开采购</w:t>
      </w:r>
      <w:r>
        <w:rPr>
          <w:rFonts w:hint="eastAsia" w:ascii="仿宋_GB2312" w:hAnsi="宋体" w:eastAsia="仿宋_GB2312" w:cs="宋体"/>
          <w:sz w:val="32"/>
          <w:szCs w:val="32"/>
        </w:rPr>
        <w:t>开展酸化耕地治理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总面积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78028亩，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千亩样板田（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示范片）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1片，百亩样板田（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示范片）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3片。</w:t>
      </w:r>
    </w:p>
    <w:p w14:paraId="548DB1A1">
      <w:pPr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本项目中标人不得参与202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尤溪县酸化耕地治理土壤样品采集与检测、效果评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及跟踪服务、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2023－2025年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总体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效果评价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全县耕地等级评价报告等服务项目投标</w:t>
      </w:r>
      <w:r>
        <w:rPr>
          <w:rFonts w:hint="eastAsia" w:ascii="仿宋_GB2312" w:hAnsi="宋体" w:eastAsia="仿宋_GB2312" w:cs="宋体"/>
          <w:sz w:val="32"/>
          <w:szCs w:val="32"/>
        </w:rPr>
        <w:t>。本项目计划分为3个采购包，每个采购包确定1名中标候选人名单，评标顺序按采购包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、采购包</w:t>
      </w: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、采购包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依次进行，同一投标人可以参加本项目多个采购包的投标，但最多只能中一个采购包，投标人一旦成为前面顺序采购包的中标候选人后，将不推荐为后续采购包的中标候选人。</w:t>
      </w:r>
    </w:p>
    <w:p w14:paraId="6F639527">
      <w:pPr>
        <w:spacing w:line="59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二、采购预算明细</w:t>
      </w:r>
    </w:p>
    <w:tbl>
      <w:tblPr>
        <w:tblStyle w:val="1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71"/>
        <w:gridCol w:w="886"/>
        <w:gridCol w:w="886"/>
        <w:gridCol w:w="1542"/>
        <w:gridCol w:w="3255"/>
      </w:tblGrid>
      <w:tr w14:paraId="343C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0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11E83B9"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Cabin-Regular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采购包</w:t>
            </w:r>
          </w:p>
        </w:tc>
        <w:tc>
          <w:tcPr>
            <w:tcW w:w="1471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51EE986"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治理面积</w:t>
            </w:r>
          </w:p>
          <w:p w14:paraId="40224A37">
            <w:pPr>
              <w:pStyle w:val="2"/>
              <w:spacing w:line="400" w:lineRule="exact"/>
              <w:rPr>
                <w:rFonts w:ascii="黑体" w:hAnsi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/>
                <w:sz w:val="30"/>
                <w:szCs w:val="30"/>
              </w:rPr>
              <w:t>（</w:t>
            </w: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 w:bidi="ar-SA"/>
              </w:rPr>
              <w:t>亩）</w:t>
            </w:r>
          </w:p>
        </w:tc>
        <w:tc>
          <w:tcPr>
            <w:tcW w:w="1772" w:type="dxa"/>
            <w:gridSpan w:val="2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0325FA7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  <w:t>样板田（示范片）（个）</w:t>
            </w:r>
          </w:p>
        </w:tc>
        <w:tc>
          <w:tcPr>
            <w:tcW w:w="1542" w:type="dxa"/>
            <w:vMerge w:val="restart"/>
            <w:shd w:val="clear" w:color="auto" w:fill="FFFFFF"/>
            <w:vAlign w:val="center"/>
          </w:tcPr>
          <w:p w14:paraId="4D608084">
            <w:pPr>
              <w:autoSpaceDE w:val="0"/>
              <w:autoSpaceDN w:val="0"/>
              <w:adjustRightInd w:val="0"/>
              <w:spacing w:line="400" w:lineRule="exact"/>
              <w:ind w:firstLine="300" w:firstLineChars="100"/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预</w:t>
            </w: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算</w:t>
            </w:r>
          </w:p>
          <w:p w14:paraId="03F2ECB9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3255" w:type="dxa"/>
            <w:vMerge w:val="restart"/>
            <w:shd w:val="clear" w:color="auto" w:fill="FFFFFF"/>
            <w:vAlign w:val="center"/>
          </w:tcPr>
          <w:p w14:paraId="5674D83F">
            <w:pPr>
              <w:autoSpaceDE w:val="0"/>
              <w:autoSpaceDN w:val="0"/>
              <w:adjustRightInd w:val="0"/>
              <w:spacing w:line="400" w:lineRule="exact"/>
              <w:ind w:firstLine="900" w:firstLineChars="300"/>
              <w:rPr>
                <w:rFonts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备</w:t>
            </w: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注</w:t>
            </w:r>
          </w:p>
        </w:tc>
      </w:tr>
      <w:tr w14:paraId="3717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0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C976B15">
            <w:pPr>
              <w:autoSpaceDE w:val="0"/>
              <w:autoSpaceDN w:val="0"/>
              <w:adjustRightInd w:val="0"/>
              <w:spacing w:line="400" w:lineRule="exact"/>
            </w:pPr>
          </w:p>
        </w:tc>
        <w:tc>
          <w:tcPr>
            <w:tcW w:w="1471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5EA9700">
            <w:pPr>
              <w:autoSpaceDE w:val="0"/>
              <w:autoSpaceDN w:val="0"/>
              <w:adjustRightInd w:val="0"/>
              <w:spacing w:line="400" w:lineRule="exact"/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078D668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  <w:t>千亩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21E3329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  <w:t>百亩</w:t>
            </w:r>
          </w:p>
        </w:tc>
        <w:tc>
          <w:tcPr>
            <w:tcW w:w="1542" w:type="dxa"/>
            <w:vMerge w:val="continue"/>
            <w:shd w:val="clear" w:color="auto" w:fill="FFFFFF"/>
            <w:vAlign w:val="center"/>
          </w:tcPr>
          <w:p w14:paraId="5778C126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255" w:type="dxa"/>
            <w:vMerge w:val="continue"/>
            <w:shd w:val="clear" w:color="auto" w:fill="FFFFFF"/>
            <w:vAlign w:val="center"/>
          </w:tcPr>
          <w:p w14:paraId="27C29B1F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4279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60F7731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1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886C07E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29575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ADA24A3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6528420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2" w:type="dxa"/>
            <w:shd w:val="clear" w:color="auto" w:fill="FFFFFF"/>
            <w:vAlign w:val="center"/>
          </w:tcPr>
          <w:p w14:paraId="112C3CC3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  <w:t>410.63</w:t>
            </w:r>
          </w:p>
        </w:tc>
        <w:tc>
          <w:tcPr>
            <w:tcW w:w="3255" w:type="dxa"/>
            <w:vMerge w:val="restart"/>
            <w:shd w:val="clear" w:color="auto" w:fill="FFFFFF"/>
            <w:vAlign w:val="center"/>
          </w:tcPr>
          <w:p w14:paraId="0ECEBCB7"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投入品购买及撒施服务按137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.2</w:t>
            </w:r>
            <w:r>
              <w:rPr>
                <w:rFonts w:hint="eastAsia" w:ascii="仿宋_GB2312" w:hAnsi="宋体" w:eastAsia="仿宋_GB2312" w:cs="宋体"/>
                <w:szCs w:val="21"/>
              </w:rPr>
              <w:t>元/亩预算，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样板田（</w:t>
            </w:r>
            <w:r>
              <w:rPr>
                <w:rFonts w:hint="eastAsia" w:ascii="仿宋_GB2312" w:hAnsi="宋体" w:eastAsia="仿宋_GB2312" w:cs="宋体"/>
                <w:szCs w:val="21"/>
              </w:rPr>
              <w:t>千亩示范片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Cs w:val="21"/>
              </w:rPr>
              <w:t>按3万元/个预算，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样板田（</w:t>
            </w:r>
            <w:r>
              <w:rPr>
                <w:rFonts w:hint="eastAsia" w:ascii="仿宋_GB2312" w:hAnsi="宋体" w:eastAsia="仿宋_GB2312" w:cs="宋体"/>
                <w:szCs w:val="21"/>
              </w:rPr>
              <w:t>百亩示范片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Cs w:val="21"/>
              </w:rPr>
              <w:t>按2万元/个预算。</w:t>
            </w:r>
          </w:p>
        </w:tc>
      </w:tr>
      <w:tr w14:paraId="6ECF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2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D56AAD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FC081F2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26017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68C2BC0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15524B8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2" w:type="dxa"/>
            <w:shd w:val="clear" w:color="auto" w:fill="FFFFFF"/>
            <w:vAlign w:val="center"/>
          </w:tcPr>
          <w:p w14:paraId="517DFC75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  <w:t>358.85</w:t>
            </w:r>
          </w:p>
        </w:tc>
        <w:tc>
          <w:tcPr>
            <w:tcW w:w="3255" w:type="dxa"/>
            <w:vMerge w:val="continue"/>
            <w:shd w:val="clear" w:color="auto" w:fill="FFFFFF"/>
            <w:vAlign w:val="center"/>
          </w:tcPr>
          <w:p w14:paraId="533DF101"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0CC9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2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4140285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2C2378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仿宋" w:eastAsia="仿宋_GB2312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val="en-US" w:eastAsia="zh-CN"/>
              </w:rPr>
              <w:t>22436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53817D1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6D1C828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2" w:type="dxa"/>
            <w:shd w:val="clear" w:color="auto" w:fill="FFFFFF"/>
            <w:vAlign w:val="center"/>
          </w:tcPr>
          <w:p w14:paraId="4E0DA603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  <w:t>309.72</w:t>
            </w:r>
          </w:p>
        </w:tc>
        <w:tc>
          <w:tcPr>
            <w:tcW w:w="3255" w:type="dxa"/>
            <w:vMerge w:val="continue"/>
            <w:shd w:val="clear" w:color="auto" w:fill="FFFFFF"/>
            <w:vAlign w:val="center"/>
          </w:tcPr>
          <w:p w14:paraId="22FA7598"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0B2B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2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5DC3F3F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合计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FA3BE8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78028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A9B48D8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6DC12F3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2" w:type="dxa"/>
            <w:shd w:val="clear" w:color="auto" w:fill="FFFFFF"/>
            <w:vAlign w:val="center"/>
          </w:tcPr>
          <w:p w14:paraId="5A0CE2D1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val="en-US" w:eastAsia="zh-CN"/>
              </w:rPr>
              <w:t>1079.2</w:t>
            </w:r>
          </w:p>
        </w:tc>
        <w:tc>
          <w:tcPr>
            <w:tcW w:w="3255" w:type="dxa"/>
            <w:vMerge w:val="continue"/>
            <w:shd w:val="clear" w:color="auto" w:fill="FFFFFF"/>
            <w:vAlign w:val="center"/>
          </w:tcPr>
          <w:p w14:paraId="50BD77C3"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71EF6B90">
      <w:pPr>
        <w:spacing w:line="592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三、技术和服务要求（以“★”标示的内容为不允许负偏离的实质性要求）</w:t>
      </w:r>
    </w:p>
    <w:p w14:paraId="4ABD8B62">
      <w:pPr>
        <w:pStyle w:val="37"/>
        <w:spacing w:line="59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宋体"/>
          <w:sz w:val="32"/>
          <w:szCs w:val="32"/>
        </w:rPr>
        <w:t>采购包1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1FEEBEBE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（1）项目实施范围</w:t>
      </w:r>
    </w:p>
    <w:p w14:paraId="27E76E6B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尤溪县耕地土壤质量情况、耕地的分布情况，同时考虑粮食作物核心产区高标准建设，本次尤溪县酸化耕地土壤治理实施指导面积总计2.9575万亩。具体实施地点主要位于尤溪县境内的汤川乡、溪尾乡、中仙镇、台溪乡等4个乡镇，各乡镇具体酸化耕地治理实施面积见表1。</w:t>
      </w:r>
    </w:p>
    <w:p w14:paraId="592DB07D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表1 酸化耕地治理实施面积表</w:t>
      </w: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592"/>
        <w:gridCol w:w="1289"/>
      </w:tblGrid>
      <w:tr w14:paraId="7AE7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F0C85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乡镇</w:t>
            </w:r>
          </w:p>
        </w:tc>
        <w:tc>
          <w:tcPr>
            <w:tcW w:w="5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A42AC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村名、面积（亩）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EE0D2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合计面积（亩）</w:t>
            </w:r>
          </w:p>
        </w:tc>
      </w:tr>
      <w:tr w14:paraId="038D8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4F137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汤川乡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074A8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林村（668亩）、山兜村（550亩）、胡厝村（698亩）、赤墓村（708亩）、岳溪村（554亩）、溪坪村（780亩）、大王坪（60亩）、汤三村（434亩）、白际村（245亩）、山岭村（108亩）、阳星村（258亩）、丘山村（638亩）、珠建村（293亩）、溪滨村（832亩）、香林村（602亩）、珠峰村（246亩）、光明村（1033亩）、下井村（793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1CD2C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9500</w:t>
            </w:r>
          </w:p>
        </w:tc>
      </w:tr>
      <w:tr w14:paraId="6EA7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3FD4D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溪尾乡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7A144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埔宁村（1384亩）、纲纪村（802亩）、枣坑村（113亩）、溪尾村（855亩）、莘田村（218亩）、本洋村（68亩）、长华村（790亩）、秀峤村（184亩）、大宁村（1017亩）、湖山村（202亩）、高山村（75亩）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11F3C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5708</w:t>
            </w:r>
          </w:p>
        </w:tc>
      </w:tr>
      <w:tr w14:paraId="15BB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9B70D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中仙镇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C914D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门村（463亩）、文井村（342亩）、华阳村（168亩）、吉安村（219亩）、吉华村（138亩）、岭下村（196亩）、苏峰村（290亩）、上仙村（162亩）、东华村（1374亩）、华口村（440亩）、剑溪村（372亩）、竹峰村（534亩）、中仙村（810亩）、华仙村（172亩）、西华村（1570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122F2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7250</w:t>
            </w:r>
          </w:p>
        </w:tc>
      </w:tr>
      <w:tr w14:paraId="1515B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117CD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台溪乡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34D19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溪村（545亩）、福延坑（410亩）、园兜村（705亩）、西吉村（642亩）、凤山村（204亩）、象山村（934亩）、清溪村（607亩）、玉涧村（127亩）、际坑村（75亩）、大头桥村（443亩）、七官场村（153亩）、洋头村（94亩）、洋尾村（396亩）、莒洋村（133亩）、书京村（29亩）、盖竹村（229亩）、丁岩村（45亩）、后隔村（68亩）、坑美村（238亩）、东山村（334亩）、山头村（146亩）、安阳村（560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045C6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7117</w:t>
            </w:r>
          </w:p>
        </w:tc>
      </w:tr>
      <w:tr w14:paraId="492D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D19D7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433C6"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29575</w:t>
            </w:r>
          </w:p>
        </w:tc>
      </w:tr>
    </w:tbl>
    <w:p w14:paraId="47DDFB53">
      <w:pPr>
        <w:pStyle w:val="37"/>
        <w:spacing w:line="592" w:lineRule="exact"/>
        <w:ind w:firstLine="643" w:firstLineChars="200"/>
        <w:jc w:val="both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（2）酸化改良产品及</w:t>
      </w:r>
      <w:bookmarkStart w:id="0" w:name="_Hlk177915111"/>
      <w:r>
        <w:rPr>
          <w:rFonts w:hint="eastAsia" w:ascii="仿宋_GB2312" w:hAnsi="宋体" w:eastAsia="仿宋_GB2312" w:cs="宋体"/>
          <w:b/>
          <w:sz w:val="32"/>
          <w:szCs w:val="32"/>
        </w:rPr>
        <w:t>示范片</w:t>
      </w:r>
      <w:bookmarkEnd w:id="0"/>
      <w:r>
        <w:rPr>
          <w:rFonts w:hint="eastAsia" w:ascii="仿宋_GB2312" w:hAnsi="宋体" w:eastAsia="仿宋_GB2312" w:cs="宋体"/>
          <w:b/>
          <w:sz w:val="32"/>
          <w:szCs w:val="32"/>
        </w:rPr>
        <w:t>要求</w:t>
      </w:r>
    </w:p>
    <w:p w14:paraId="16C1FA26"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酸化改良产品要求</w:t>
      </w:r>
    </w:p>
    <w:p w14:paraId="69C925F2"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本次酸化改良产品为商品土壤调理剂其中CaO≥35%，MgO≥5%,pH≥8，并取得农业农村部肥料登记证。</w:t>
      </w:r>
    </w:p>
    <w:p w14:paraId="33BACBD9"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土壤调理剂产品应符合《土壤调理剂通用要求》（NY/T3043—2016）及符合《肥料中有毒有害物质的限量要求》（GB38400—2019）。</w:t>
      </w:r>
    </w:p>
    <w:p w14:paraId="27F49F25">
      <w:pPr>
        <w:pStyle w:val="37"/>
        <w:spacing w:line="592" w:lineRule="exact"/>
        <w:ind w:firstLine="640" w:firstLineChars="200"/>
        <w:jc w:val="both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土壤调理剂用量：土壤pH＜4.5推荐用量150kg／亩,4.5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pH＜5.0推荐用量100kg／亩，5.0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5.5推荐用量75kg／亩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，合计总用量≥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2593.45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吨。</w:t>
      </w:r>
    </w:p>
    <w:p w14:paraId="51FCAAA2"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要求</w:t>
      </w:r>
    </w:p>
    <w:p w14:paraId="3B87F41F">
      <w:pPr>
        <w:pStyle w:val="37"/>
        <w:spacing w:line="592" w:lineRule="exact"/>
        <w:ind w:firstLine="640" w:firstLineChars="200"/>
        <w:jc w:val="both"/>
        <w:rPr>
          <w:rFonts w:ascii="宋体" w:hAnsi="宋体" w:eastAsia="宋体" w:cs="宋体"/>
          <w:sz w:val="24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在项目区内建立不同技术模式的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2个，其中千亩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1个，百亩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1个。</w:t>
      </w:r>
    </w:p>
    <w:p w14:paraId="1C941F72">
      <w:pPr>
        <w:pStyle w:val="37"/>
        <w:spacing w:line="592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2.</w:t>
      </w:r>
      <w:r>
        <w:rPr>
          <w:rFonts w:hint="eastAsia" w:ascii="黑体" w:hAnsi="黑体" w:eastAsia="黑体" w:cs="宋体"/>
          <w:sz w:val="32"/>
          <w:szCs w:val="32"/>
        </w:rPr>
        <w:t>采购包2</w:t>
      </w:r>
      <w:r>
        <w:rPr>
          <w:rFonts w:ascii="黑体" w:hAnsi="黑体" w:eastAsia="黑体" w:cs="宋体"/>
          <w:sz w:val="32"/>
          <w:szCs w:val="32"/>
        </w:rPr>
        <w:t xml:space="preserve"> </w:t>
      </w:r>
    </w:p>
    <w:p w14:paraId="01FF09C4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b/>
          <w:sz w:val="32"/>
          <w:szCs w:val="32"/>
        </w:rPr>
        <w:t>）项目实施范围</w:t>
      </w:r>
    </w:p>
    <w:p w14:paraId="61F80A1B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尤溪县耕地土壤质量情况、耕地的分布情况，同时考虑粮食作物核心产区高标准建设，本次尤溪县酸化耕地土壤治理实施指导面积总计2.6017万亩。具体实施地点主要位于尤溪县境内的坂面镇、新阳镇、管前镇、八字桥乡、西城镇等5个乡镇，各乡镇具体酸化耕地治理实施面积见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1FFF1091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表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 酸化耕地治理实施面积表</w:t>
      </w: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592"/>
        <w:gridCol w:w="1289"/>
      </w:tblGrid>
      <w:tr w14:paraId="3766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1CF33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乡镇</w:t>
            </w:r>
          </w:p>
        </w:tc>
        <w:tc>
          <w:tcPr>
            <w:tcW w:w="5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F362E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村名、面积（亩）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B3883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合计面积（亩）</w:t>
            </w:r>
          </w:p>
        </w:tc>
      </w:tr>
      <w:tr w14:paraId="09A5B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3EE4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坂面镇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D68EF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吾园村（168亩）、际头村（100亩）、肖坂村（251亩）、蒋坑村（211亩）、京口村（200亩）、大乾村（198亩）、古迹村（515亩）、仁厚村（559亩）、正山村（119亩）、山面村（576亩）、芹洋村（230亩）、后坑村（176亩）、华园村（464亩）、下川村（1011亩）、坂面村(1667亩)、大坪村（568亩）、永坑村（35亩）、山岩村（13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DB013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7061</w:t>
            </w:r>
          </w:p>
        </w:tc>
      </w:tr>
      <w:tr w14:paraId="24C7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C56A9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新阳镇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DB694"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24"/>
              </w:rPr>
              <w:t>高士村（471亩）、中洋村（273亩）、坎里村（914亩）、下桥村（450亩）、文山村（307亩）、池田村（179亩）、上井村（300亩）、林尾村（699亩）、登山村（132亩）、宝山村（255亩）、龙益村（542亩）、溪坂村（577亩）、上地村（117亩）、南芹村（168亩）、葛竹村（341亩）、双里村（359亩）、中心村（527亩）、大分村（93亩）、夏阳村（499亩）、建新村（316亩）、龙上村（74亩）、大建村（126亩）、瓷厂村（45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9FC7C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7764</w:t>
            </w:r>
          </w:p>
        </w:tc>
      </w:tr>
      <w:tr w14:paraId="73DF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D852C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管前镇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432C3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鸭墓村（536亩）、管前村（299亩）、东上村（499亩）、东坑村(221亩)、南华村（394亩）、村尾村（294亩）、真地村（514亩）、皇山村（226亩）、西溪口（569亩）、马坪村（310亩）、绿柳村（213亩）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5A442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4075</w:t>
            </w:r>
          </w:p>
        </w:tc>
      </w:tr>
      <w:tr w14:paraId="14903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F01FE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八字桥乡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D7C0C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下佘村（195亩）、洪田村（512亩）、洪牌村（215亩）、龙湖村（139亩）、罗岩村（55亩）、黄龙村（72亩）、村头村（330亩）、坑头村（248亩）、后曲村（251亩）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37AAB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2017</w:t>
            </w:r>
          </w:p>
        </w:tc>
      </w:tr>
      <w:tr w14:paraId="14646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A34B1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西城镇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0BC91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音头村（1042亩）、文峰村（985亩）、凤元村（1088亩）、秀村村（349亩）、麻洋村（360亩）、后洋村（635亩）、东村村（299亩）、玉池村（342亩）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F1405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5100</w:t>
            </w:r>
          </w:p>
        </w:tc>
      </w:tr>
      <w:tr w14:paraId="7F7D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70F13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总计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E50BD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26017</w:t>
            </w:r>
          </w:p>
        </w:tc>
      </w:tr>
    </w:tbl>
    <w:p w14:paraId="5B3689B2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★（2）酸化改良产品及示范片要求</w:t>
      </w:r>
    </w:p>
    <w:p w14:paraId="06737C75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1、酸化改良产品要求</w:t>
      </w:r>
    </w:p>
    <w:p w14:paraId="736FAC34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1.1、本次酸化改良产品为商品土壤调理剂其中CaO≥35%，MgO≥5%,pH≥8，并取得农业农村部肥料登记证。</w:t>
      </w:r>
    </w:p>
    <w:p w14:paraId="60AE49EB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1.2、土壤调理剂产品应符合《土壤调理剂通用要求》（NY/T3043—2016）及符合《肥料中有毒有害物质的限量要求》（GB38400—2019）。</w:t>
      </w:r>
    </w:p>
    <w:p w14:paraId="582EECBF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1.3土壤调理剂用量：土壤pH＜4.5推荐用量150kg／亩,4.5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pH＜5.0推荐用量100kg／亩，5.0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5.5推荐用量75kg／亩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，合计总用量≥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2109.7吨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775DE627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要求</w:t>
      </w:r>
    </w:p>
    <w:p w14:paraId="21175F78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2.1、在项目区内建立百亩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1个。</w:t>
      </w:r>
    </w:p>
    <w:p w14:paraId="57FF700A">
      <w:pPr>
        <w:pStyle w:val="37"/>
        <w:spacing w:line="592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3.</w:t>
      </w:r>
      <w:r>
        <w:rPr>
          <w:rFonts w:hint="eastAsia" w:ascii="黑体" w:hAnsi="黑体" w:eastAsia="黑体" w:cs="宋体"/>
          <w:sz w:val="32"/>
          <w:szCs w:val="32"/>
        </w:rPr>
        <w:t>采购包3</w:t>
      </w:r>
    </w:p>
    <w:p w14:paraId="7BE68D69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）项目实施范围</w:t>
      </w:r>
    </w:p>
    <w:p w14:paraId="0083F4B5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根据尤溪县耕地土壤质量情况、耕地的分布情况，同时考虑粮食作物核心产区高标准建设，本次尤溪县酸化耕地土壤治理实施指导面积总计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2.2436</w:t>
      </w:r>
      <w:r>
        <w:rPr>
          <w:rFonts w:hint="eastAsia" w:ascii="仿宋_GB2312" w:hAnsi="宋体" w:eastAsia="仿宋_GB2312" w:cs="宋体"/>
          <w:sz w:val="32"/>
          <w:szCs w:val="32"/>
        </w:rPr>
        <w:t>万亩。具体实施地点主要位于尤溪县境内的城关镇、梅仙镇、联合镇、西滨镇、尤溪口镇、洋中镇等6个乡镇，各乡镇具体酸化耕地治理实施面积见表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32CB77AD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表3 酸化耕地治理实施面积表</w:t>
      </w:r>
    </w:p>
    <w:tbl>
      <w:tblPr>
        <w:tblStyle w:val="15"/>
        <w:tblW w:w="84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96"/>
        <w:gridCol w:w="1312"/>
      </w:tblGrid>
      <w:tr w14:paraId="5090E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14CA3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乡镇</w:t>
            </w:r>
          </w:p>
        </w:tc>
        <w:tc>
          <w:tcPr>
            <w:tcW w:w="5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F04FA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村名、面积（亩）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0167E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合计面积（亩）</w:t>
            </w:r>
          </w:p>
        </w:tc>
      </w:tr>
      <w:tr w14:paraId="4FBE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B1739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城关镇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712B4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下村村（316亩）、星明村（272亩）、园溪村（118亩）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6A0B6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706</w:t>
            </w:r>
          </w:p>
        </w:tc>
      </w:tr>
      <w:tr w14:paraId="1594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36E36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梅仙镇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4DA1F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梅仙村（566亩）、南洋村（587亩）、梅营村（511亩）、科地村（229亩）、坪寨村（204亩）、玉石村（664亩）、下保村（319亩）、乾美村（380亩）、登第村(407亩)、龙云村（186亩）双峰村（40亩）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136C7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4093</w:t>
            </w:r>
          </w:p>
        </w:tc>
      </w:tr>
      <w:tr w14:paraId="2A12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E46B5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联合镇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C3A14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湖洋村（124亩）、联南村（505亩）、联西村（443亩）、惠洲村（407亩）、岭头村(402亩)、联合村（420亩）、联东村（436亩）、吉木村（267亩）、久泰（1000亩）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16E3D">
            <w:pPr>
              <w:pStyle w:val="37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4004</w:t>
            </w:r>
          </w:p>
        </w:tc>
      </w:tr>
      <w:tr w14:paraId="7AA2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628CF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西滨镇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E784C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厚丰村（470亩）、过溪村（20亩）、双洋村（366亩）、彩城村（89亩）、雍口村（473亩）、刘坂村（278亩）、演溪村（172亩）、七里村（585亩）、际后村（439亩）、后坪村（58亩）、乐洋村（122亩）、彭坑村（202亩）、七斗村（192亩）、华兰村（635亩）、西洋村（47亩）、三连村(10亩)、科竹村（203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7E318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4361</w:t>
            </w:r>
          </w:p>
        </w:tc>
      </w:tr>
      <w:tr w14:paraId="6F483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108D4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洋中镇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48B4D"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康林村（1106亩）、龙洋村（1249亩）、联洋村（126亩）、洋中村（369亩）、际口村（1176亩）、际深村（324亩）、水圳村（101亩）、梅峰村（1045亩）、后楼村（3399亩）、洋边村（279亩）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3C2C2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9174</w:t>
            </w:r>
          </w:p>
        </w:tc>
      </w:tr>
      <w:tr w14:paraId="3306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D902C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尤溪口镇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0E6B3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尤墩村（98亩）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26178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</w:tr>
      <w:tr w14:paraId="76338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15C10"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总计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F413C">
            <w:pPr>
              <w:pStyle w:val="3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22436</w:t>
            </w:r>
          </w:p>
        </w:tc>
      </w:tr>
    </w:tbl>
    <w:p w14:paraId="44236D5E"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）酸化改良产品及示范片要求</w:t>
      </w:r>
    </w:p>
    <w:p w14:paraId="24898700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1、酸化改良产品要求</w:t>
      </w:r>
    </w:p>
    <w:p w14:paraId="0D3AF898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1.1、本次酸化改良产品为商品土壤调理剂其中CaO≥35%，MgO≥5%,pH≥8，并取得农业农村部肥料登记证。</w:t>
      </w:r>
    </w:p>
    <w:p w14:paraId="601C9315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1.2、土壤调理剂产品应符合《土壤调理剂通用要求》（NY/T3043—2016）及符合《肥料中有毒有害物质的限量要求》（GB38400—2019）。</w:t>
      </w:r>
    </w:p>
    <w:p w14:paraId="5F6D8B9E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1.3土壤调理剂用量：土壤pH＜4.5推荐用量150kg／亩,4.5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pH＜5.0推荐用量100kg／亩，5.0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5.5推荐用量75kg／亩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，合计总用量≥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1842.7吨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0408D9CD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要求</w:t>
      </w:r>
    </w:p>
    <w:p w14:paraId="3480E625"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2.1、在项目区内建立百亩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样板田（</w:t>
      </w:r>
      <w:r>
        <w:rPr>
          <w:rFonts w:hint="eastAsia" w:ascii="仿宋_GB2312" w:hAnsi="宋体" w:eastAsia="仿宋_GB2312" w:cs="宋体"/>
          <w:sz w:val="32"/>
          <w:szCs w:val="32"/>
        </w:rPr>
        <w:t>示范片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1个。</w:t>
      </w:r>
    </w:p>
    <w:p w14:paraId="104D4A0B"/>
    <w:sectPr>
      <w:pgSz w:w="11906" w:h="16838"/>
      <w:pgMar w:top="1928" w:right="1531" w:bottom="1758" w:left="1531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94076C"/>
    <w:rsid w:val="0012214E"/>
    <w:rsid w:val="00180EE3"/>
    <w:rsid w:val="00186E15"/>
    <w:rsid w:val="002B0D66"/>
    <w:rsid w:val="002F0D66"/>
    <w:rsid w:val="004F3724"/>
    <w:rsid w:val="007B4620"/>
    <w:rsid w:val="0094076C"/>
    <w:rsid w:val="00CE6C8D"/>
    <w:rsid w:val="00E97C87"/>
    <w:rsid w:val="00EC1206"/>
    <w:rsid w:val="00FF7835"/>
    <w:rsid w:val="015429CE"/>
    <w:rsid w:val="02E71250"/>
    <w:rsid w:val="05FB28F4"/>
    <w:rsid w:val="066464F2"/>
    <w:rsid w:val="09067917"/>
    <w:rsid w:val="0B136B34"/>
    <w:rsid w:val="10616AA1"/>
    <w:rsid w:val="1B0D7773"/>
    <w:rsid w:val="1C5677EE"/>
    <w:rsid w:val="24015B3E"/>
    <w:rsid w:val="2A3929B0"/>
    <w:rsid w:val="2AA131BA"/>
    <w:rsid w:val="30EC0F07"/>
    <w:rsid w:val="33C63CFD"/>
    <w:rsid w:val="344F012B"/>
    <w:rsid w:val="3684230E"/>
    <w:rsid w:val="3A0B4AF4"/>
    <w:rsid w:val="3B251A34"/>
    <w:rsid w:val="3C5C4E73"/>
    <w:rsid w:val="3CD613E9"/>
    <w:rsid w:val="3D774866"/>
    <w:rsid w:val="46511F20"/>
    <w:rsid w:val="485570CA"/>
    <w:rsid w:val="497C5BA1"/>
    <w:rsid w:val="4BA803F5"/>
    <w:rsid w:val="4BD702B1"/>
    <w:rsid w:val="4C40142F"/>
    <w:rsid w:val="4F0914BE"/>
    <w:rsid w:val="4F8E168D"/>
    <w:rsid w:val="524967C5"/>
    <w:rsid w:val="57347A46"/>
    <w:rsid w:val="58AD217E"/>
    <w:rsid w:val="5BD62840"/>
    <w:rsid w:val="5C0932B3"/>
    <w:rsid w:val="5D9500AD"/>
    <w:rsid w:val="5E8F1844"/>
    <w:rsid w:val="65293F1B"/>
    <w:rsid w:val="66A63122"/>
    <w:rsid w:val="6E402BC5"/>
    <w:rsid w:val="7306587D"/>
    <w:rsid w:val="745C3BD2"/>
    <w:rsid w:val="74B05818"/>
    <w:rsid w:val="7E4870D3"/>
    <w:rsid w:val="7F6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3"/>
    <w:basedOn w:val="1"/>
    <w:next w:val="1"/>
    <w:link w:val="19"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Char"/>
    <w:basedOn w:val="16"/>
    <w:link w:val="2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Char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Char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</w:pPr>
    <w:rPr>
      <w:i/>
      <w:iCs/>
      <w:color w:val="3F3F3F" w:themeColor="text1" w:themeTint="BF"/>
    </w:rPr>
  </w:style>
  <w:style w:type="character" w:customStyle="1" w:styleId="29">
    <w:name w:val="引用 Char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33">
    <w:name w:val="明显引用 Char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qFormat/>
    <w:uiPriority w:val="99"/>
    <w:rPr>
      <w:sz w:val="18"/>
      <w:szCs w:val="18"/>
    </w:rPr>
  </w:style>
  <w:style w:type="paragraph" w:customStyle="1" w:styleId="37">
    <w:name w:val="null3"/>
    <w:qFormat/>
    <w:uiPriority w:val="0"/>
    <w:pPr>
      <w:spacing w:line="240" w:lineRule="auto"/>
      <w:jc w:val="left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3270</Words>
  <Characters>3983</Characters>
  <Lines>28</Lines>
  <Paragraphs>7</Paragraphs>
  <TotalTime>7</TotalTime>
  <ScaleCrop>false</ScaleCrop>
  <LinksUpToDate>false</LinksUpToDate>
  <CharactersWithSpaces>3990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2024-09-23T00:50:00Z</dcterms:created>
  <dc:creator>Administrator</dc:creator>
  <cp:lastModifiedBy>早安</cp:lastModifiedBy>
  <dcterms:modified xsi:type="dcterms:W3CDTF">2025-06-23T08:21:03Z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eyJoZGlkIjoiMDA0M2RjMzZiYWYxZDNkMzRlOTc1YWQ1MDFlMDM4NDUiLCJ1c2VySWQiOiI5NzY5Mjg3NzcifQ==</vt:lpwstr>
  </property>
  <property fmtid="{D5CDD505-2E9C-101B-9397-08002B2CF9AE}" pid="4" name="ICV">
    <vt:lpwstr>B69C756F2B1D41E2B4F07AD6E1019288_12</vt:lpwstr>
  </property>
</Properties>
</file>