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ind w:firstLine="1200" w:firstLineChars="500"/>
        <w:jc w:val="left"/>
        <w:rPr>
          <w:rFonts w:hint="eastAsia" w:ascii="微软雅黑" w:hAnsi="微软雅黑" w:eastAsia="微软雅黑" w:cs="宋体"/>
          <w:color w:val="999999"/>
          <w:kern w:val="0"/>
          <w:sz w:val="24"/>
          <w:szCs w:val="24"/>
        </w:rPr>
      </w:pPr>
      <w:r>
        <w:rPr>
          <w:rFonts w:hint="eastAsia" w:ascii="微软雅黑" w:hAnsi="微软雅黑" w:eastAsia="微软雅黑" w:cs="宋体"/>
          <w:color w:val="999999"/>
          <w:kern w:val="0"/>
          <w:sz w:val="24"/>
          <w:szCs w:val="24"/>
        </w:rPr>
        <w:fldChar w:fldCharType="begin"/>
      </w:r>
      <w:r>
        <w:rPr>
          <w:rFonts w:hint="eastAsia" w:ascii="微软雅黑" w:hAnsi="微软雅黑" w:eastAsia="微软雅黑" w:cs="宋体"/>
          <w:color w:val="999999"/>
          <w:kern w:val="0"/>
          <w:sz w:val="24"/>
          <w:szCs w:val="24"/>
        </w:rPr>
        <w:instrText xml:space="preserve"> HYPERLINK "http://fgw.fujian.gov.cn/zfxxgkzl/zfxxgkml/fpjyylsbjy/202110/t20211012_5703135.htm" </w:instrText>
      </w:r>
      <w:r>
        <w:rPr>
          <w:rFonts w:hint="eastAsia" w:ascii="微软雅黑" w:hAnsi="微软雅黑" w:eastAsia="微软雅黑" w:cs="宋体"/>
          <w:color w:val="999999"/>
          <w:kern w:val="0"/>
          <w:sz w:val="24"/>
          <w:szCs w:val="24"/>
        </w:rPr>
        <w:fldChar w:fldCharType="separate"/>
      </w:r>
      <w:r>
        <w:rPr>
          <w:rStyle w:val="4"/>
          <w:rFonts w:hint="eastAsia" w:ascii="微软雅黑" w:hAnsi="微软雅黑" w:eastAsia="微软雅黑" w:cs="宋体"/>
          <w:color w:val="999999"/>
          <w:kern w:val="0"/>
          <w:sz w:val="24"/>
          <w:szCs w:val="24"/>
        </w:rPr>
        <w:t>http://fgw.fujian.gov.cn/zfxxgkzl/zfxxgkml/fpjyylsbjy/202110/t20211012_5703135.htm</w:t>
      </w:r>
      <w:r>
        <w:rPr>
          <w:rFonts w:hint="eastAsia" w:ascii="微软雅黑" w:hAnsi="微软雅黑" w:eastAsia="微软雅黑" w:cs="宋体"/>
          <w:color w:val="999999"/>
          <w:kern w:val="0"/>
          <w:sz w:val="24"/>
          <w:szCs w:val="24"/>
        </w:rPr>
        <w:fldChar w:fldCharType="end"/>
      </w:r>
      <w:bookmarkStart w:id="0" w:name="_GoBack"/>
      <w:bookmarkEnd w:id="0"/>
    </w:p>
    <w:p>
      <w:pPr>
        <w:widowControl/>
        <w:shd w:val="clear" w:color="auto" w:fill="FFFFFF"/>
        <w:spacing w:before="100" w:beforeAutospacing="1" w:after="100" w:afterAutospacing="1"/>
        <w:ind w:firstLine="1200" w:firstLineChars="500"/>
        <w:jc w:val="left"/>
        <w:rPr>
          <w:rFonts w:ascii="微软雅黑" w:hAnsi="微软雅黑" w:eastAsia="微软雅黑" w:cs="宋体"/>
          <w:color w:val="999999"/>
          <w:kern w:val="0"/>
          <w:sz w:val="24"/>
          <w:szCs w:val="24"/>
        </w:rPr>
      </w:pPr>
      <w:r>
        <w:rPr>
          <w:rFonts w:hint="eastAsia" w:ascii="微软雅黑" w:hAnsi="微软雅黑" w:eastAsia="微软雅黑" w:cs="宋体"/>
          <w:color w:val="999999"/>
          <w:kern w:val="0"/>
          <w:sz w:val="24"/>
          <w:szCs w:val="24"/>
        </w:rPr>
        <w:t>闽发改服价函〔2021〕402号</w:t>
      </w:r>
    </w:p>
    <w:p>
      <w:pPr>
        <w:widowControl/>
        <w:numPr>
          <w:ilvl w:val="0"/>
          <w:numId w:val="1"/>
        </w:numPr>
        <w:shd w:val="clear" w:color="auto" w:fill="FFFFFF"/>
        <w:spacing w:before="100" w:beforeAutospacing="1" w:after="100" w:afterAutospacing="1"/>
        <w:jc w:val="left"/>
        <w:rPr>
          <w:rFonts w:hint="eastAsia" w:ascii="微软雅黑" w:hAnsi="微软雅黑" w:eastAsia="微软雅黑" w:cs="宋体"/>
          <w:color w:val="999999"/>
          <w:kern w:val="0"/>
          <w:sz w:val="24"/>
          <w:szCs w:val="24"/>
        </w:rPr>
      </w:pPr>
      <w:r>
        <w:rPr>
          <w:rFonts w:hint="eastAsia" w:ascii="微软雅黑" w:hAnsi="微软雅黑" w:eastAsia="微软雅黑" w:cs="宋体"/>
          <w:color w:val="999999"/>
          <w:kern w:val="0"/>
          <w:sz w:val="24"/>
          <w:szCs w:val="24"/>
        </w:rPr>
        <w:t>索 引 号：FJ00102-1000-2021-00281</w:t>
      </w:r>
    </w:p>
    <w:p>
      <w:pPr>
        <w:widowControl/>
        <w:numPr>
          <w:ilvl w:val="0"/>
          <w:numId w:val="1"/>
        </w:numPr>
        <w:shd w:val="clear" w:color="auto" w:fill="FFFFFF"/>
        <w:spacing w:before="100" w:beforeAutospacing="1" w:after="100" w:afterAutospacing="1"/>
        <w:jc w:val="left"/>
        <w:rPr>
          <w:rFonts w:hint="eastAsia" w:ascii="微软雅黑" w:hAnsi="微软雅黑" w:eastAsia="微软雅黑" w:cs="宋体"/>
          <w:color w:val="999999"/>
          <w:kern w:val="0"/>
          <w:sz w:val="24"/>
          <w:szCs w:val="24"/>
        </w:rPr>
      </w:pPr>
      <w:r>
        <w:rPr>
          <w:rFonts w:hint="eastAsia" w:ascii="微软雅黑" w:hAnsi="微软雅黑" w:eastAsia="微软雅黑" w:cs="宋体"/>
          <w:color w:val="999999"/>
          <w:kern w:val="0"/>
          <w:sz w:val="24"/>
          <w:szCs w:val="24"/>
        </w:rPr>
        <w:t>发布机构：福建省发展和改革委员会</w:t>
      </w:r>
    </w:p>
    <w:p>
      <w:pPr>
        <w:widowControl/>
        <w:numPr>
          <w:ilvl w:val="0"/>
          <w:numId w:val="1"/>
        </w:numPr>
        <w:shd w:val="clear" w:color="auto" w:fill="FFFFFF"/>
        <w:spacing w:before="100" w:beforeAutospacing="1" w:after="100" w:afterAutospacing="1"/>
        <w:jc w:val="left"/>
        <w:rPr>
          <w:rFonts w:hint="eastAsia" w:ascii="微软雅黑" w:hAnsi="微软雅黑" w:eastAsia="微软雅黑" w:cs="宋体"/>
          <w:color w:val="999999"/>
          <w:kern w:val="0"/>
          <w:sz w:val="24"/>
          <w:szCs w:val="24"/>
        </w:rPr>
      </w:pPr>
      <w:r>
        <w:rPr>
          <w:rFonts w:hint="eastAsia" w:ascii="微软雅黑" w:hAnsi="微软雅黑" w:eastAsia="微软雅黑" w:cs="宋体"/>
          <w:color w:val="999999"/>
          <w:kern w:val="0"/>
          <w:sz w:val="24"/>
          <w:szCs w:val="24"/>
        </w:rPr>
        <w:t>生成日期：2021-10-09</w:t>
      </w:r>
    </w:p>
    <w:p>
      <w:pPr>
        <w:widowControl/>
        <w:numPr>
          <w:ilvl w:val="0"/>
          <w:numId w:val="1"/>
        </w:numPr>
        <w:shd w:val="clear" w:color="auto" w:fill="FFFFFF"/>
        <w:spacing w:before="100" w:beforeAutospacing="1" w:after="100" w:afterAutospacing="1"/>
        <w:jc w:val="left"/>
        <w:rPr>
          <w:rFonts w:hint="eastAsia" w:ascii="微软雅黑" w:hAnsi="微软雅黑" w:eastAsia="微软雅黑" w:cs="宋体"/>
          <w:color w:val="999999"/>
          <w:kern w:val="0"/>
          <w:sz w:val="24"/>
          <w:szCs w:val="24"/>
        </w:rPr>
      </w:pPr>
      <w:r>
        <w:rPr>
          <w:rFonts w:hint="eastAsia" w:ascii="微软雅黑" w:hAnsi="微软雅黑" w:eastAsia="微软雅黑" w:cs="宋体"/>
          <w:color w:val="999999"/>
          <w:kern w:val="0"/>
          <w:sz w:val="24"/>
          <w:szCs w:val="24"/>
        </w:rPr>
        <w:t>标题： 福建省发展和改革委员会 福建省财政厅关于重新制定我省高校招生考试有关收费标准的函</w:t>
      </w:r>
    </w:p>
    <w:p>
      <w:pPr>
        <w:widowControl/>
        <w:numPr>
          <w:ilvl w:val="0"/>
          <w:numId w:val="1"/>
        </w:numPr>
        <w:shd w:val="clear" w:color="auto" w:fill="FFFFFF"/>
        <w:spacing w:before="100" w:beforeAutospacing="1" w:after="100" w:afterAutospacing="1"/>
        <w:jc w:val="left"/>
        <w:rPr>
          <w:rFonts w:hint="eastAsia" w:ascii="微软雅黑" w:hAnsi="微软雅黑" w:eastAsia="微软雅黑" w:cs="宋体"/>
          <w:color w:val="999999"/>
          <w:kern w:val="0"/>
          <w:sz w:val="24"/>
          <w:szCs w:val="24"/>
        </w:rPr>
      </w:pPr>
      <w:r>
        <w:rPr>
          <w:rFonts w:hint="eastAsia" w:ascii="微软雅黑" w:hAnsi="微软雅黑" w:eastAsia="微软雅黑" w:cs="宋体"/>
          <w:color w:val="999999"/>
          <w:kern w:val="0"/>
          <w:sz w:val="24"/>
          <w:szCs w:val="24"/>
        </w:rPr>
        <w:t>内容概述： 福建省发展和改革委员会 福建省财政厅关于重新制定我省高校招生考试有关收费标准的函</w:t>
      </w:r>
    </w:p>
    <w:p>
      <w:pPr>
        <w:widowControl/>
        <w:numPr>
          <w:ilvl w:val="0"/>
          <w:numId w:val="1"/>
        </w:numPr>
        <w:shd w:val="clear" w:color="auto" w:fill="FFFFFF"/>
        <w:spacing w:before="100" w:beforeAutospacing="1" w:after="100" w:afterAutospacing="1"/>
        <w:jc w:val="left"/>
        <w:rPr>
          <w:rFonts w:hint="eastAsia" w:ascii="微软雅黑" w:hAnsi="微软雅黑" w:eastAsia="微软雅黑" w:cs="宋体"/>
          <w:color w:val="999999"/>
          <w:kern w:val="0"/>
          <w:sz w:val="24"/>
          <w:szCs w:val="24"/>
        </w:rPr>
      </w:pPr>
      <w:r>
        <w:rPr>
          <w:rFonts w:hint="eastAsia" w:ascii="微软雅黑" w:hAnsi="微软雅黑" w:eastAsia="微软雅黑" w:cs="宋体"/>
          <w:color w:val="999999"/>
          <w:kern w:val="0"/>
          <w:sz w:val="24"/>
          <w:szCs w:val="24"/>
        </w:rPr>
        <w:t>有效性： 有效</w:t>
      </w:r>
    </w:p>
    <w:p>
      <w:pPr>
        <w:widowControl/>
        <w:numPr>
          <w:ilvl w:val="0"/>
          <w:numId w:val="1"/>
        </w:numPr>
        <w:shd w:val="clear" w:color="auto" w:fill="FFFFFF"/>
        <w:spacing w:before="100" w:beforeAutospacing="1" w:after="100" w:afterAutospacing="1"/>
        <w:jc w:val="left"/>
        <w:rPr>
          <w:rFonts w:ascii="微软雅黑" w:hAnsi="微软雅黑" w:eastAsia="微软雅黑" w:cs="宋体"/>
          <w:color w:val="999999"/>
          <w:kern w:val="0"/>
          <w:sz w:val="24"/>
          <w:szCs w:val="24"/>
        </w:rPr>
      </w:pPr>
      <w:r>
        <w:rPr>
          <w:rFonts w:hint="eastAsia" w:ascii="微软雅黑" w:hAnsi="微软雅黑" w:eastAsia="微软雅黑" w:cs="宋体"/>
          <w:b/>
          <w:bCs/>
          <w:color w:val="067AC3"/>
          <w:kern w:val="0"/>
          <w:sz w:val="24"/>
          <w:szCs w:val="24"/>
        </w:rPr>
        <w:t>福建省发展和改革委员会 福建省财政厅关于重新制定我省高校招生考试有关收费标准的函</w:t>
      </w:r>
    </w:p>
    <w:p>
      <w:pPr>
        <w:widowControl/>
        <w:numPr>
          <w:ilvl w:val="0"/>
          <w:numId w:val="1"/>
        </w:numPr>
        <w:shd w:val="clear" w:color="auto" w:fill="FFFFFF"/>
        <w:spacing w:before="100" w:beforeAutospacing="1" w:after="100" w:afterAutospacing="1"/>
        <w:jc w:val="left"/>
        <w:rPr>
          <w:rFonts w:hint="eastAsia" w:ascii="微软雅黑" w:hAnsi="微软雅黑" w:eastAsia="微软雅黑" w:cs="宋体"/>
          <w:color w:val="999999"/>
          <w:kern w:val="0"/>
          <w:sz w:val="24"/>
          <w:szCs w:val="24"/>
        </w:rPr>
      </w:pPr>
      <w:r>
        <w:rPr>
          <w:rFonts w:hint="eastAsia" w:ascii="微软雅黑" w:hAnsi="微软雅黑" w:eastAsia="微软雅黑" w:cs="宋体"/>
          <w:color w:val="999999"/>
          <w:kern w:val="0"/>
          <w:sz w:val="24"/>
          <w:szCs w:val="24"/>
        </w:rPr>
        <w:t>闽发改服价函〔2021〕402号</w:t>
      </w:r>
    </w:p>
    <w:p>
      <w:pPr>
        <w:widowControl/>
        <w:shd w:val="clear" w:color="auto" w:fill="FFFFFF"/>
        <w:jc w:val="center"/>
        <w:rPr>
          <w:rFonts w:hint="eastAsia" w:ascii="微软雅黑" w:hAnsi="微软雅黑" w:eastAsia="微软雅黑" w:cs="宋体"/>
          <w:b/>
          <w:bCs/>
          <w:color w:val="067AC3"/>
          <w:kern w:val="0"/>
          <w:sz w:val="24"/>
          <w:szCs w:val="24"/>
        </w:rPr>
      </w:pPr>
    </w:p>
    <w:p>
      <w:pPr>
        <w:widowControl/>
        <w:shd w:val="clear" w:color="auto" w:fill="FFFFFF"/>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999999"/>
          <w:kern w:val="0"/>
          <w:sz w:val="24"/>
          <w:szCs w:val="24"/>
        </w:rPr>
        <w:t>来源:本网</w:t>
      </w:r>
      <w:r>
        <w:rPr>
          <w:rFonts w:hint="eastAsia" w:ascii="微软雅黑" w:hAnsi="微软雅黑" w:eastAsia="微软雅黑" w:cs="宋体"/>
          <w:color w:val="333333"/>
          <w:kern w:val="0"/>
          <w:sz w:val="24"/>
          <w:szCs w:val="24"/>
        </w:rPr>
        <w:t> </w:t>
      </w:r>
      <w:r>
        <w:rPr>
          <w:rFonts w:hint="eastAsia" w:ascii="微软雅黑" w:hAnsi="微软雅黑" w:eastAsia="微软雅黑" w:cs="宋体"/>
          <w:color w:val="999999"/>
          <w:kern w:val="0"/>
          <w:sz w:val="24"/>
          <w:szCs w:val="24"/>
        </w:rPr>
        <w:t>时间： 2021-10-12 08:52</w:t>
      </w:r>
    </w:p>
    <w:p>
      <w:pPr>
        <w:widowControl/>
        <w:shd w:val="clear" w:color="auto" w:fill="FFFFFF"/>
        <w:jc w:val="righ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省教育厅：</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你厅《福建省教育厅关于商请核定我省高校招生考试有关收费标准的函》（闽教财函〔2021〕69号）收悉。根据《全国性考试考务费目录清单》公布的高校招生考试收费项目和省教育考试院近三年相关考试项目的经费收支情况，现就重新制定我省高校招生有关考试项目收费标准及相关事项明确如下：</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一、重新制定高校招生有关考试项目收费标准</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（一）普通高考考试费收费标准为每生每科40元，考试采取“3+2+1”模式，合计每生240元。</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（二）成人高考考试费收费标准为每生每科40元。</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（三）研究生招生考试费收费标准为每生160元。</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（四）专科起点本科入学考试费收费标准为每生160元。</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（五）网络教育学生入学考试费收费标准为每生150元。</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（六）专升本（普通高职或专科毕业生升入本科）考试费收费标准为每生140元。</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（七）保送生测试费收费标准为每生170元。</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（八）艺术类、体育类学生入学专业测试费收费标准为每生170元。</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（九）外语口试费收费标准为每生30元。</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二、上述招生考试费已包含考生报名时的摄像、信息采集、考试成绩发放等报名和考试过程中的全部费用，除此之外不得向考生收取其他任何费用。</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三、在职人员攻读专业硕士学位全国入学联考报名考试费、来华留学生申请注册考试等收费按国家有关规定执行。</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四、收费纳入全省统一的非税收入系统收缴，使用省级（含）以上财政部门印制的非税收入票据，收费资金全额上缴相应级次财政专户，实行收支两条线管理。</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五、本函自2021年10月10日起执行，有效期3年。有效期届满前60个工作日，请你厅根据《国家发展改革委 财政部关于印发〈行政事业性收费标准管理办法〉的通知》（发改价格规〔2018〕988号）第九条要求，逐项对照备齐有关材料，按规定程序向省发改委、财政厅重新提出收费标准的建议。</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《福建省发展和改革委员会 福建省财政厅关于制定我省高考考试费收费标准的函》（闽发改服价函〔2021〕265号）同时废止。</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 </w:t>
      </w:r>
    </w:p>
    <w:p>
      <w:pPr>
        <w:widowControl/>
        <w:shd w:val="clear" w:color="auto" w:fill="FFFFFF"/>
        <w:spacing w:before="100" w:beforeAutospacing="1" w:after="100" w:afterAutospacing="1"/>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　　福建省发展和改革委员会    福建省财政厅</w:t>
      </w:r>
    </w:p>
    <w:p>
      <w:pPr>
        <w:widowControl/>
        <w:shd w:val="clear" w:color="auto" w:fill="FFFFFF"/>
        <w:spacing w:before="100" w:beforeAutospacing="1" w:after="100" w:afterAutospacing="1"/>
        <w:jc w:val="center"/>
        <w:rPr>
          <w:rFonts w:hint="eastAsia" w:ascii="宋体" w:hAnsi="宋体" w:eastAsia="宋体" w:cs="宋体"/>
          <w:color w:val="333333"/>
          <w:kern w:val="0"/>
          <w:szCs w:val="21"/>
        </w:rPr>
      </w:pPr>
      <w:r>
        <w:rPr>
          <w:rFonts w:hint="eastAsia" w:ascii="宋体" w:hAnsi="宋体" w:eastAsia="宋体" w:cs="宋体"/>
          <w:color w:val="333333"/>
          <w:kern w:val="0"/>
          <w:szCs w:val="21"/>
        </w:rPr>
        <w:t>　　2021年10月9日</w:t>
      </w:r>
    </w:p>
    <w:p>
      <w:pPr>
        <w:widowControl/>
        <w:shd w:val="clear" w:color="auto" w:fill="FFFFFF"/>
        <w:spacing w:before="100" w:beforeAutospacing="1" w:after="100" w:afterAutospacing="1"/>
        <w:rPr>
          <w:rFonts w:hint="eastAsia" w:ascii="宋体" w:hAnsi="宋体" w:eastAsia="宋体" w:cs="宋体"/>
          <w:color w:val="333333"/>
          <w:kern w:val="0"/>
          <w:szCs w:val="21"/>
        </w:rPr>
      </w:pPr>
      <w:r>
        <w:rPr>
          <w:rFonts w:hint="eastAsia" w:ascii="宋体" w:hAnsi="宋体" w:eastAsia="宋体" w:cs="宋体"/>
          <w:color w:val="333333"/>
          <w:kern w:val="0"/>
          <w:szCs w:val="21"/>
        </w:rPr>
        <w:t>（此件主动公开）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65DBC"/>
    <w:multiLevelType w:val="multilevel"/>
    <w:tmpl w:val="2F865D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hMDU5N2E4ZTlhZjI4ZTM3OGU1NzE0OWIyMDEyOWYifQ=="/>
  </w:docVars>
  <w:rsids>
    <w:rsidRoot w:val="003D765D"/>
    <w:rsid w:val="001C01D0"/>
    <w:rsid w:val="0039285F"/>
    <w:rsid w:val="003D765D"/>
    <w:rsid w:val="007D3BC7"/>
    <w:rsid w:val="39FD0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975</Words>
  <Characters>1155</Characters>
  <Lines>8</Lines>
  <Paragraphs>2</Paragraphs>
  <TotalTime>1</TotalTime>
  <ScaleCrop>false</ScaleCrop>
  <LinksUpToDate>false</LinksUpToDate>
  <CharactersWithSpaces>1214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2023-04-18T02:27:00Z</dcterms:created>
  <dc:creator>PC</dc:creator>
  <cp:lastModifiedBy>小云</cp:lastModifiedBy>
  <dcterms:modified xsi:type="dcterms:W3CDTF">2023-04-18T03:03:12Z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EA90A563E023453EB53CDF6A899A25F7_12</vt:lpwstr>
  </property>
</Properties>
</file>