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  <w:lang w:eastAsia="zh-CN"/>
        </w:rPr>
      </w:pPr>
      <w:r>
        <w:rPr>
          <w:rFonts w:hint="eastAsia" w:ascii="黑体" w:hAnsi="黑体" w:eastAsia="黑体" w:cs="黑体"/>
          <w:sz w:val="32"/>
          <w:szCs w:val="22"/>
        </w:rPr>
        <w:t>附件</w:t>
      </w:r>
      <w:r>
        <w:rPr>
          <w:rFonts w:hint="eastAsia" w:ascii="黑体" w:hAnsi="黑体" w:eastAsia="黑体" w:cs="黑体"/>
          <w:sz w:val="32"/>
          <w:szCs w:val="22"/>
          <w:lang w:eastAsia="zh-CN"/>
        </w:rPr>
        <w:t>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lang w:eastAsia="zh-CN"/>
        </w:rPr>
        <w:t>县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级优秀创业创新项目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评审工作领导小组成员名单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组  长：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严良雄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人力资源和社会保障局局长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副组长：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肖丽丽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>人力资源和社会保障局副局长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谢有彬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>财政局副局长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黄世嘉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>退役军人事务局副局长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蒋慧颖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共青团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尤溪县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委员会副书记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蒋夏莲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县妇联党组成员，四级主任科员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成  员：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黄德武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cs="仿宋_GB2312"/>
          <w:sz w:val="32"/>
          <w:szCs w:val="22"/>
          <w:lang w:val="en-US" w:eastAsia="zh-CN"/>
        </w:rPr>
        <w:t>人社局</w:t>
      </w:r>
      <w:r>
        <w:rPr>
          <w:rFonts w:hint="eastAsia" w:ascii="仿宋_GB2312" w:hAnsi="仿宋_GB2312" w:eastAsia="仿宋_GB2312" w:cs="仿宋_GB2312"/>
          <w:sz w:val="32"/>
          <w:szCs w:val="22"/>
        </w:rPr>
        <w:t>就业促进和</w:t>
      </w:r>
      <w:r>
        <w:rPr>
          <w:rFonts w:hint="eastAsia" w:ascii="仿宋_GB2312" w:hAnsi="仿宋_GB2312" w:eastAsia="仿宋_GB2312" w:cs="仿宋_GB2312"/>
          <w:sz w:val="32"/>
          <w:szCs w:val="22"/>
          <w:shd w:val="clear" w:color="auto" w:fill="FFFFFF"/>
        </w:rPr>
        <w:t>失</w:t>
      </w:r>
      <w:r>
        <w:rPr>
          <w:rFonts w:hint="eastAsia" w:ascii="仿宋_GB2312" w:hAnsi="仿宋_GB2312" w:eastAsia="仿宋_GB2312" w:cs="仿宋_GB2312"/>
          <w:sz w:val="32"/>
          <w:szCs w:val="22"/>
        </w:rPr>
        <w:t>业保险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股股</w:t>
      </w:r>
      <w:r>
        <w:rPr>
          <w:rFonts w:hint="eastAsia" w:ascii="仿宋_GB2312" w:hAnsi="仿宋_GB2312" w:eastAsia="仿宋_GB2312" w:cs="仿宋_GB2312"/>
          <w:sz w:val="32"/>
          <w:szCs w:val="22"/>
        </w:rPr>
        <w:t>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陈淑琴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>财政局社会保障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股股长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林同春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>退役军人事务局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科员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郑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丽娜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共青团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尤溪县</w:t>
      </w:r>
      <w:r>
        <w:rPr>
          <w:rFonts w:hint="eastAsia" w:ascii="仿宋_GB2312" w:hAnsi="仿宋_GB2312" w:eastAsia="仿宋_GB2312" w:cs="仿宋_GB2312"/>
          <w:sz w:val="32"/>
          <w:szCs w:val="22"/>
        </w:rPr>
        <w:t>委员会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科员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林丽丽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妇女联合会发展部部长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吴尔能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县人力资源公共服务</w:t>
      </w:r>
      <w:r>
        <w:rPr>
          <w:rFonts w:hint="eastAsia" w:ascii="仿宋_GB2312" w:hAnsi="仿宋_GB2312" w:eastAsia="仿宋_GB2312" w:cs="仿宋_GB2312"/>
          <w:sz w:val="32"/>
          <w:szCs w:val="22"/>
        </w:rPr>
        <w:t>中心主任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96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22"/>
          <w:lang w:eastAsia="zh-CN"/>
        </w:rPr>
        <w:t>詹</w:t>
      </w:r>
      <w:r>
        <w:rPr>
          <w:rFonts w:hint="eastAsia" w:ascii="仿宋_GB2312" w:hAnsi="仿宋_GB2312" w:cs="仿宋_GB2312"/>
          <w:sz w:val="32"/>
          <w:szCs w:val="2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虹</w:t>
      </w:r>
      <w:r>
        <w:rPr>
          <w:rFonts w:hint="eastAsia" w:ascii="仿宋_GB2312" w:hAnsi="仿宋_GB2312" w:eastAsia="仿宋_GB2312" w:cs="仿宋_GB2312"/>
          <w:sz w:val="32"/>
          <w:szCs w:val="22"/>
        </w:rPr>
        <w:t xml:space="preserve">  </w:t>
      </w:r>
      <w:r>
        <w:rPr>
          <w:rFonts w:hint="eastAsia" w:ascii="仿宋_GB2312" w:hAnsi="仿宋_GB2312" w:cs="仿宋_GB2312"/>
          <w:sz w:val="32"/>
          <w:szCs w:val="2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县人力资源公共服务</w:t>
      </w:r>
      <w:r>
        <w:rPr>
          <w:rFonts w:hint="eastAsia" w:ascii="仿宋_GB2312" w:hAnsi="仿宋_GB2312" w:eastAsia="仿宋_GB2312" w:cs="仿宋_GB2312"/>
          <w:sz w:val="32"/>
          <w:szCs w:val="22"/>
        </w:rPr>
        <w:t>中心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副主任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  <w:sectPr>
          <w:footerReference r:id="rId3" w:type="default"/>
          <w:footerReference r:id="rId4" w:type="even"/>
          <w:pgSz w:w="11906" w:h="16838"/>
          <w:pgMar w:top="1928" w:right="1531" w:bottom="1757" w:left="1531" w:header="851" w:footer="1588" w:gutter="0"/>
          <w:pgNumType w:fmt="decimal"/>
          <w:cols w:space="720" w:num="1"/>
          <w:docGrid w:type="linesAndChars" w:linePitch="579" w:charSpace="-849"/>
        </w:sectPr>
      </w:pPr>
      <w:r>
        <w:rPr>
          <w:rFonts w:hint="eastAsia" w:ascii="仿宋_GB2312" w:hAnsi="仿宋_GB2312" w:eastAsia="仿宋_GB2312" w:cs="仿宋_GB2312"/>
          <w:sz w:val="32"/>
          <w:szCs w:val="22"/>
        </w:rPr>
        <w:t>领导小组下设办公室，由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县人力资源公共服务</w:t>
      </w:r>
      <w:r>
        <w:rPr>
          <w:rFonts w:hint="eastAsia" w:ascii="仿宋_GB2312" w:hAnsi="仿宋_GB2312" w:eastAsia="仿宋_GB2312" w:cs="仿宋_GB2312"/>
          <w:sz w:val="32"/>
          <w:szCs w:val="22"/>
        </w:rPr>
        <w:t>中心</w:t>
      </w:r>
      <w:r>
        <w:rPr>
          <w:rFonts w:hint="eastAsia" w:ascii="仿宋_GB2312" w:hAnsi="仿宋_GB2312" w:cs="仿宋_GB2312"/>
          <w:sz w:val="32"/>
          <w:szCs w:val="22"/>
          <w:lang w:eastAsia="zh-CN"/>
        </w:rPr>
        <w:t>詹虹</w:t>
      </w:r>
      <w:r>
        <w:rPr>
          <w:rFonts w:hint="eastAsia" w:ascii="仿宋_GB2312" w:hAnsi="仿宋_GB2312" w:eastAsia="仿宋_GB2312" w:cs="仿宋_GB2312"/>
          <w:sz w:val="32"/>
          <w:szCs w:val="22"/>
        </w:rPr>
        <w:t>同志任办公室主任，具体负责组织、协调项目评审的各项工作。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ind w:right="320" w:rightChars="100"/>
      <w:jc w:val="right"/>
      <w:rPr>
        <w:rFonts w:hint="eastAsia" w:ascii="宋体" w:hAnsi="宋体" w:eastAsia="宋体" w:cs="宋体"/>
        <w:kern w:val="2"/>
        <w:sz w:val="24"/>
        <w:szCs w:val="24"/>
        <w:lang w:val="en-US" w:eastAsia="zh-CN" w:bidi="ar-SA"/>
      </w:rPr>
    </w:pPr>
    <w:r>
      <w:rPr>
        <w:rFonts w:hint="eastAsia" w:ascii="宋体" w:hAnsi="宋体" w:eastAsia="宋体" w:cs="宋体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ind w:left="320" w:leftChars="100"/>
      <w:jc w:val="left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  <w:r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  <w:fldChar w:fldCharType="begin"/>
    </w:r>
    <w:r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  <w:instrText xml:space="preserve"> PAGE   \* MERGEFORMAT </w:instrText>
    </w:r>
    <w:r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  <w:fldChar w:fldCharType="separate"/>
    </w:r>
    <w:r>
      <w:rPr>
        <w:rFonts w:hint="eastAsia" w:ascii="宋体" w:hAnsi="宋体" w:eastAsia="宋体" w:cs="宋体"/>
        <w:kern w:val="2"/>
        <w:sz w:val="28"/>
        <w:szCs w:val="28"/>
        <w:lang w:val="zh-CN" w:eastAsia="zh-CN" w:bidi="ar-SA"/>
      </w:rPr>
      <w:t>-</w:t>
    </w:r>
    <w:r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  <w:t xml:space="preserve"> 2 -</w:t>
    </w:r>
    <w:r>
      <w:rPr>
        <w:rFonts w:hint="eastAsia" w:ascii="宋体" w:hAnsi="宋体" w:eastAsia="宋体" w:cs="宋体"/>
        <w:kern w:val="2"/>
        <w:sz w:val="28"/>
        <w:szCs w:val="28"/>
        <w:lang w:val="en-US" w:eastAsia="zh-CN" w:bidi="ar-S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jA0MzA0ODczM2IxZWU5NjJmN2NmZTBlNGE1MTYifQ=="/>
  </w:docVars>
  <w:rsids>
    <w:rsidRoot w:val="2C0A2884"/>
    <w:rsid w:val="2C0A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2023-05-04T03:36:00Z</dcterms:created>
  <dc:creator>zheng</dc:creator>
  <cp:lastModifiedBy>zheng</cp:lastModifiedBy>
  <dcterms:modified xsi:type="dcterms:W3CDTF">2023-05-04T03:43:39Z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34CB52D3B7194CC59B3CAE09308758D9_11</vt:lpwstr>
  </property>
</Properties>
</file>