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年度中央财政衔接推进乡村振兴补助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资金分配方案 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Cs w:val="32"/>
        </w:rPr>
        <w:t>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Cs w:val="32"/>
        </w:rPr>
        <w:t>农业农村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Cs w:val="32"/>
        </w:rPr>
        <w:t>关于提前下达 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年中央财政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Cs w:val="32"/>
        </w:rPr>
        <w:t>的通知》(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Cs w:val="32"/>
        </w:rPr>
        <w:t>财农指〔20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Cs w:val="32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Cs w:val="32"/>
        </w:rPr>
        <w:t xml:space="preserve"> 号)文件精神，202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年中央财政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332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下达至我县</w:t>
      </w:r>
      <w:r>
        <w:rPr>
          <w:rFonts w:hint="eastAsia" w:ascii="仿宋_GB2312" w:hAnsi="仿宋_GB2312" w:eastAsia="仿宋_GB2312" w:cs="仿宋_GB2312"/>
          <w:szCs w:val="32"/>
        </w:rPr>
        <w:t>。为巩固拓展脱贫攻坚成果、衔接推进乡村振兴，用好该项目补助资金，根据上级文件要求及各乡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实际需求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Cs w:val="32"/>
        </w:rPr>
        <w:t>安排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年中央财政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Cs w:val="32"/>
        </w:rPr>
        <w:t>如下：</w:t>
      </w:r>
    </w:p>
    <w:p>
      <w:pPr>
        <w:tabs>
          <w:tab w:val="left" w:pos="5372"/>
        </w:tabs>
        <w:spacing w:line="600" w:lineRule="exact"/>
        <w:ind w:firstLine="643"/>
        <w:rPr>
          <w:rFonts w:hint="eastAsia" w:ascii="黑体" w:eastAsia="黑体"/>
          <w:b/>
          <w:color w:val="auto"/>
          <w:lang w:val="en-US" w:eastAsia="zh-CN"/>
        </w:rPr>
      </w:pPr>
      <w:r>
        <w:rPr>
          <w:rFonts w:hint="eastAsia" w:ascii="黑体" w:eastAsia="黑体"/>
          <w:b/>
          <w:color w:val="auto"/>
        </w:rPr>
        <w:t>一、</w:t>
      </w:r>
      <w:r>
        <w:rPr>
          <w:rFonts w:hint="eastAsia" w:ascii="黑体" w:eastAsia="黑体"/>
          <w:b/>
          <w:color w:val="auto"/>
          <w:lang w:val="en-US" w:eastAsia="zh-CN"/>
        </w:rPr>
        <w:t>支持培育和壮大特色优势产业</w:t>
      </w:r>
    </w:p>
    <w:p>
      <w:pPr>
        <w:spacing w:line="50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1.支持新型农业经营主体(带动脱贫户5户以上)带动脱贫户发展生产、稳定就业，每带动1户补助5000元，每个经营主体(项目)补助金额最高不超过50万元。</w:t>
      </w:r>
    </w:p>
    <w:p>
      <w:pPr>
        <w:spacing w:line="50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2.支持脱贫户(含易致贫返贫监测对象，下同)自主经营、自主创业，发展特色优势农业、农产品加工业、休闲农业(“农家乐”)、森林旅游、电子商务、流通配送等项目，每户补助金额不超过10000元。</w:t>
      </w:r>
    </w:p>
    <w:p>
      <w:pPr>
        <w:spacing w:line="50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3.支持各地开发公益性岗位吸纳脱贫劳动力(含易致贫返贫监测对象，下同)就地就近就业，每吸纳1个脱贫劳动力(稳定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就业半年以上)补助5000元。</w:t>
      </w:r>
    </w:p>
    <w:p>
      <w:pPr>
        <w:spacing w:line="500" w:lineRule="exact"/>
        <w:ind w:firstLine="645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4.支持造福工程易地扶贫搬迁后续扶持项目，支持集中安置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。区完善配套基础设施、公共服务设施和“一站式”社区综合服务设施，以补促建，每个安置区(或项目)补助金额最高不超过50万元。</w:t>
      </w:r>
    </w:p>
    <w:p>
      <w:pPr>
        <w:tabs>
          <w:tab w:val="left" w:pos="5372"/>
        </w:tabs>
        <w:spacing w:line="600" w:lineRule="exact"/>
        <w:ind w:firstLine="643"/>
        <w:rPr>
          <w:rFonts w:hint="eastAsia" w:ascii="黑体" w:eastAsia="黑体"/>
          <w:b/>
          <w:color w:val="auto"/>
          <w:lang w:val="en-US" w:eastAsia="zh-CN"/>
        </w:rPr>
      </w:pPr>
      <w:r>
        <w:rPr>
          <w:rFonts w:hint="eastAsia" w:ascii="黑体" w:eastAsia="黑体"/>
          <w:b/>
          <w:color w:val="auto"/>
          <w:lang w:val="en-US" w:eastAsia="zh-CN"/>
        </w:rPr>
        <w:t>二、支持补齐基础设施短板</w:t>
      </w:r>
    </w:p>
    <w:p>
      <w:pPr>
        <w:spacing w:line="500" w:lineRule="exact"/>
        <w:ind w:firstLine="645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持3个村补齐必要的农村人居环境整治和小型公益性基础设施建设短板，每村50万元。主要用于水、电、路、网等农业生产配套设施，以及垃圾清运等小型公益性生活设施建设。每个村实施的具体项目由县级根据实际情况确定，并确保年内完成项目建设。</w:t>
      </w: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59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提前下达2022年度中央财政衔接推进乡村振兴补助资金</w:t>
      </w: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安排表</w:t>
      </w:r>
    </w:p>
    <w:p>
      <w:pPr>
        <w:spacing w:line="590" w:lineRule="exact"/>
        <w:jc w:val="righ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655"/>
        <w:gridCol w:w="1747"/>
        <w:gridCol w:w="172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乡镇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支持脱贫人口发展生产稳定增收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支持农村公益性岗位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支持造福工程易地扶贫搬迁后扶项目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支持补齐基础设施短板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城关镇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梅仙镇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汶潭村50万元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联合镇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西滨镇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洋中镇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汤川乡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5.5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溪尾乡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3.6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大宁村50万元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中仙镇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台溪乡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西吉村50万元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坂面镇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新阳镇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管前镇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八字桥乡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西城镇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.5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91</w:t>
            </w:r>
          </w:p>
        </w:tc>
        <w:tc>
          <w:tcPr>
            <w:tcW w:w="17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150</w:t>
            </w:r>
          </w:p>
        </w:tc>
      </w:tr>
    </w:tbl>
    <w:p>
      <w:pPr>
        <w:spacing w:line="32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spacing w:line="590" w:lineRule="exact"/>
        <w:rPr>
          <w:rFonts w:ascii="仿宋_GB2312"/>
          <w:szCs w:val="32"/>
        </w:rPr>
      </w:pPr>
    </w:p>
    <w:p>
      <w:pPr>
        <w:pStyle w:val="2"/>
        <w:spacing w:line="590" w:lineRule="exact"/>
        <w:rPr>
          <w:rFonts w:ascii="仿宋_GB2312"/>
          <w:szCs w:val="32"/>
        </w:rPr>
      </w:pPr>
    </w:p>
    <w:sectPr>
      <w:headerReference r:id="rId3" w:type="default"/>
      <w:footerReference r:id="rId4" w:type="default"/>
      <w:pgSz w:w="11907" w:h="16840"/>
      <w:pgMar w:top="1928" w:right="1531" w:bottom="1757" w:left="1531" w:header="851" w:footer="1417" w:gutter="0"/>
      <w:cols w:space="720" w:num="1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VkODlmZTU2ZTMyNTQxNjI3YTZiODUxMjEwNjc4NjYifQ=="/>
  </w:docVars>
  <w:rsids>
    <w:rsidRoot w:val="192A43ED"/>
    <w:rsid w:val="000C2151"/>
    <w:rsid w:val="003270FC"/>
    <w:rsid w:val="005159BB"/>
    <w:rsid w:val="00522104"/>
    <w:rsid w:val="00526694"/>
    <w:rsid w:val="0053623E"/>
    <w:rsid w:val="007B77BB"/>
    <w:rsid w:val="00857011"/>
    <w:rsid w:val="00860E98"/>
    <w:rsid w:val="008B4334"/>
    <w:rsid w:val="008D2E27"/>
    <w:rsid w:val="00C82A55"/>
    <w:rsid w:val="00D23F21"/>
    <w:rsid w:val="00D868F6"/>
    <w:rsid w:val="00E832AC"/>
    <w:rsid w:val="00F80183"/>
    <w:rsid w:val="00FF393F"/>
    <w:rsid w:val="00FF6C8B"/>
    <w:rsid w:val="023A3D88"/>
    <w:rsid w:val="030F3FA9"/>
    <w:rsid w:val="093305F6"/>
    <w:rsid w:val="0BC65752"/>
    <w:rsid w:val="192A43ED"/>
    <w:rsid w:val="1CA05B4B"/>
    <w:rsid w:val="1E1659E6"/>
    <w:rsid w:val="20086ECA"/>
    <w:rsid w:val="216E3733"/>
    <w:rsid w:val="219647C3"/>
    <w:rsid w:val="231B105B"/>
    <w:rsid w:val="23757E7C"/>
    <w:rsid w:val="2B7D1CDD"/>
    <w:rsid w:val="2BF67536"/>
    <w:rsid w:val="2BF75B06"/>
    <w:rsid w:val="2E4A1AC1"/>
    <w:rsid w:val="2E7639B0"/>
    <w:rsid w:val="35ED063D"/>
    <w:rsid w:val="3B56798B"/>
    <w:rsid w:val="412B5BC7"/>
    <w:rsid w:val="47177F19"/>
    <w:rsid w:val="4EDD1F52"/>
    <w:rsid w:val="4F493210"/>
    <w:rsid w:val="4F9226EB"/>
    <w:rsid w:val="57633D8A"/>
    <w:rsid w:val="5D2D24AE"/>
    <w:rsid w:val="608E10DF"/>
    <w:rsid w:val="65DE5A6E"/>
    <w:rsid w:val="673F54BE"/>
    <w:rsid w:val="69F10392"/>
    <w:rsid w:val="73AC543E"/>
    <w:rsid w:val="7D011E1C"/>
    <w:rsid w:val="7EB31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3">
    <w:name w:val="Body Text Indent"/>
    <w:basedOn w:val="1"/>
    <w:qFormat/>
    <w:uiPriority w:val="99"/>
    <w:pPr>
      <w:ind w:left="420" w:left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rFonts w:eastAsia="仿宋_GB2312"/>
      <w:sz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  <w:rPr>
      <w:rFonts w:ascii="仿宋_GB2312" w:hAnsi="Times New Roman" w:eastAsia="仿宋_GB231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634</Words>
  <Characters>669</Characters>
  <Lines>9</Lines>
  <Paragraphs>2</Paragraphs>
  <TotalTime>0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2020-01-03T11:09:00Z</dcterms:created>
  <dc:creator>青春  如花样</dc:creator>
  <cp:lastModifiedBy>Administrator</cp:lastModifiedBy>
  <cp:lastPrinted>2021-01-07T06:56:00Z</cp:lastPrinted>
  <dcterms:modified xsi:type="dcterms:W3CDTF">2023-03-17T06:33:55Z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6D8E4D1BB3AF4B1699E1978BF82645BB</vt:lpwstr>
  </property>
</Properties>
</file>