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15" w:rsidRDefault="00375430">
      <w:pPr>
        <w:spacing w:line="360" w:lineRule="auto"/>
        <w:jc w:val="center"/>
        <w:rPr>
          <w:rFonts w:ascii="Times New Roman" w:eastAsiaTheme="minorEastAsia" w:hAnsi="Times New Roman"/>
          <w:b/>
          <w:sz w:val="32"/>
          <w:szCs w:val="32"/>
        </w:rPr>
      </w:pPr>
      <w:r>
        <w:rPr>
          <w:rFonts w:ascii="Times New Roman" w:eastAsiaTheme="minorEastAsia" w:hAnsiTheme="minorEastAsia"/>
          <w:b/>
          <w:sz w:val="32"/>
          <w:szCs w:val="32"/>
        </w:rPr>
        <w:t>年产</w:t>
      </w:r>
      <w:r>
        <w:rPr>
          <w:rFonts w:ascii="Times New Roman" w:eastAsiaTheme="minorEastAsia" w:hAnsi="Times New Roman"/>
          <w:b/>
          <w:sz w:val="32"/>
          <w:szCs w:val="32"/>
        </w:rPr>
        <w:t>11000</w:t>
      </w:r>
      <w:r>
        <w:rPr>
          <w:rFonts w:ascii="Times New Roman" w:eastAsiaTheme="minorEastAsia" w:hAnsiTheme="minorEastAsia"/>
          <w:b/>
          <w:sz w:val="32"/>
          <w:szCs w:val="32"/>
        </w:rPr>
        <w:t>吨铸造汽车配件、电机配件技改项目</w:t>
      </w:r>
    </w:p>
    <w:p w:rsidR="00553015" w:rsidRDefault="00375430">
      <w:pPr>
        <w:spacing w:line="360" w:lineRule="auto"/>
        <w:jc w:val="center"/>
        <w:rPr>
          <w:rFonts w:ascii="Times New Roman" w:eastAsiaTheme="minorEastAsia" w:hAnsi="Times New Roman"/>
          <w:b/>
          <w:sz w:val="32"/>
          <w:szCs w:val="32"/>
        </w:rPr>
      </w:pPr>
      <w:r>
        <w:rPr>
          <w:rFonts w:ascii="Times New Roman" w:eastAsiaTheme="minorEastAsia" w:hAnsiTheme="minorEastAsia"/>
          <w:b/>
          <w:sz w:val="32"/>
          <w:szCs w:val="32"/>
        </w:rPr>
        <w:t>竣工环境保护验收意见</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imes New Roman"/>
          <w:sz w:val="24"/>
          <w:szCs w:val="24"/>
        </w:rPr>
        <w:t>2019</w:t>
      </w:r>
      <w:r>
        <w:rPr>
          <w:rFonts w:ascii="Times New Roman" w:eastAsiaTheme="minorEastAsia" w:hAnsiTheme="minorEastAsia"/>
          <w:sz w:val="24"/>
          <w:szCs w:val="24"/>
        </w:rPr>
        <w:t>年</w:t>
      </w:r>
      <w:r>
        <w:rPr>
          <w:rFonts w:ascii="Times New Roman" w:eastAsiaTheme="minorEastAsia" w:hAnsi="Times New Roman"/>
          <w:sz w:val="24"/>
          <w:szCs w:val="24"/>
        </w:rPr>
        <w:t>5</w:t>
      </w:r>
      <w:r>
        <w:rPr>
          <w:rFonts w:ascii="Times New Roman" w:eastAsiaTheme="minorEastAsia" w:hAnsiTheme="minorEastAsia"/>
          <w:sz w:val="24"/>
          <w:szCs w:val="24"/>
        </w:rPr>
        <w:t>月</w:t>
      </w:r>
      <w:r>
        <w:rPr>
          <w:rFonts w:ascii="Times New Roman" w:eastAsiaTheme="minorEastAsia" w:hAnsi="Times New Roman"/>
          <w:sz w:val="24"/>
          <w:szCs w:val="24"/>
        </w:rPr>
        <w:t>2</w:t>
      </w:r>
      <w:r>
        <w:rPr>
          <w:rFonts w:ascii="Times New Roman" w:eastAsiaTheme="minorEastAsia" w:hAnsi="Times New Roman" w:hint="eastAsia"/>
          <w:sz w:val="24"/>
          <w:szCs w:val="24"/>
        </w:rPr>
        <w:t>1</w:t>
      </w:r>
      <w:bookmarkStart w:id="0" w:name="_GoBack"/>
      <w:bookmarkEnd w:id="0"/>
      <w:r>
        <w:rPr>
          <w:rFonts w:ascii="Times New Roman" w:eastAsiaTheme="minorEastAsia" w:hAnsiTheme="minorEastAsia"/>
          <w:sz w:val="24"/>
          <w:szCs w:val="24"/>
        </w:rPr>
        <w:t>日，三明</w:t>
      </w:r>
      <w:proofErr w:type="gramStart"/>
      <w:r>
        <w:rPr>
          <w:rFonts w:ascii="Times New Roman" w:eastAsiaTheme="minorEastAsia" w:hAnsiTheme="minorEastAsia"/>
          <w:sz w:val="24"/>
          <w:szCs w:val="24"/>
        </w:rPr>
        <w:t>祥</w:t>
      </w:r>
      <w:proofErr w:type="gramEnd"/>
      <w:r>
        <w:rPr>
          <w:rFonts w:ascii="Times New Roman" w:eastAsiaTheme="minorEastAsia" w:hAnsiTheme="minorEastAsia"/>
          <w:sz w:val="24"/>
          <w:szCs w:val="24"/>
        </w:rPr>
        <w:t>峰机电有限公司在三明市</w:t>
      </w:r>
      <w:r>
        <w:rPr>
          <w:rFonts w:ascii="Times New Roman" w:eastAsiaTheme="minorEastAsia" w:hAnsiTheme="minorEastAsia"/>
          <w:bCs/>
          <w:sz w:val="24"/>
          <w:szCs w:val="24"/>
        </w:rPr>
        <w:t>尤溪县洋中镇</w:t>
      </w:r>
      <w:r>
        <w:rPr>
          <w:rFonts w:ascii="Times New Roman" w:eastAsiaTheme="minorEastAsia" w:hAnsiTheme="minorEastAsia"/>
          <w:sz w:val="24"/>
          <w:szCs w:val="24"/>
        </w:rPr>
        <w:t>召开</w:t>
      </w:r>
      <w:r>
        <w:rPr>
          <w:rFonts w:ascii="Times New Roman" w:eastAsiaTheme="minorEastAsia" w:hAnsi="Times New Roman"/>
          <w:sz w:val="24"/>
          <w:szCs w:val="24"/>
        </w:rPr>
        <w:t>“</w:t>
      </w:r>
      <w:r>
        <w:rPr>
          <w:rFonts w:ascii="Times New Roman" w:eastAsiaTheme="minorEastAsia" w:hAnsiTheme="minorEastAsia"/>
          <w:sz w:val="24"/>
          <w:szCs w:val="24"/>
        </w:rPr>
        <w:t>年产</w:t>
      </w:r>
      <w:r>
        <w:rPr>
          <w:rFonts w:ascii="Times New Roman" w:eastAsiaTheme="minorEastAsia" w:hAnsi="Times New Roman"/>
          <w:sz w:val="24"/>
          <w:szCs w:val="24"/>
        </w:rPr>
        <w:t>11000</w:t>
      </w:r>
      <w:r>
        <w:rPr>
          <w:rFonts w:ascii="Times New Roman" w:eastAsiaTheme="minorEastAsia" w:hAnsiTheme="minorEastAsia"/>
          <w:sz w:val="24"/>
          <w:szCs w:val="24"/>
        </w:rPr>
        <w:t>吨铸造汽车配件、电机配件技改项目</w:t>
      </w:r>
      <w:r>
        <w:rPr>
          <w:rFonts w:ascii="Times New Roman" w:eastAsiaTheme="minorEastAsia" w:hAnsi="Times New Roman"/>
          <w:sz w:val="24"/>
          <w:szCs w:val="24"/>
        </w:rPr>
        <w:t>”</w:t>
      </w:r>
      <w:r>
        <w:rPr>
          <w:rFonts w:ascii="Times New Roman" w:eastAsiaTheme="minorEastAsia" w:hAnsiTheme="minorEastAsia"/>
          <w:sz w:val="24"/>
          <w:szCs w:val="24"/>
        </w:rPr>
        <w:t>竣工环保验收会，参加验收会议的有三明</w:t>
      </w:r>
      <w:proofErr w:type="gramStart"/>
      <w:r>
        <w:rPr>
          <w:rFonts w:ascii="Times New Roman" w:eastAsiaTheme="minorEastAsia" w:hAnsiTheme="minorEastAsia"/>
          <w:sz w:val="24"/>
          <w:szCs w:val="24"/>
        </w:rPr>
        <w:t>祥</w:t>
      </w:r>
      <w:proofErr w:type="gramEnd"/>
      <w:r>
        <w:rPr>
          <w:rFonts w:ascii="Times New Roman" w:eastAsiaTheme="minorEastAsia" w:hAnsiTheme="minorEastAsia"/>
          <w:sz w:val="24"/>
          <w:szCs w:val="24"/>
        </w:rPr>
        <w:t>峰机电有限公司公司、福建新时代环保科技有限公司、福建</w:t>
      </w:r>
      <w:proofErr w:type="gramStart"/>
      <w:r>
        <w:rPr>
          <w:rFonts w:ascii="Times New Roman" w:eastAsiaTheme="minorEastAsia" w:hAnsiTheme="minorEastAsia"/>
          <w:sz w:val="24"/>
          <w:szCs w:val="24"/>
        </w:rPr>
        <w:t>汇顺职业</w:t>
      </w:r>
      <w:proofErr w:type="gramEnd"/>
      <w:r>
        <w:rPr>
          <w:rFonts w:ascii="Times New Roman" w:eastAsiaTheme="minorEastAsia" w:hAnsiTheme="minorEastAsia"/>
          <w:sz w:val="24"/>
          <w:szCs w:val="24"/>
        </w:rPr>
        <w:t>健康评价有限公司、及特邀的</w:t>
      </w:r>
      <w:r>
        <w:rPr>
          <w:rFonts w:ascii="Times New Roman" w:eastAsiaTheme="minorEastAsia" w:hAnsi="Times New Roman"/>
          <w:sz w:val="24"/>
          <w:szCs w:val="24"/>
        </w:rPr>
        <w:t>2</w:t>
      </w:r>
      <w:r>
        <w:rPr>
          <w:rFonts w:ascii="Times New Roman" w:eastAsiaTheme="minorEastAsia" w:hAnsiTheme="minorEastAsia"/>
          <w:sz w:val="24"/>
          <w:szCs w:val="24"/>
        </w:rPr>
        <w:t>位专家，会议成立了项目阶段性竣工环保验收组（验收组名单附后）。与会代表和专家现场检查了项目建设运行情况，听取了建设方关于项目环境保护执行情况的汇报和验收监测单位对竣工验收监测报告的介绍。经认真讨论形成如下验收意见：</w:t>
      </w:r>
    </w:p>
    <w:p w:rsidR="00553015" w:rsidRDefault="00375430">
      <w:pPr>
        <w:spacing w:line="360" w:lineRule="auto"/>
        <w:ind w:firstLineChars="200" w:firstLine="482"/>
        <w:outlineLvl w:val="0"/>
        <w:rPr>
          <w:rFonts w:ascii="Times New Roman" w:eastAsiaTheme="minorEastAsia" w:hAnsi="Times New Roman"/>
          <w:b/>
          <w:sz w:val="24"/>
          <w:szCs w:val="24"/>
        </w:rPr>
      </w:pPr>
      <w:r>
        <w:rPr>
          <w:rFonts w:ascii="Times New Roman" w:eastAsiaTheme="minorEastAsia" w:hAnsiTheme="minorEastAsia"/>
          <w:b/>
          <w:sz w:val="24"/>
          <w:szCs w:val="24"/>
        </w:rPr>
        <w:t>一、工程建设基本情况</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（一）建设地点、规模、主要建设内容</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三明</w:t>
      </w:r>
      <w:proofErr w:type="gramStart"/>
      <w:r>
        <w:rPr>
          <w:rFonts w:ascii="Times New Roman" w:eastAsiaTheme="minorEastAsia" w:hAnsiTheme="minorEastAsia"/>
          <w:sz w:val="24"/>
          <w:szCs w:val="24"/>
        </w:rPr>
        <w:t>祥</w:t>
      </w:r>
      <w:proofErr w:type="gramEnd"/>
      <w:r>
        <w:rPr>
          <w:rFonts w:ascii="Times New Roman" w:eastAsiaTheme="minorEastAsia" w:hAnsiTheme="minorEastAsia"/>
          <w:sz w:val="24"/>
          <w:szCs w:val="24"/>
        </w:rPr>
        <w:t>峰机电有限公司（以下简称本公司）位于尤溪县洋中镇洋中</w:t>
      </w:r>
      <w:proofErr w:type="gramStart"/>
      <w:r>
        <w:rPr>
          <w:rFonts w:ascii="Times New Roman" w:eastAsiaTheme="minorEastAsia" w:hAnsiTheme="minorEastAsia"/>
          <w:sz w:val="24"/>
          <w:szCs w:val="24"/>
        </w:rPr>
        <w:t>宝亭洋</w:t>
      </w:r>
      <w:proofErr w:type="gramEnd"/>
      <w:r>
        <w:rPr>
          <w:rFonts w:ascii="Times New Roman" w:eastAsiaTheme="minorEastAsia" w:hAnsiTheme="minorEastAsia"/>
          <w:sz w:val="24"/>
          <w:szCs w:val="24"/>
        </w:rPr>
        <w:t>工业区，从事铸造汽车配件、电机配件的生产。项目设计生产规模为：年产铸造汽车配件、电机配件</w:t>
      </w:r>
      <w:r>
        <w:rPr>
          <w:rFonts w:ascii="Times New Roman" w:eastAsiaTheme="minorEastAsia" w:hAnsi="Times New Roman"/>
          <w:sz w:val="24"/>
          <w:szCs w:val="24"/>
        </w:rPr>
        <w:t>11000</w:t>
      </w:r>
      <w:r>
        <w:rPr>
          <w:rFonts w:ascii="Times New Roman" w:eastAsiaTheme="minorEastAsia" w:hAnsiTheme="minorEastAsia"/>
          <w:sz w:val="24"/>
          <w:szCs w:val="24"/>
        </w:rPr>
        <w:t>吨，目前实际生产规模为：年产铸造汽车配件、电机配件</w:t>
      </w:r>
      <w:r>
        <w:rPr>
          <w:rFonts w:ascii="Times New Roman" w:eastAsiaTheme="minorEastAsia" w:hAnsi="Times New Roman"/>
          <w:sz w:val="24"/>
          <w:szCs w:val="24"/>
        </w:rPr>
        <w:t>11000</w:t>
      </w:r>
      <w:r>
        <w:rPr>
          <w:rFonts w:ascii="Times New Roman" w:eastAsiaTheme="minorEastAsia" w:hAnsiTheme="minorEastAsia"/>
          <w:sz w:val="24"/>
          <w:szCs w:val="24"/>
        </w:rPr>
        <w:t>吨。项目由主体工</w:t>
      </w:r>
      <w:r>
        <w:rPr>
          <w:rFonts w:ascii="Times New Roman" w:eastAsiaTheme="minorEastAsia" w:hAnsiTheme="minorEastAsia"/>
          <w:sz w:val="24"/>
          <w:szCs w:val="24"/>
        </w:rPr>
        <w:t>程（生产车间）、环保工程（废水处理设施、废气处理设施等设施）等组成。</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（二）建设过程及环保审批情况</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本公司于</w:t>
      </w:r>
      <w:r>
        <w:rPr>
          <w:rFonts w:ascii="Times New Roman" w:eastAsiaTheme="minorEastAsia" w:hAnsi="Times New Roman"/>
          <w:sz w:val="24"/>
          <w:szCs w:val="24"/>
        </w:rPr>
        <w:t>2017</w:t>
      </w:r>
      <w:r>
        <w:rPr>
          <w:rFonts w:ascii="Times New Roman" w:eastAsiaTheme="minorEastAsia" w:hAnsiTheme="minorEastAsia"/>
          <w:sz w:val="24"/>
          <w:szCs w:val="24"/>
        </w:rPr>
        <w:t>年</w:t>
      </w:r>
      <w:r>
        <w:rPr>
          <w:rFonts w:ascii="Times New Roman" w:eastAsiaTheme="minorEastAsia" w:hAnsi="Times New Roman"/>
          <w:sz w:val="24"/>
          <w:szCs w:val="24"/>
        </w:rPr>
        <w:t>11</w:t>
      </w:r>
      <w:r>
        <w:rPr>
          <w:rFonts w:ascii="Times New Roman" w:eastAsiaTheme="minorEastAsia" w:hAnsiTheme="minorEastAsia"/>
          <w:sz w:val="24"/>
          <w:szCs w:val="24"/>
        </w:rPr>
        <w:t>月委托江西景瑞祥环保科技有限公司编制了《年产</w:t>
      </w:r>
      <w:r>
        <w:rPr>
          <w:rFonts w:ascii="Times New Roman" w:eastAsiaTheme="minorEastAsia" w:hAnsi="Times New Roman"/>
          <w:sz w:val="24"/>
          <w:szCs w:val="24"/>
        </w:rPr>
        <w:t>11000</w:t>
      </w:r>
      <w:r>
        <w:rPr>
          <w:rFonts w:ascii="Times New Roman" w:eastAsiaTheme="minorEastAsia" w:hAnsiTheme="minorEastAsia"/>
          <w:sz w:val="24"/>
          <w:szCs w:val="24"/>
        </w:rPr>
        <w:t>吨铸造汽车配件、电机配件技改项目</w:t>
      </w:r>
      <w:r>
        <w:rPr>
          <w:rFonts w:ascii="Times New Roman" w:eastAsiaTheme="minorEastAsia" w:hAnsiTheme="minorEastAsia"/>
          <w:bCs/>
          <w:sz w:val="24"/>
          <w:szCs w:val="24"/>
        </w:rPr>
        <w:t>环境影响报告表</w:t>
      </w:r>
      <w:r>
        <w:rPr>
          <w:rFonts w:ascii="Times New Roman" w:eastAsiaTheme="minorEastAsia" w:hAnsiTheme="minorEastAsia"/>
          <w:sz w:val="24"/>
          <w:szCs w:val="24"/>
        </w:rPr>
        <w:t>》，于</w:t>
      </w:r>
      <w:r>
        <w:rPr>
          <w:rFonts w:ascii="Times New Roman" w:eastAsiaTheme="minorEastAsia" w:hAnsi="Times New Roman"/>
          <w:sz w:val="24"/>
          <w:szCs w:val="24"/>
        </w:rPr>
        <w:t>2017</w:t>
      </w:r>
      <w:r>
        <w:rPr>
          <w:rFonts w:ascii="Times New Roman" w:eastAsiaTheme="minorEastAsia" w:hAnsiTheme="minorEastAsia"/>
          <w:sz w:val="24"/>
          <w:szCs w:val="24"/>
        </w:rPr>
        <w:t>年</w:t>
      </w:r>
      <w:r>
        <w:rPr>
          <w:rFonts w:ascii="Times New Roman" w:eastAsiaTheme="minorEastAsia" w:hAnsi="Times New Roman"/>
          <w:sz w:val="24"/>
          <w:szCs w:val="24"/>
        </w:rPr>
        <w:t>12</w:t>
      </w:r>
      <w:r>
        <w:rPr>
          <w:rFonts w:ascii="Times New Roman" w:eastAsiaTheme="minorEastAsia" w:hAnsiTheme="minorEastAsia"/>
          <w:sz w:val="24"/>
          <w:szCs w:val="24"/>
        </w:rPr>
        <w:t>月</w:t>
      </w:r>
      <w:r>
        <w:rPr>
          <w:rFonts w:ascii="Times New Roman" w:eastAsiaTheme="minorEastAsia" w:hAnsi="Times New Roman"/>
          <w:sz w:val="24"/>
          <w:szCs w:val="24"/>
        </w:rPr>
        <w:t>20</w:t>
      </w:r>
      <w:r>
        <w:rPr>
          <w:rFonts w:ascii="Times New Roman" w:eastAsiaTheme="minorEastAsia" w:hAnsiTheme="minorEastAsia"/>
          <w:sz w:val="24"/>
          <w:szCs w:val="24"/>
        </w:rPr>
        <w:t>日</w:t>
      </w:r>
      <w:proofErr w:type="gramStart"/>
      <w:r>
        <w:rPr>
          <w:rFonts w:ascii="Times New Roman" w:eastAsiaTheme="minorEastAsia" w:hAnsiTheme="minorEastAsia"/>
          <w:sz w:val="24"/>
          <w:szCs w:val="24"/>
        </w:rPr>
        <w:t>通过了通过了</w:t>
      </w:r>
      <w:proofErr w:type="gramEnd"/>
      <w:r>
        <w:rPr>
          <w:rFonts w:ascii="Times New Roman" w:eastAsiaTheme="minorEastAsia" w:hAnsiTheme="minorEastAsia"/>
          <w:sz w:val="24"/>
          <w:szCs w:val="24"/>
        </w:rPr>
        <w:t>尤溪县环境保护局的审批（</w:t>
      </w:r>
      <w:proofErr w:type="gramStart"/>
      <w:r>
        <w:rPr>
          <w:rFonts w:ascii="Times New Roman" w:eastAsiaTheme="minorEastAsia" w:hAnsiTheme="minorEastAsia"/>
          <w:sz w:val="24"/>
          <w:szCs w:val="24"/>
        </w:rPr>
        <w:t>尤洋农环审</w:t>
      </w:r>
      <w:proofErr w:type="gramEnd"/>
      <w:r>
        <w:rPr>
          <w:rFonts w:ascii="Times New Roman" w:eastAsiaTheme="minorEastAsia" w:hAnsi="Times New Roman"/>
          <w:sz w:val="24"/>
          <w:szCs w:val="24"/>
        </w:rPr>
        <w:t>[2017]4</w:t>
      </w:r>
      <w:r>
        <w:rPr>
          <w:rFonts w:ascii="Times New Roman" w:eastAsiaTheme="minorEastAsia" w:hAnsiTheme="minorEastAsia"/>
          <w:sz w:val="24"/>
          <w:szCs w:val="24"/>
        </w:rPr>
        <w:t>号）。</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（三）投资情况</w:t>
      </w:r>
    </w:p>
    <w:p w:rsidR="00553015" w:rsidRDefault="00375430">
      <w:pPr>
        <w:spacing w:line="360" w:lineRule="auto"/>
        <w:ind w:firstLineChars="200" w:firstLine="464"/>
        <w:outlineLvl w:val="0"/>
        <w:rPr>
          <w:rFonts w:ascii="Times New Roman" w:eastAsiaTheme="minorEastAsia" w:hAnsi="Times New Roman"/>
          <w:spacing w:val="-4"/>
          <w:sz w:val="24"/>
          <w:szCs w:val="24"/>
        </w:rPr>
      </w:pPr>
      <w:r>
        <w:rPr>
          <w:rFonts w:ascii="Times New Roman" w:eastAsiaTheme="minorEastAsia" w:hAnsiTheme="minorEastAsia"/>
          <w:spacing w:val="-4"/>
          <w:sz w:val="24"/>
          <w:szCs w:val="24"/>
        </w:rPr>
        <w:t>项目实际总投资额</w:t>
      </w:r>
      <w:r>
        <w:rPr>
          <w:rFonts w:ascii="Times New Roman" w:eastAsiaTheme="minorEastAsia" w:hAnsi="Times New Roman"/>
          <w:spacing w:val="-4"/>
          <w:sz w:val="24"/>
          <w:szCs w:val="24"/>
        </w:rPr>
        <w:t>4500</w:t>
      </w:r>
      <w:r>
        <w:rPr>
          <w:rFonts w:ascii="Times New Roman" w:eastAsiaTheme="minorEastAsia" w:hAnsiTheme="minorEastAsia"/>
          <w:spacing w:val="-4"/>
          <w:sz w:val="24"/>
          <w:szCs w:val="24"/>
        </w:rPr>
        <w:t>万元，环保投资额约</w:t>
      </w:r>
      <w:r>
        <w:rPr>
          <w:rFonts w:ascii="Times New Roman" w:eastAsiaTheme="minorEastAsia" w:hAnsi="Times New Roman"/>
          <w:spacing w:val="-4"/>
          <w:sz w:val="24"/>
          <w:szCs w:val="24"/>
        </w:rPr>
        <w:t>86</w:t>
      </w:r>
      <w:r>
        <w:rPr>
          <w:rFonts w:ascii="Times New Roman" w:eastAsiaTheme="minorEastAsia" w:hAnsiTheme="minorEastAsia"/>
          <w:spacing w:val="-4"/>
          <w:sz w:val="24"/>
          <w:szCs w:val="24"/>
        </w:rPr>
        <w:t>万，环保投资占总投资额的</w:t>
      </w:r>
      <w:r>
        <w:rPr>
          <w:rFonts w:ascii="Times New Roman" w:eastAsiaTheme="minorEastAsia" w:hAnsi="Times New Roman"/>
          <w:spacing w:val="-4"/>
          <w:sz w:val="24"/>
          <w:szCs w:val="24"/>
        </w:rPr>
        <w:t>1.9%</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（四）验收范围</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本次验收范围为：</w:t>
      </w:r>
      <w:r>
        <w:rPr>
          <w:rFonts w:ascii="Times New Roman" w:eastAsiaTheme="minorEastAsia" w:hAnsi="Times New Roman"/>
          <w:sz w:val="24"/>
          <w:szCs w:val="24"/>
        </w:rPr>
        <w:t>5</w:t>
      </w:r>
      <w:r>
        <w:rPr>
          <w:rFonts w:ascii="Times New Roman" w:eastAsiaTheme="minorEastAsia" w:hAnsiTheme="minorEastAsia"/>
          <w:sz w:val="24"/>
          <w:szCs w:val="24"/>
        </w:rPr>
        <w:t>台</w:t>
      </w:r>
      <w:proofErr w:type="gramStart"/>
      <w:r>
        <w:rPr>
          <w:rFonts w:ascii="Times New Roman" w:eastAsiaTheme="minorEastAsia" w:hAnsiTheme="minorEastAsia"/>
          <w:sz w:val="24"/>
          <w:szCs w:val="24"/>
        </w:rPr>
        <w:t>射芯机</w:t>
      </w:r>
      <w:proofErr w:type="gramEnd"/>
      <w:r>
        <w:rPr>
          <w:rFonts w:ascii="Times New Roman" w:eastAsiaTheme="minorEastAsia" w:hAnsiTheme="minorEastAsia"/>
          <w:sz w:val="24"/>
          <w:szCs w:val="24"/>
        </w:rPr>
        <w:t>、</w:t>
      </w:r>
      <w:r>
        <w:rPr>
          <w:rFonts w:ascii="Times New Roman" w:eastAsiaTheme="minorEastAsia" w:hAnsi="Times New Roman"/>
          <w:sz w:val="24"/>
          <w:szCs w:val="24"/>
        </w:rPr>
        <w:t>2</w:t>
      </w:r>
      <w:r>
        <w:rPr>
          <w:rFonts w:ascii="Times New Roman" w:eastAsiaTheme="minorEastAsia" w:hAnsiTheme="minorEastAsia"/>
          <w:sz w:val="24"/>
          <w:szCs w:val="24"/>
        </w:rPr>
        <w:t>台串联谐振</w:t>
      </w:r>
      <w:proofErr w:type="gramStart"/>
      <w:r>
        <w:rPr>
          <w:rFonts w:ascii="Times New Roman" w:eastAsiaTheme="minorEastAsia" w:hAnsiTheme="minorEastAsia"/>
          <w:sz w:val="24"/>
          <w:szCs w:val="24"/>
        </w:rPr>
        <w:t>钢壳磁辆电炉</w:t>
      </w:r>
      <w:proofErr w:type="gramEnd"/>
      <w:r>
        <w:rPr>
          <w:rFonts w:ascii="Times New Roman" w:eastAsiaTheme="minorEastAsia" w:hAnsiTheme="minorEastAsia"/>
          <w:sz w:val="24"/>
          <w:szCs w:val="24"/>
        </w:rPr>
        <w:t>、</w:t>
      </w:r>
      <w:r>
        <w:rPr>
          <w:rFonts w:ascii="Times New Roman" w:eastAsiaTheme="minorEastAsia" w:hAnsi="Times New Roman"/>
          <w:sz w:val="24"/>
          <w:szCs w:val="24"/>
        </w:rPr>
        <w:t>1</w:t>
      </w:r>
      <w:r>
        <w:rPr>
          <w:rFonts w:ascii="Times New Roman" w:eastAsiaTheme="minorEastAsia" w:hAnsiTheme="minorEastAsia"/>
          <w:sz w:val="24"/>
          <w:szCs w:val="24"/>
        </w:rPr>
        <w:t>条</w:t>
      </w:r>
      <w:proofErr w:type="gramStart"/>
      <w:r>
        <w:rPr>
          <w:rFonts w:ascii="Times New Roman" w:eastAsiaTheme="minorEastAsia" w:hAnsiTheme="minorEastAsia"/>
          <w:sz w:val="24"/>
          <w:szCs w:val="24"/>
        </w:rPr>
        <w:t>砂处理线</w:t>
      </w:r>
      <w:proofErr w:type="gramEnd"/>
      <w:r>
        <w:rPr>
          <w:rFonts w:ascii="Times New Roman" w:eastAsiaTheme="minorEastAsia" w:hAnsiTheme="minorEastAsia"/>
          <w:sz w:val="24"/>
          <w:szCs w:val="24"/>
        </w:rPr>
        <w:t>和</w:t>
      </w:r>
      <w:r>
        <w:rPr>
          <w:rFonts w:ascii="Times New Roman" w:eastAsiaTheme="minorEastAsia" w:hAnsi="Times New Roman"/>
          <w:sz w:val="24"/>
          <w:szCs w:val="24"/>
        </w:rPr>
        <w:t>2</w:t>
      </w:r>
      <w:r>
        <w:rPr>
          <w:rFonts w:ascii="Times New Roman" w:eastAsiaTheme="minorEastAsia" w:hAnsiTheme="minorEastAsia"/>
          <w:sz w:val="24"/>
          <w:szCs w:val="24"/>
        </w:rPr>
        <w:t>条自动生产线，并配套</w:t>
      </w:r>
      <w:r>
        <w:rPr>
          <w:rFonts w:ascii="Times New Roman" w:eastAsiaTheme="minorEastAsia" w:hAnsi="Times New Roman"/>
          <w:sz w:val="24"/>
          <w:szCs w:val="24"/>
        </w:rPr>
        <w:t>5</w:t>
      </w:r>
      <w:r>
        <w:rPr>
          <w:rFonts w:ascii="Times New Roman" w:eastAsiaTheme="minorEastAsia" w:hAnsiTheme="minorEastAsia"/>
          <w:sz w:val="24"/>
          <w:szCs w:val="24"/>
        </w:rPr>
        <w:t>台抛丸清理机和</w:t>
      </w:r>
      <w:r>
        <w:rPr>
          <w:rFonts w:ascii="Times New Roman" w:eastAsiaTheme="minorEastAsia" w:hAnsi="Times New Roman"/>
          <w:sz w:val="24"/>
          <w:szCs w:val="24"/>
        </w:rPr>
        <w:t>5</w:t>
      </w:r>
      <w:r>
        <w:rPr>
          <w:rFonts w:ascii="Times New Roman" w:eastAsiaTheme="minorEastAsia" w:hAnsiTheme="minorEastAsia"/>
          <w:sz w:val="24"/>
          <w:szCs w:val="24"/>
        </w:rPr>
        <w:t>台数控车床。</w:t>
      </w:r>
    </w:p>
    <w:p w:rsidR="00553015" w:rsidRDefault="00375430">
      <w:pPr>
        <w:spacing w:line="360" w:lineRule="auto"/>
        <w:ind w:firstLineChars="200" w:firstLine="482"/>
        <w:outlineLvl w:val="0"/>
        <w:rPr>
          <w:rFonts w:ascii="Times New Roman" w:eastAsiaTheme="minorEastAsia" w:hAnsi="Times New Roman"/>
          <w:b/>
          <w:sz w:val="24"/>
          <w:szCs w:val="24"/>
        </w:rPr>
      </w:pPr>
      <w:r>
        <w:rPr>
          <w:rFonts w:ascii="Times New Roman" w:eastAsiaTheme="minorEastAsia" w:hAnsiTheme="minorEastAsia"/>
          <w:b/>
          <w:sz w:val="24"/>
          <w:szCs w:val="24"/>
        </w:rPr>
        <w:t>二、工程变动情况</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根据环评、批复及现场勘察，项目实际建设情况与环</w:t>
      </w:r>
      <w:proofErr w:type="gramStart"/>
      <w:r>
        <w:rPr>
          <w:rFonts w:ascii="Times New Roman" w:eastAsiaTheme="minorEastAsia" w:hAnsiTheme="minorEastAsia"/>
          <w:sz w:val="24"/>
          <w:szCs w:val="24"/>
        </w:rPr>
        <w:t>评内容</w:t>
      </w:r>
      <w:proofErr w:type="gramEnd"/>
      <w:r>
        <w:rPr>
          <w:rFonts w:ascii="Times New Roman" w:eastAsiaTheme="minorEastAsia" w:hAnsiTheme="minorEastAsia"/>
          <w:sz w:val="24"/>
          <w:szCs w:val="24"/>
        </w:rPr>
        <w:t>相比有所变更，变更内容如下：</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w:t>
      </w:r>
      <w:r>
        <w:rPr>
          <w:rFonts w:ascii="Times New Roman" w:eastAsiaTheme="minorEastAsia" w:hAnsi="Times New Roman"/>
          <w:sz w:val="24"/>
          <w:szCs w:val="24"/>
        </w:rPr>
        <w:t>1</w:t>
      </w:r>
      <w:r>
        <w:rPr>
          <w:rFonts w:ascii="Times New Roman" w:eastAsiaTheme="minorEastAsia" w:hAnsiTheme="minorEastAsia"/>
          <w:sz w:val="24"/>
          <w:szCs w:val="24"/>
        </w:rPr>
        <w:t>）办公楼未建，新建一栋倒班楼；</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lastRenderedPageBreak/>
        <w:t>（</w:t>
      </w:r>
      <w:r>
        <w:rPr>
          <w:rFonts w:ascii="Times New Roman" w:eastAsiaTheme="minorEastAsia" w:hAnsi="Times New Roman"/>
          <w:sz w:val="24"/>
          <w:szCs w:val="24"/>
        </w:rPr>
        <w:t>2</w:t>
      </w:r>
      <w:r>
        <w:rPr>
          <w:rFonts w:ascii="Times New Roman" w:eastAsiaTheme="minorEastAsia" w:hAnsiTheme="minorEastAsia"/>
          <w:sz w:val="24"/>
          <w:szCs w:val="24"/>
        </w:rPr>
        <w:t>）</w:t>
      </w:r>
      <w:r>
        <w:rPr>
          <w:rFonts w:ascii="Times New Roman" w:eastAsiaTheme="minorEastAsia" w:hAnsi="Times New Roman"/>
          <w:sz w:val="24"/>
          <w:szCs w:val="24"/>
        </w:rPr>
        <w:t>3#</w:t>
      </w:r>
      <w:r>
        <w:rPr>
          <w:rFonts w:ascii="Times New Roman" w:eastAsiaTheme="minorEastAsia" w:hAnsiTheme="minorEastAsia"/>
          <w:sz w:val="24"/>
          <w:szCs w:val="24"/>
        </w:rPr>
        <w:t>仓库未建，</w:t>
      </w:r>
      <w:r>
        <w:rPr>
          <w:rFonts w:ascii="Times New Roman" w:eastAsiaTheme="minorEastAsia" w:hAnsi="Times New Roman"/>
          <w:sz w:val="24"/>
          <w:szCs w:val="24"/>
        </w:rPr>
        <w:t>2#</w:t>
      </w:r>
      <w:r>
        <w:rPr>
          <w:rFonts w:ascii="Times New Roman" w:eastAsiaTheme="minorEastAsia" w:hAnsiTheme="minorEastAsia"/>
          <w:sz w:val="24"/>
          <w:szCs w:val="24"/>
        </w:rPr>
        <w:t>厂房增加储存功能；</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w:t>
      </w:r>
      <w:r>
        <w:rPr>
          <w:rFonts w:ascii="Times New Roman" w:eastAsiaTheme="minorEastAsia" w:hAnsi="Times New Roman"/>
          <w:sz w:val="24"/>
          <w:szCs w:val="24"/>
        </w:rPr>
        <w:t>3</w:t>
      </w:r>
      <w:r>
        <w:rPr>
          <w:rFonts w:ascii="Times New Roman" w:eastAsiaTheme="minorEastAsia" w:hAnsiTheme="minorEastAsia"/>
          <w:sz w:val="24"/>
          <w:szCs w:val="24"/>
        </w:rPr>
        <w:t>）</w:t>
      </w:r>
      <w:proofErr w:type="gramStart"/>
      <w:r>
        <w:rPr>
          <w:rFonts w:ascii="Times New Roman" w:eastAsiaTheme="minorEastAsia" w:hAnsiTheme="minorEastAsia"/>
          <w:sz w:val="24"/>
          <w:szCs w:val="24"/>
        </w:rPr>
        <w:t>项目制芯工段</w:t>
      </w:r>
      <w:proofErr w:type="gramEnd"/>
      <w:r>
        <w:rPr>
          <w:rFonts w:ascii="Times New Roman" w:eastAsiaTheme="minorEastAsia" w:hAnsiTheme="minorEastAsia"/>
          <w:sz w:val="24"/>
          <w:szCs w:val="24"/>
        </w:rPr>
        <w:t>与熔化工段共用一套除尘设施。</w:t>
      </w:r>
    </w:p>
    <w:p w:rsidR="00553015" w:rsidRDefault="00375430">
      <w:pPr>
        <w:spacing w:line="360" w:lineRule="auto"/>
        <w:ind w:firstLineChars="200" w:firstLine="482"/>
        <w:outlineLvl w:val="0"/>
        <w:rPr>
          <w:rFonts w:ascii="Times New Roman" w:eastAsiaTheme="minorEastAsia" w:hAnsi="Times New Roman"/>
          <w:b/>
          <w:sz w:val="24"/>
          <w:szCs w:val="24"/>
        </w:rPr>
      </w:pPr>
      <w:r>
        <w:rPr>
          <w:rFonts w:ascii="Times New Roman" w:eastAsiaTheme="minorEastAsia" w:hAnsiTheme="minorEastAsia"/>
          <w:b/>
          <w:sz w:val="24"/>
          <w:szCs w:val="24"/>
        </w:rPr>
        <w:t>三、环境保护设施建设情况</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（一）废水</w:t>
      </w:r>
    </w:p>
    <w:p w:rsidR="00553015" w:rsidRDefault="00375430">
      <w:pPr>
        <w:pStyle w:val="2"/>
        <w:spacing w:line="360" w:lineRule="auto"/>
        <w:ind w:firstLine="480"/>
        <w:rPr>
          <w:rFonts w:ascii="Times New Roman" w:eastAsiaTheme="minorEastAsia" w:hAnsi="Times New Roman"/>
          <w:sz w:val="24"/>
          <w:szCs w:val="24"/>
        </w:rPr>
      </w:pPr>
      <w:r>
        <w:rPr>
          <w:rFonts w:ascii="Times New Roman" w:eastAsiaTheme="minorEastAsia" w:hAnsiTheme="minorEastAsia"/>
          <w:sz w:val="24"/>
          <w:szCs w:val="24"/>
        </w:rPr>
        <w:t>本公司外排废水主要为职工生活污水，生活污水经化粪池预处理</w:t>
      </w:r>
      <w:proofErr w:type="gramStart"/>
      <w:r>
        <w:rPr>
          <w:rFonts w:ascii="Times New Roman" w:eastAsiaTheme="minorEastAsia" w:hAnsiTheme="minorEastAsia"/>
          <w:sz w:val="24"/>
          <w:szCs w:val="24"/>
        </w:rPr>
        <w:t>后排入洋中</w:t>
      </w:r>
      <w:proofErr w:type="gramEnd"/>
      <w:r>
        <w:rPr>
          <w:rFonts w:ascii="Times New Roman" w:eastAsiaTheme="minorEastAsia" w:hAnsiTheme="minorEastAsia"/>
          <w:sz w:val="24"/>
          <w:szCs w:val="24"/>
        </w:rPr>
        <w:t>镇污水处理厂进行深度处理。</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（二）废气</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项目生产过程产生的废气主要是</w:t>
      </w:r>
      <w:proofErr w:type="gramStart"/>
      <w:r>
        <w:rPr>
          <w:rFonts w:ascii="Times New Roman" w:eastAsiaTheme="minorEastAsia" w:hAnsiTheme="minorEastAsia"/>
          <w:sz w:val="24"/>
          <w:szCs w:val="24"/>
        </w:rPr>
        <w:t>砂处理</w:t>
      </w:r>
      <w:proofErr w:type="gramEnd"/>
      <w:r>
        <w:rPr>
          <w:rFonts w:ascii="Times New Roman" w:eastAsiaTheme="minorEastAsia" w:hAnsiTheme="minorEastAsia"/>
          <w:sz w:val="24"/>
          <w:szCs w:val="24"/>
        </w:rPr>
        <w:t>系统、</w:t>
      </w:r>
      <w:proofErr w:type="gramStart"/>
      <w:r>
        <w:rPr>
          <w:rFonts w:ascii="Times New Roman" w:eastAsiaTheme="minorEastAsia" w:hAnsiTheme="minorEastAsia"/>
          <w:sz w:val="24"/>
          <w:szCs w:val="24"/>
        </w:rPr>
        <w:t>制芯工段</w:t>
      </w:r>
      <w:proofErr w:type="gramEnd"/>
      <w:r>
        <w:rPr>
          <w:rFonts w:ascii="Times New Roman" w:eastAsiaTheme="minorEastAsia" w:hAnsiTheme="minorEastAsia"/>
          <w:sz w:val="24"/>
          <w:szCs w:val="24"/>
        </w:rPr>
        <w:t>、浇铸工段、抛丸工段产生的粉尘，电炉熔化工段产生的烟尘。</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本项目的废气治理措施为集尘罩＋脉冲袋式除尘器（</w:t>
      </w:r>
      <w:r>
        <w:rPr>
          <w:rFonts w:ascii="Times New Roman" w:eastAsiaTheme="minorEastAsia" w:hAnsi="Times New Roman"/>
          <w:sz w:val="24"/>
          <w:szCs w:val="24"/>
        </w:rPr>
        <w:t>4</w:t>
      </w:r>
      <w:r>
        <w:rPr>
          <w:rFonts w:ascii="Times New Roman" w:eastAsiaTheme="minorEastAsia" w:hAnsiTheme="minorEastAsia"/>
          <w:sz w:val="24"/>
          <w:szCs w:val="24"/>
        </w:rPr>
        <w:t>套）＋</w:t>
      </w:r>
      <w:r>
        <w:rPr>
          <w:rFonts w:ascii="Times New Roman" w:eastAsiaTheme="minorEastAsia" w:hAnsi="Times New Roman"/>
          <w:sz w:val="24"/>
          <w:szCs w:val="24"/>
        </w:rPr>
        <w:t>15m</w:t>
      </w:r>
      <w:r>
        <w:rPr>
          <w:rFonts w:ascii="Times New Roman" w:eastAsiaTheme="minorEastAsia" w:hAnsiTheme="minorEastAsia"/>
          <w:sz w:val="24"/>
          <w:szCs w:val="24"/>
        </w:rPr>
        <w:t>高排气筒。其中混砂、落纱工段、浇铸工段、抛丸工段各设置一套集气除尘设施、</w:t>
      </w:r>
      <w:proofErr w:type="gramStart"/>
      <w:r>
        <w:rPr>
          <w:rFonts w:ascii="Times New Roman" w:eastAsiaTheme="minorEastAsia" w:hAnsiTheme="minorEastAsia"/>
          <w:sz w:val="24"/>
          <w:szCs w:val="24"/>
        </w:rPr>
        <w:t>制芯工段</w:t>
      </w:r>
      <w:proofErr w:type="gramEnd"/>
      <w:r>
        <w:rPr>
          <w:rFonts w:ascii="Times New Roman" w:eastAsiaTheme="minorEastAsia" w:hAnsiTheme="minorEastAsia"/>
          <w:sz w:val="24"/>
          <w:szCs w:val="24"/>
        </w:rPr>
        <w:t>与电炉熔化工段共用一套集气除尘设施。</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（三）噪声</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项目主要噪声源是厂区生产设备运行时产生的噪声，项目夜间不生产。通过加强设备日常维护，维持设备处于良好的运转状态，采取墙体隔声。</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（四）固体废物</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本项目产生的炉渣、废砂均为一般工业固废，主要为石英等非金属物质，用于道路铺设，产生的袋式除尘器收集的粉尘烟尘用于制砖。车床加工打磨过程产生的铁屑返回熔化炉进行再利用。生活垃圾由洋中镇环卫人员统一收集运往镇垃圾处置场处置。因此，项目产生的固体废物可得到有效处置和合理利用。</w:t>
      </w:r>
    </w:p>
    <w:p w:rsidR="00553015" w:rsidRDefault="00375430">
      <w:pPr>
        <w:spacing w:line="360" w:lineRule="auto"/>
        <w:ind w:firstLineChars="200" w:firstLine="482"/>
        <w:rPr>
          <w:rFonts w:ascii="Times New Roman" w:eastAsiaTheme="minorEastAsia" w:hAnsi="Times New Roman"/>
          <w:b/>
          <w:sz w:val="24"/>
          <w:szCs w:val="24"/>
        </w:rPr>
      </w:pPr>
      <w:r>
        <w:rPr>
          <w:rFonts w:ascii="Times New Roman" w:eastAsiaTheme="minorEastAsia" w:hAnsiTheme="minorEastAsia"/>
          <w:b/>
          <w:sz w:val="24"/>
          <w:szCs w:val="24"/>
        </w:rPr>
        <w:t>四、环境保护设施调试结果</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（一）污染物达标排放情况</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heme="minorEastAsia"/>
          <w:sz w:val="24"/>
          <w:szCs w:val="24"/>
        </w:rPr>
        <w:t>、废气</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项目颗粒物符合《大气污染物综合排放标准》（</w:t>
      </w:r>
      <w:r>
        <w:rPr>
          <w:rFonts w:ascii="Times New Roman" w:eastAsiaTheme="minorEastAsia" w:hAnsi="Times New Roman"/>
          <w:sz w:val="24"/>
          <w:szCs w:val="24"/>
        </w:rPr>
        <w:t>GB16297-1996</w:t>
      </w:r>
      <w:r>
        <w:rPr>
          <w:rFonts w:ascii="Times New Roman" w:eastAsiaTheme="minorEastAsia" w:hAnsiTheme="minorEastAsia"/>
          <w:sz w:val="24"/>
          <w:szCs w:val="24"/>
        </w:rPr>
        <w:t>）表</w:t>
      </w:r>
      <w:r>
        <w:rPr>
          <w:rFonts w:ascii="Times New Roman" w:eastAsiaTheme="minorEastAsia" w:hAnsi="Times New Roman"/>
          <w:sz w:val="24"/>
          <w:szCs w:val="24"/>
        </w:rPr>
        <w:t>2</w:t>
      </w:r>
      <w:r>
        <w:rPr>
          <w:rFonts w:ascii="Times New Roman" w:eastAsiaTheme="minorEastAsia" w:hAnsiTheme="minorEastAsia"/>
          <w:sz w:val="24"/>
          <w:szCs w:val="24"/>
        </w:rPr>
        <w:t>中有组织及无组织排放标准，即颗粒物浓度</w:t>
      </w:r>
      <w:r>
        <w:rPr>
          <w:rFonts w:ascii="Times New Roman" w:eastAsiaTheme="minorEastAsia" w:hAnsi="Times New Roman"/>
          <w:sz w:val="24"/>
          <w:szCs w:val="24"/>
        </w:rPr>
        <w:t>≤120mg/m</w:t>
      </w:r>
      <w:r>
        <w:rPr>
          <w:rFonts w:ascii="Times New Roman" w:eastAsiaTheme="minorEastAsia" w:hAnsi="Times New Roman"/>
          <w:sz w:val="24"/>
          <w:szCs w:val="24"/>
          <w:vertAlign w:val="superscript"/>
        </w:rPr>
        <w:t>3</w:t>
      </w:r>
      <w:r>
        <w:rPr>
          <w:rFonts w:ascii="Times New Roman" w:eastAsiaTheme="minorEastAsia" w:hAnsiTheme="minorEastAsia"/>
          <w:sz w:val="24"/>
          <w:szCs w:val="24"/>
        </w:rPr>
        <w:t>，排放速率</w:t>
      </w:r>
      <w:r>
        <w:rPr>
          <w:rFonts w:ascii="Times New Roman" w:eastAsiaTheme="minorEastAsia" w:hAnsi="Times New Roman"/>
          <w:sz w:val="24"/>
          <w:szCs w:val="24"/>
        </w:rPr>
        <w:t>3.5kg/h</w:t>
      </w:r>
      <w:r>
        <w:rPr>
          <w:rFonts w:ascii="Times New Roman" w:eastAsiaTheme="minorEastAsia" w:hAnsiTheme="minorEastAsia"/>
          <w:sz w:val="24"/>
          <w:szCs w:val="24"/>
        </w:rPr>
        <w:t>，无组织排放监控浓度限值</w:t>
      </w:r>
      <w:r>
        <w:rPr>
          <w:rFonts w:ascii="Times New Roman" w:eastAsiaTheme="minorEastAsia" w:hAnsi="Times New Roman"/>
          <w:sz w:val="24"/>
          <w:szCs w:val="24"/>
        </w:rPr>
        <w:t>1</w:t>
      </w:r>
      <w:r>
        <w:rPr>
          <w:rFonts w:ascii="Times New Roman" w:eastAsiaTheme="minorEastAsia" w:hAnsi="Times New Roman"/>
          <w:sz w:val="24"/>
          <w:szCs w:val="24"/>
        </w:rPr>
        <w:t>.0mg/m</w:t>
      </w:r>
      <w:r>
        <w:rPr>
          <w:rFonts w:ascii="Times New Roman" w:eastAsiaTheme="minorEastAsia" w:hAnsi="Times New Roman"/>
          <w:sz w:val="24"/>
          <w:szCs w:val="24"/>
          <w:vertAlign w:val="superscript"/>
        </w:rPr>
        <w:t>3</w:t>
      </w:r>
      <w:r>
        <w:rPr>
          <w:rFonts w:ascii="Times New Roman" w:eastAsiaTheme="minorEastAsia" w:hAnsiTheme="minorEastAsia"/>
          <w:sz w:val="24"/>
          <w:szCs w:val="24"/>
        </w:rPr>
        <w:t>。烟尘执行《工业炉窑大气污染物排放标准》（</w:t>
      </w:r>
      <w:r>
        <w:rPr>
          <w:rFonts w:ascii="Times New Roman" w:eastAsiaTheme="minorEastAsia" w:hAnsi="Times New Roman"/>
          <w:sz w:val="24"/>
          <w:szCs w:val="24"/>
        </w:rPr>
        <w:t>GB9078-1996</w:t>
      </w:r>
      <w:r>
        <w:rPr>
          <w:rFonts w:ascii="Times New Roman" w:eastAsiaTheme="minorEastAsia" w:hAnsiTheme="minorEastAsia"/>
          <w:sz w:val="24"/>
          <w:szCs w:val="24"/>
        </w:rPr>
        <w:t>）表</w:t>
      </w:r>
      <w:r>
        <w:rPr>
          <w:rFonts w:ascii="Times New Roman" w:eastAsiaTheme="minorEastAsia" w:hAnsi="Times New Roman"/>
          <w:sz w:val="24"/>
          <w:szCs w:val="24"/>
        </w:rPr>
        <w:t>2</w:t>
      </w:r>
      <w:r>
        <w:rPr>
          <w:rFonts w:ascii="Times New Roman" w:eastAsiaTheme="minorEastAsia" w:hAnsiTheme="minorEastAsia"/>
          <w:sz w:val="24"/>
          <w:szCs w:val="24"/>
        </w:rPr>
        <w:t>中金属熔化炉的二级标准，颗粒物浓度</w:t>
      </w:r>
      <w:r>
        <w:rPr>
          <w:rFonts w:ascii="Times New Roman" w:eastAsiaTheme="minorEastAsia" w:hAnsi="Times New Roman"/>
          <w:sz w:val="24"/>
          <w:szCs w:val="24"/>
        </w:rPr>
        <w:t>≤150mg/m</w:t>
      </w:r>
      <w:r>
        <w:rPr>
          <w:rFonts w:ascii="Times New Roman" w:eastAsiaTheme="minorEastAsia" w:hAnsi="Times New Roman"/>
          <w:sz w:val="24"/>
          <w:szCs w:val="24"/>
          <w:vertAlign w:val="superscript"/>
        </w:rPr>
        <w:t>3</w:t>
      </w:r>
      <w:r>
        <w:rPr>
          <w:rFonts w:ascii="Times New Roman" w:eastAsiaTheme="minorEastAsia" w:hAnsiTheme="minorEastAsia"/>
          <w:sz w:val="24"/>
          <w:szCs w:val="24"/>
        </w:rPr>
        <w:t>。</w:t>
      </w:r>
    </w:p>
    <w:p w:rsidR="00553015" w:rsidRDefault="00375430">
      <w:pPr>
        <w:pStyle w:val="2"/>
        <w:numPr>
          <w:ilvl w:val="0"/>
          <w:numId w:val="1"/>
        </w:numPr>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噪声</w:t>
      </w:r>
    </w:p>
    <w:p w:rsidR="00553015" w:rsidRDefault="00375430">
      <w:pPr>
        <w:pStyle w:val="2"/>
        <w:spacing w:after="0" w:line="360" w:lineRule="auto"/>
        <w:ind w:leftChars="0" w:left="0" w:firstLine="480"/>
        <w:rPr>
          <w:rFonts w:ascii="Times New Roman" w:eastAsiaTheme="minorEastAsia" w:hAnsi="Times New Roman"/>
          <w:sz w:val="24"/>
          <w:szCs w:val="24"/>
        </w:rPr>
      </w:pPr>
      <w:r>
        <w:rPr>
          <w:rFonts w:ascii="Times New Roman" w:eastAsiaTheme="minorEastAsia" w:hAnsiTheme="minorEastAsia"/>
          <w:sz w:val="24"/>
          <w:szCs w:val="24"/>
        </w:rPr>
        <w:t>项目厂界昼间噪声值在</w:t>
      </w:r>
      <w:r>
        <w:rPr>
          <w:rFonts w:ascii="Times New Roman" w:eastAsiaTheme="minorEastAsia" w:hAnsi="Times New Roman"/>
          <w:sz w:val="24"/>
          <w:szCs w:val="24"/>
        </w:rPr>
        <w:t>56.8-58.8dB(A)</w:t>
      </w:r>
      <w:r>
        <w:rPr>
          <w:rFonts w:ascii="Times New Roman" w:eastAsiaTheme="minorEastAsia" w:hAnsiTheme="minorEastAsia"/>
          <w:sz w:val="24"/>
          <w:szCs w:val="24"/>
        </w:rPr>
        <w:t>范围之间，厂界夜间噪声值在</w:t>
      </w:r>
      <w:r>
        <w:rPr>
          <w:rFonts w:ascii="Times New Roman" w:eastAsiaTheme="minorEastAsia" w:hAnsi="Times New Roman"/>
          <w:sz w:val="24"/>
          <w:szCs w:val="24"/>
        </w:rPr>
        <w:lastRenderedPageBreak/>
        <w:t>45.4-49.9dB(A)</w:t>
      </w:r>
      <w:r>
        <w:rPr>
          <w:rFonts w:ascii="Times New Roman" w:eastAsiaTheme="minorEastAsia" w:hAnsiTheme="minorEastAsia"/>
          <w:sz w:val="24"/>
          <w:szCs w:val="24"/>
        </w:rPr>
        <w:t>范围之间可以达到《工业企业厂界环境噪声排放标准》（</w:t>
      </w:r>
      <w:r>
        <w:rPr>
          <w:rFonts w:ascii="Times New Roman" w:eastAsiaTheme="minorEastAsia" w:hAnsi="Times New Roman"/>
          <w:sz w:val="24"/>
          <w:szCs w:val="24"/>
        </w:rPr>
        <w:t>GB12348-2008</w:t>
      </w:r>
      <w:r>
        <w:rPr>
          <w:rFonts w:ascii="Times New Roman" w:eastAsiaTheme="minorEastAsia" w:hAnsiTheme="minorEastAsia"/>
          <w:sz w:val="24"/>
          <w:szCs w:val="24"/>
        </w:rPr>
        <w:t>）中表</w:t>
      </w:r>
      <w:r>
        <w:rPr>
          <w:rFonts w:ascii="Times New Roman" w:eastAsiaTheme="minorEastAsia" w:hAnsi="Times New Roman"/>
          <w:sz w:val="24"/>
          <w:szCs w:val="24"/>
        </w:rPr>
        <w:t>1</w:t>
      </w:r>
      <w:r>
        <w:rPr>
          <w:rFonts w:ascii="Times New Roman" w:eastAsiaTheme="minorEastAsia" w:hAnsiTheme="minorEastAsia"/>
          <w:sz w:val="24"/>
          <w:szCs w:val="24"/>
        </w:rPr>
        <w:t>中的</w:t>
      </w:r>
      <w:r>
        <w:rPr>
          <w:rFonts w:ascii="Times New Roman" w:eastAsiaTheme="minorEastAsia" w:hAnsi="Times New Roman"/>
          <w:sz w:val="24"/>
          <w:szCs w:val="24"/>
        </w:rPr>
        <w:t>3</w:t>
      </w:r>
      <w:r>
        <w:rPr>
          <w:rFonts w:ascii="Times New Roman" w:eastAsiaTheme="minorEastAsia" w:hAnsiTheme="minorEastAsia"/>
          <w:sz w:val="24"/>
          <w:szCs w:val="24"/>
        </w:rPr>
        <w:t>类排放限值。</w:t>
      </w:r>
    </w:p>
    <w:p w:rsidR="00553015" w:rsidRDefault="00375430">
      <w:pPr>
        <w:spacing w:line="360" w:lineRule="auto"/>
        <w:ind w:firstLineChars="200" w:firstLine="480"/>
        <w:outlineLvl w:val="0"/>
        <w:rPr>
          <w:rFonts w:ascii="Times New Roman" w:eastAsiaTheme="minorEastAsia" w:hAnsi="Times New Roman"/>
          <w:sz w:val="24"/>
          <w:szCs w:val="24"/>
        </w:rPr>
      </w:pPr>
      <w:r>
        <w:rPr>
          <w:rFonts w:ascii="Times New Roman" w:eastAsiaTheme="minorEastAsia" w:hAnsiTheme="minorEastAsia"/>
          <w:sz w:val="24"/>
          <w:szCs w:val="24"/>
        </w:rPr>
        <w:t>（二）环保设施去除效率</w:t>
      </w:r>
    </w:p>
    <w:p w:rsidR="00553015" w:rsidRDefault="00375430">
      <w:pPr>
        <w:adjustRightInd w:val="0"/>
        <w:snapToGrid w:val="0"/>
        <w:spacing w:line="360" w:lineRule="auto"/>
        <w:ind w:firstLineChars="200" w:firstLine="480"/>
        <w:rPr>
          <w:rStyle w:val="a5"/>
          <w:rFonts w:ascii="Times New Roman" w:eastAsiaTheme="minorEastAsia" w:hAnsi="Times New Roman"/>
          <w:i w:val="0"/>
          <w:sz w:val="24"/>
          <w:szCs w:val="24"/>
          <w:shd w:val="clear" w:color="auto" w:fill="FFFFFF"/>
        </w:rPr>
      </w:pPr>
      <w:r>
        <w:rPr>
          <w:rFonts w:ascii="Times New Roman" w:eastAsiaTheme="minorEastAsia" w:hAnsiTheme="minorEastAsia"/>
          <w:sz w:val="24"/>
          <w:szCs w:val="24"/>
        </w:rPr>
        <w:t>根据验收监测结果核算，项目验收监测期间，颗粒物的废气处理设施处理效率为：</w:t>
      </w:r>
      <w:r>
        <w:rPr>
          <w:rFonts w:ascii="Times New Roman" w:eastAsiaTheme="minorEastAsia" w:hAnsi="Times New Roman"/>
          <w:sz w:val="24"/>
          <w:szCs w:val="24"/>
        </w:rPr>
        <w:t>75.2%~99.2%</w:t>
      </w:r>
      <w:r>
        <w:rPr>
          <w:rFonts w:ascii="Times New Roman" w:eastAsiaTheme="minorEastAsia" w:hAnsiTheme="minorEastAsia"/>
          <w:sz w:val="24"/>
          <w:szCs w:val="24"/>
        </w:rPr>
        <w:t>。</w:t>
      </w:r>
    </w:p>
    <w:p w:rsidR="00553015" w:rsidRDefault="00375430">
      <w:pPr>
        <w:spacing w:line="360" w:lineRule="auto"/>
        <w:ind w:firstLineChars="200" w:firstLine="482"/>
        <w:rPr>
          <w:rFonts w:ascii="Times New Roman" w:eastAsiaTheme="minorEastAsia" w:hAnsi="Times New Roman"/>
          <w:b/>
          <w:sz w:val="24"/>
          <w:szCs w:val="24"/>
        </w:rPr>
      </w:pPr>
      <w:r>
        <w:rPr>
          <w:rFonts w:ascii="Times New Roman" w:eastAsiaTheme="minorEastAsia" w:hAnsiTheme="minorEastAsia"/>
          <w:b/>
          <w:sz w:val="24"/>
          <w:szCs w:val="24"/>
        </w:rPr>
        <w:t>五、工程建设对环境的影响</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heme="minorEastAsia"/>
          <w:sz w:val="24"/>
          <w:szCs w:val="24"/>
        </w:rPr>
        <w:t>、对环境空气的影响</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本项目运营期正常生产时，各大气污染物的排放对周边环境空气质量的影响不大，</w:t>
      </w:r>
      <w:proofErr w:type="gramStart"/>
      <w:r>
        <w:rPr>
          <w:rFonts w:ascii="Times New Roman" w:eastAsiaTheme="minorEastAsia" w:hAnsiTheme="minorEastAsia"/>
          <w:sz w:val="24"/>
          <w:szCs w:val="24"/>
        </w:rPr>
        <w:t>评价区</w:t>
      </w:r>
      <w:proofErr w:type="gramEnd"/>
      <w:r>
        <w:rPr>
          <w:rFonts w:ascii="Times New Roman" w:eastAsiaTheme="minorEastAsia" w:hAnsiTheme="minorEastAsia"/>
          <w:sz w:val="24"/>
          <w:szCs w:val="24"/>
        </w:rPr>
        <w:t>环境空气质量能够满足相关功能区划要求。</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heme="minorEastAsia"/>
          <w:sz w:val="24"/>
          <w:szCs w:val="24"/>
        </w:rPr>
        <w:t>、对地表水、地下水的影响</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本项目运营期正常生产时无生产废水外排，生活污水经化粪池预处理</w:t>
      </w:r>
      <w:proofErr w:type="gramStart"/>
      <w:r>
        <w:rPr>
          <w:rFonts w:ascii="Times New Roman" w:eastAsiaTheme="minorEastAsia" w:hAnsiTheme="minorEastAsia"/>
          <w:sz w:val="24"/>
          <w:szCs w:val="24"/>
        </w:rPr>
        <w:t>后排入洋中</w:t>
      </w:r>
      <w:proofErr w:type="gramEnd"/>
      <w:r>
        <w:rPr>
          <w:rFonts w:ascii="Times New Roman" w:eastAsiaTheme="minorEastAsia" w:hAnsiTheme="minorEastAsia"/>
          <w:sz w:val="24"/>
          <w:szCs w:val="24"/>
        </w:rPr>
        <w:t>镇污水处理厂进行深度处理。</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heme="minorEastAsia"/>
          <w:sz w:val="24"/>
          <w:szCs w:val="24"/>
        </w:rPr>
        <w:t>、噪声影响</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本项目正常生产期间，各厂界噪声可以达标排放，对周围环境影响不大。</w:t>
      </w:r>
    </w:p>
    <w:p w:rsidR="00553015" w:rsidRDefault="00375430">
      <w:pPr>
        <w:spacing w:line="360" w:lineRule="auto"/>
        <w:ind w:firstLineChars="200" w:firstLine="482"/>
        <w:rPr>
          <w:rFonts w:ascii="Times New Roman" w:eastAsiaTheme="minorEastAsia" w:hAnsi="Times New Roman"/>
          <w:b/>
          <w:sz w:val="24"/>
          <w:szCs w:val="24"/>
        </w:rPr>
      </w:pPr>
      <w:r>
        <w:rPr>
          <w:rFonts w:ascii="Times New Roman" w:eastAsiaTheme="minorEastAsia" w:hAnsiTheme="minorEastAsia"/>
          <w:b/>
          <w:sz w:val="24"/>
          <w:szCs w:val="24"/>
        </w:rPr>
        <w:t>六、验收结论</w:t>
      </w:r>
    </w:p>
    <w:p w:rsidR="00553015" w:rsidRDefault="00375430">
      <w:pPr>
        <w:spacing w:line="360" w:lineRule="auto"/>
        <w:ind w:firstLine="480"/>
        <w:rPr>
          <w:rFonts w:ascii="Times New Roman" w:eastAsiaTheme="minorEastAsia" w:hAnsi="Times New Roman"/>
          <w:sz w:val="24"/>
          <w:szCs w:val="24"/>
        </w:rPr>
      </w:pPr>
      <w:r>
        <w:rPr>
          <w:rFonts w:ascii="Times New Roman" w:eastAsiaTheme="minorEastAsia" w:hAnsiTheme="minorEastAsia"/>
          <w:sz w:val="24"/>
          <w:szCs w:val="24"/>
        </w:rPr>
        <w:t>根据监测及环境管理检查结果可知：该项目在建设至竣工期间，能严格执行环保</w:t>
      </w:r>
      <w:r>
        <w:rPr>
          <w:rFonts w:ascii="Times New Roman" w:eastAsiaTheme="minorEastAsia" w:hAnsi="Times New Roman"/>
          <w:sz w:val="24"/>
          <w:szCs w:val="24"/>
        </w:rPr>
        <w:t>“</w:t>
      </w:r>
      <w:r>
        <w:rPr>
          <w:rFonts w:ascii="Times New Roman" w:eastAsiaTheme="minorEastAsia" w:hAnsiTheme="minorEastAsia"/>
          <w:sz w:val="24"/>
          <w:szCs w:val="24"/>
        </w:rPr>
        <w:t>三同时</w:t>
      </w:r>
      <w:r>
        <w:rPr>
          <w:rFonts w:ascii="Times New Roman" w:eastAsiaTheme="minorEastAsia" w:hAnsi="Times New Roman"/>
          <w:sz w:val="24"/>
          <w:szCs w:val="24"/>
        </w:rPr>
        <w:t>”</w:t>
      </w:r>
      <w:r>
        <w:rPr>
          <w:rFonts w:ascii="Times New Roman" w:eastAsiaTheme="minorEastAsia" w:hAnsiTheme="minorEastAsia"/>
          <w:sz w:val="24"/>
          <w:szCs w:val="24"/>
        </w:rPr>
        <w:t>制度；产生的废水、废气、噪声、固废能基本得到控制；项目卫生防护距离为无组织排放源外</w:t>
      </w:r>
      <w:r>
        <w:rPr>
          <w:rFonts w:ascii="Times New Roman" w:eastAsiaTheme="minorEastAsia" w:hAnsi="Times New Roman"/>
          <w:sz w:val="24"/>
          <w:szCs w:val="24"/>
        </w:rPr>
        <w:t>50m</w:t>
      </w:r>
      <w:r>
        <w:rPr>
          <w:rFonts w:ascii="Times New Roman" w:eastAsiaTheme="minorEastAsia" w:hAnsiTheme="minorEastAsia"/>
          <w:sz w:val="24"/>
          <w:szCs w:val="24"/>
        </w:rPr>
        <w:t>的区域，该区域现状未新建居民区、医院、学校等敏感目标。该项目的建设基本达到国家对建设项目竣工环境保护验收方面的要求，</w:t>
      </w:r>
      <w:r>
        <w:rPr>
          <w:rFonts w:ascii="Times New Roman" w:eastAsiaTheme="minorEastAsia" w:hAnsiTheme="minorEastAsia"/>
          <w:sz w:val="24"/>
        </w:rPr>
        <w:t>同意通过竣工环保验收。</w:t>
      </w:r>
    </w:p>
    <w:p w:rsidR="00553015" w:rsidRDefault="00375430">
      <w:pPr>
        <w:spacing w:line="360" w:lineRule="auto"/>
        <w:ind w:firstLineChars="200" w:firstLine="482"/>
        <w:rPr>
          <w:rFonts w:ascii="Times New Roman" w:eastAsiaTheme="minorEastAsia" w:hAnsi="Times New Roman"/>
          <w:b/>
          <w:sz w:val="24"/>
          <w:szCs w:val="24"/>
        </w:rPr>
      </w:pPr>
      <w:r>
        <w:rPr>
          <w:rFonts w:ascii="Times New Roman" w:eastAsiaTheme="minorEastAsia" w:hAnsiTheme="minorEastAsia"/>
          <w:b/>
          <w:sz w:val="24"/>
          <w:szCs w:val="24"/>
        </w:rPr>
        <w:t>七、验收组意见</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heme="minorEastAsia"/>
          <w:sz w:val="24"/>
          <w:szCs w:val="24"/>
        </w:rPr>
        <w:t>、加强环境管理，对厂区内的原辅材料、项目产生的废物边角料集中堆放；</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heme="minorEastAsia"/>
          <w:sz w:val="24"/>
          <w:szCs w:val="24"/>
        </w:rPr>
        <w:t>、加强对设备的维护，保证设备正常运行，减少因设备不正常运行产生的环境污染事故。</w:t>
      </w:r>
    </w:p>
    <w:p w:rsidR="00553015" w:rsidRDefault="00375430">
      <w:pPr>
        <w:spacing w:line="360" w:lineRule="auto"/>
        <w:rPr>
          <w:rFonts w:ascii="Times New Roman" w:eastAsiaTheme="minorEastAsia" w:hAnsi="Times New Roman"/>
          <w:b/>
          <w:sz w:val="24"/>
          <w:szCs w:val="24"/>
        </w:rPr>
      </w:pPr>
      <w:r>
        <w:rPr>
          <w:rFonts w:ascii="Times New Roman" w:eastAsiaTheme="minorEastAsia" w:hAnsiTheme="minorEastAsia"/>
          <w:b/>
          <w:sz w:val="24"/>
          <w:szCs w:val="24"/>
        </w:rPr>
        <w:t>八、验收人员信息</w:t>
      </w:r>
    </w:p>
    <w:p w:rsidR="00553015" w:rsidRDefault="00375430">
      <w:pPr>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sz w:val="24"/>
          <w:szCs w:val="24"/>
        </w:rPr>
        <w:t>验收组名单附后。</w:t>
      </w:r>
    </w:p>
    <w:p w:rsidR="00553015" w:rsidRDefault="00553015">
      <w:pPr>
        <w:spacing w:line="360" w:lineRule="auto"/>
        <w:ind w:firstLineChars="200" w:firstLine="480"/>
        <w:jc w:val="right"/>
        <w:rPr>
          <w:rFonts w:ascii="Times New Roman" w:eastAsiaTheme="minorEastAsia" w:hAnsi="Times New Roman"/>
          <w:sz w:val="24"/>
          <w:szCs w:val="24"/>
        </w:rPr>
      </w:pPr>
    </w:p>
    <w:p w:rsidR="00553015" w:rsidRDefault="00375430">
      <w:pPr>
        <w:spacing w:line="360" w:lineRule="auto"/>
        <w:ind w:right="480" w:firstLineChars="200" w:firstLine="480"/>
        <w:jc w:val="right"/>
        <w:rPr>
          <w:rFonts w:ascii="Times New Roman" w:eastAsiaTheme="minorEastAsia" w:hAnsi="Times New Roman"/>
          <w:sz w:val="24"/>
          <w:szCs w:val="24"/>
        </w:rPr>
      </w:pPr>
      <w:r>
        <w:rPr>
          <w:rFonts w:ascii="Times New Roman" w:eastAsiaTheme="minorEastAsia" w:hAnsiTheme="minorEastAsia"/>
          <w:sz w:val="24"/>
          <w:szCs w:val="24"/>
        </w:rPr>
        <w:t>三明</w:t>
      </w:r>
      <w:proofErr w:type="gramStart"/>
      <w:r>
        <w:rPr>
          <w:rFonts w:ascii="Times New Roman" w:eastAsiaTheme="minorEastAsia" w:hAnsiTheme="minorEastAsia"/>
          <w:sz w:val="24"/>
          <w:szCs w:val="24"/>
        </w:rPr>
        <w:t>祥</w:t>
      </w:r>
      <w:proofErr w:type="gramEnd"/>
      <w:r>
        <w:rPr>
          <w:rFonts w:ascii="Times New Roman" w:eastAsiaTheme="minorEastAsia" w:hAnsiTheme="minorEastAsia"/>
          <w:sz w:val="24"/>
          <w:szCs w:val="24"/>
        </w:rPr>
        <w:t>峰机电有限公司</w:t>
      </w:r>
    </w:p>
    <w:p w:rsidR="00553015" w:rsidRDefault="00375430">
      <w:pPr>
        <w:spacing w:line="360" w:lineRule="auto"/>
        <w:ind w:right="840" w:firstLineChars="200" w:firstLine="480"/>
        <w:jc w:val="right"/>
        <w:rPr>
          <w:rFonts w:ascii="Times New Roman" w:eastAsiaTheme="minorEastAsia" w:hAnsi="Times New Roman"/>
          <w:sz w:val="24"/>
          <w:szCs w:val="24"/>
        </w:rPr>
      </w:pPr>
      <w:r>
        <w:rPr>
          <w:rFonts w:ascii="Times New Roman" w:eastAsiaTheme="minorEastAsia" w:hAnsi="Times New Roman"/>
          <w:sz w:val="24"/>
          <w:szCs w:val="24"/>
        </w:rPr>
        <w:t>201</w:t>
      </w:r>
      <w:r>
        <w:rPr>
          <w:rFonts w:ascii="Times New Roman" w:eastAsiaTheme="minorEastAsia" w:hAnsi="Times New Roman" w:hint="eastAsia"/>
          <w:sz w:val="24"/>
          <w:szCs w:val="24"/>
        </w:rPr>
        <w:t>9</w:t>
      </w:r>
      <w:r>
        <w:rPr>
          <w:rFonts w:ascii="Times New Roman" w:eastAsiaTheme="minorEastAsia" w:hAnsiTheme="minorEastAsia"/>
          <w:sz w:val="24"/>
          <w:szCs w:val="24"/>
        </w:rPr>
        <w:t>年</w:t>
      </w:r>
      <w:r>
        <w:rPr>
          <w:rFonts w:ascii="Times New Roman" w:eastAsiaTheme="minorEastAsia" w:hAnsi="Times New Roman" w:hint="eastAsia"/>
          <w:sz w:val="24"/>
          <w:szCs w:val="24"/>
        </w:rPr>
        <w:t>5</w:t>
      </w:r>
      <w:r>
        <w:rPr>
          <w:rFonts w:ascii="Times New Roman" w:eastAsiaTheme="minorEastAsia" w:hAnsiTheme="minorEastAsia"/>
          <w:sz w:val="24"/>
          <w:szCs w:val="24"/>
        </w:rPr>
        <w:t>月</w:t>
      </w:r>
      <w:r>
        <w:rPr>
          <w:rFonts w:ascii="Times New Roman" w:eastAsiaTheme="minorEastAsia" w:hAnsi="Times New Roman" w:hint="eastAsia"/>
          <w:sz w:val="24"/>
          <w:szCs w:val="24"/>
        </w:rPr>
        <w:t>21</w:t>
      </w:r>
      <w:r>
        <w:rPr>
          <w:rFonts w:ascii="Times New Roman" w:eastAsiaTheme="minorEastAsia" w:hAnsiTheme="minorEastAsia"/>
          <w:sz w:val="24"/>
          <w:szCs w:val="24"/>
        </w:rPr>
        <w:t>日</w:t>
      </w:r>
    </w:p>
    <w:p w:rsidR="00553015" w:rsidRDefault="00553015">
      <w:pPr>
        <w:pStyle w:val="2"/>
        <w:spacing w:line="360" w:lineRule="auto"/>
        <w:ind w:leftChars="0" w:left="0" w:firstLineChars="0" w:firstLine="0"/>
        <w:rPr>
          <w:rFonts w:ascii="Times New Roman" w:eastAsiaTheme="minorEastAsia" w:hAnsi="Times New Roman"/>
        </w:rPr>
      </w:pPr>
    </w:p>
    <w:p w:rsidR="00553015" w:rsidRDefault="00375430">
      <w:pPr>
        <w:pStyle w:val="2"/>
        <w:spacing w:after="0" w:line="360" w:lineRule="auto"/>
        <w:ind w:leftChars="0" w:left="0" w:firstLineChars="0" w:firstLine="0"/>
        <w:rPr>
          <w:rFonts w:ascii="Times New Roman" w:eastAsiaTheme="minorEastAsia" w:hAnsi="Times New Roman"/>
          <w:sz w:val="24"/>
          <w:szCs w:val="24"/>
        </w:rPr>
      </w:pPr>
      <w:r>
        <w:rPr>
          <w:noProof/>
        </w:rPr>
        <w:lastRenderedPageBreak/>
        <w:drawing>
          <wp:inline distT="0" distB="0" distL="114300" distR="114300">
            <wp:extent cx="5269865" cy="7364095"/>
            <wp:effectExtent l="0" t="0" r="6985"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9865" cy="7364095"/>
                    </a:xfrm>
                    <a:prstGeom prst="rect">
                      <a:avLst/>
                    </a:prstGeom>
                    <a:noFill/>
                    <a:ln>
                      <a:noFill/>
                    </a:ln>
                  </pic:spPr>
                </pic:pic>
              </a:graphicData>
            </a:graphic>
          </wp:inline>
        </w:drawing>
      </w:r>
    </w:p>
    <w:p w:rsidR="00553015" w:rsidRDefault="00553015">
      <w:pPr>
        <w:pStyle w:val="2"/>
        <w:spacing w:after="0" w:line="360" w:lineRule="auto"/>
        <w:ind w:leftChars="0" w:left="0" w:firstLine="480"/>
        <w:rPr>
          <w:rFonts w:ascii="Times New Roman" w:eastAsiaTheme="minorEastAsia" w:hAnsi="Times New Roman"/>
          <w:sz w:val="24"/>
        </w:rPr>
      </w:pPr>
    </w:p>
    <w:sectPr w:rsidR="00553015" w:rsidSect="005530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28CD3"/>
    <w:multiLevelType w:val="singleLevel"/>
    <w:tmpl w:val="73528CD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AEE4676"/>
    <w:rsid w:val="0029637B"/>
    <w:rsid w:val="00375430"/>
    <w:rsid w:val="00553015"/>
    <w:rsid w:val="00A27625"/>
    <w:rsid w:val="00A54D68"/>
    <w:rsid w:val="00D76576"/>
    <w:rsid w:val="118A1E66"/>
    <w:rsid w:val="162A43E5"/>
    <w:rsid w:val="30910058"/>
    <w:rsid w:val="338C045E"/>
    <w:rsid w:val="366D2A64"/>
    <w:rsid w:val="4AC12D26"/>
    <w:rsid w:val="50B02E5B"/>
    <w:rsid w:val="59AF2341"/>
    <w:rsid w:val="5AEE4676"/>
    <w:rsid w:val="5D223F84"/>
    <w:rsid w:val="63D55439"/>
    <w:rsid w:val="6D535020"/>
    <w:rsid w:val="6D7C7E63"/>
    <w:rsid w:val="7D447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5301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553015"/>
    <w:pPr>
      <w:ind w:firstLineChars="200" w:firstLine="420"/>
    </w:pPr>
  </w:style>
  <w:style w:type="paragraph" w:styleId="a3">
    <w:name w:val="Body Text Indent"/>
    <w:basedOn w:val="a"/>
    <w:qFormat/>
    <w:rsid w:val="00553015"/>
    <w:pPr>
      <w:spacing w:after="120"/>
      <w:ind w:leftChars="200" w:left="420"/>
    </w:pPr>
  </w:style>
  <w:style w:type="paragraph" w:styleId="a4">
    <w:name w:val="Balloon Text"/>
    <w:basedOn w:val="a"/>
    <w:link w:val="Char"/>
    <w:rsid w:val="00553015"/>
    <w:rPr>
      <w:sz w:val="18"/>
      <w:szCs w:val="18"/>
    </w:rPr>
  </w:style>
  <w:style w:type="character" w:styleId="a5">
    <w:name w:val="Emphasis"/>
    <w:qFormat/>
    <w:rsid w:val="00553015"/>
    <w:rPr>
      <w:i/>
    </w:rPr>
  </w:style>
  <w:style w:type="character" w:customStyle="1" w:styleId="Char">
    <w:name w:val="批注框文本 Char"/>
    <w:basedOn w:val="a0"/>
    <w:link w:val="a4"/>
    <w:rsid w:val="0055301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4</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刘慧萍</dc:creator>
  <cp:lastModifiedBy>xue</cp:lastModifiedBy>
  <cp:revision>2</cp:revision>
  <dcterms:created xsi:type="dcterms:W3CDTF">2019-06-21T02:51:00Z</dcterms:created>
  <dcterms:modified xsi:type="dcterms:W3CDTF">2019-06-21T02:51:00Z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