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一、建设项目场地自然条件适宜性论证</w:t>
      </w: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1、项目自然条件分析</w:t>
      </w: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（1）区位</w:t>
      </w: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本项目选址推荐方案位于尤溪县城关镇东侧，连接水东新区与城南工业集中区，起点为现状水东坝头路与尤台公路交叉口，终点与罗坑院接线交叉，用地面积为7.32公顷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，拟规划成文化用地、城镇道路用地、防护绿地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585470</wp:posOffset>
            </wp:positionH>
            <wp:positionV relativeFrom="paragraph">
              <wp:posOffset>43815</wp:posOffset>
            </wp:positionV>
            <wp:extent cx="4110990" cy="2940685"/>
            <wp:effectExtent l="0" t="0" r="41910" b="50165"/>
            <wp:wrapTight wrapText="bothSides">
              <wp:wrapPolygon>
                <wp:start x="0" y="0"/>
                <wp:lineTo x="0" y="21409"/>
                <wp:lineTo x="21520" y="21409"/>
                <wp:lineTo x="21520" y="0"/>
                <wp:lineTo x="0" y="0"/>
              </wp:wrapPolygon>
            </wp:wrapTight>
            <wp:docPr id="1" name="图片 2" descr="1684135707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6841357077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099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/>
        <w:spacing w:line="360" w:lineRule="auto"/>
        <w:ind w:firstLine="42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/>
        <w:spacing w:line="360" w:lineRule="auto"/>
        <w:ind w:firstLine="42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/>
        <w:spacing w:line="360" w:lineRule="auto"/>
        <w:ind w:firstLine="42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项目选址区位图</w:t>
      </w: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551180</wp:posOffset>
            </wp:positionH>
            <wp:positionV relativeFrom="paragraph">
              <wp:posOffset>118745</wp:posOffset>
            </wp:positionV>
            <wp:extent cx="4175760" cy="2885440"/>
            <wp:effectExtent l="0" t="0" r="53340" b="48260"/>
            <wp:wrapTight wrapText="bothSides">
              <wp:wrapPolygon>
                <wp:start x="0" y="0"/>
                <wp:lineTo x="0" y="21391"/>
                <wp:lineTo x="21482" y="21391"/>
                <wp:lineTo x="21482" y="0"/>
                <wp:lineTo x="0" y="0"/>
              </wp:wrapPolygon>
            </wp:wrapTight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532130</wp:posOffset>
            </wp:positionH>
            <wp:positionV relativeFrom="paragraph">
              <wp:posOffset>90170</wp:posOffset>
            </wp:positionV>
            <wp:extent cx="831850" cy="758825"/>
            <wp:effectExtent l="0" t="0" r="6350" b="3175"/>
            <wp:wrapTight wrapText="bothSides">
              <wp:wrapPolygon>
                <wp:start x="0" y="0"/>
                <wp:lineTo x="0" y="21148"/>
                <wp:lineTo x="21270" y="21148"/>
                <wp:lineTo x="21270" y="0"/>
                <wp:lineTo x="0" y="0"/>
              </wp:wrapPolygon>
            </wp:wrapTight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widowControl/>
        <w:spacing w:line="360" w:lineRule="auto"/>
        <w:ind w:firstLine="42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项目选址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规划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</w:t>
      </w: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（2）上位衔接</w:t>
      </w: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562610</wp:posOffset>
            </wp:positionV>
            <wp:extent cx="4097655" cy="2952750"/>
            <wp:effectExtent l="0" t="0" r="0" b="0"/>
            <wp:wrapTight wrapText="bothSides">
              <wp:wrapPolygon>
                <wp:start x="0" y="0"/>
                <wp:lineTo x="0" y="21461"/>
                <wp:lineTo x="21490" y="21461"/>
                <wp:lineTo x="21490" y="0"/>
                <wp:lineTo x="0" y="0"/>
              </wp:wrapPolygon>
            </wp:wrapTight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765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本项目选址已纳入《尤溪县国土空间总体规划》（2021-2035年），拟规划成城市次干路。</w:t>
      </w: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572770</wp:posOffset>
            </wp:positionH>
            <wp:positionV relativeFrom="paragraph">
              <wp:posOffset>41910</wp:posOffset>
            </wp:positionV>
            <wp:extent cx="774065" cy="1112520"/>
            <wp:effectExtent l="0" t="0" r="45085" b="49530"/>
            <wp:wrapTight wrapText="bothSides">
              <wp:wrapPolygon>
                <wp:start x="0" y="0"/>
                <wp:lineTo x="0" y="21082"/>
                <wp:lineTo x="21263" y="21082"/>
                <wp:lineTo x="21263" y="0"/>
                <wp:lineTo x="0" y="0"/>
              </wp:wrapPolygon>
            </wp:wrapTight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widowControl/>
        <w:spacing w:line="360" w:lineRule="auto"/>
        <w:ind w:firstLine="42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/>
        <w:spacing w:line="360" w:lineRule="auto"/>
        <w:ind w:firstLine="42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中心城区道路交通规划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</w:t>
      </w: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（3）工程地质水文条件</w:t>
      </w: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本项目选址原始地貌为剥蚀残丘，后经人工改造呈现状，场地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内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已建道路沿线，南侧为水东水库库区，北侧为山坡，实测各钻孔孔口高程在127.00～190.36m，最大高差63.36m，场地地势总体由北向南倾斜。</w:t>
      </w: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经地质勘查工作，场区及其附近无人为地下工程和大面积开采地下水的活动，现状未见地面塌陷、地裂缝等灾害；场区及其附近未见有崩塌、滑坡、泥石流等不良地质现象，但道路施工后，沿线还将形成挖方或填方路侧边坡，需对边坡进行设计并治理支护；场区未发现有埋藏的古河道、沟浜、墓穴、防空洞、等对工程不利的地下埋藏物，区域地质稳定。拟建道路沿线地形起伏较大，工程场地岩土种类较多，分布均匀性较差，地下水对工程建设影响较小，地表排水条件良好。基本符合基础设施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和文化设施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建设项目选址要求。</w:t>
      </w: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（4）环境敏感点</w:t>
      </w: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①本项目所在区域周边没有民用机场。</w:t>
      </w: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②本项目所在区域不在尚未开采的地下蕴矿区、矿产资源储备区。</w:t>
      </w: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③本项目所在区域不在珍贵动植物保护区和国家、地方自然保护区。</w:t>
      </w: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④本项目所在区域不在公园，风景、游览区。文物古迹区，考古学、历史学及生物学研究考察区。</w:t>
      </w: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⑤本项目所在区域不在军事要地、军工基地和国家保密地区。以及其他需要特别保护的区域内。</w:t>
      </w:r>
    </w:p>
    <w:p>
      <w:pPr>
        <w:widowControl/>
        <w:numPr>
          <w:ilvl w:val="0"/>
          <w:numId w:val="0"/>
        </w:numPr>
        <w:spacing w:line="360" w:lineRule="auto"/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（5）用地占比</w:t>
      </w:r>
    </w:p>
    <w:p>
      <w:pPr>
        <w:widowControl/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本项目选址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738505</wp:posOffset>
            </wp:positionV>
            <wp:extent cx="5746750" cy="2843530"/>
            <wp:effectExtent l="0" t="0" r="6350" b="13970"/>
            <wp:wrapTight wrapText="bothSides">
              <wp:wrapPolygon>
                <wp:start x="0" y="0"/>
                <wp:lineTo x="0" y="21417"/>
                <wp:lineTo x="21552" y="21417"/>
                <wp:lineTo x="21552" y="0"/>
                <wp:lineTo x="0" y="0"/>
              </wp:wrapPolygon>
            </wp:wrapTight>
            <wp:docPr id="3" name="图片 3" descr="13f2276f39a0bd28b60a2ffd169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f2276f39a0bd28b60a2ffd16938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用地总面积7.32公顷，占用农用地面积合计为5.15公顷，占70.37%，占用建设用地面积合计为2.17公顷，占29.63%。未占用生态保护红线。</w:t>
      </w:r>
    </w:p>
    <w:p>
      <w:pPr>
        <w:widowControl/>
        <w:numPr>
          <w:ilvl w:val="0"/>
          <w:numId w:val="0"/>
        </w:numPr>
        <w:spacing w:line="360" w:lineRule="auto"/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（6）给排水</w:t>
      </w: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给水：给水管敷设在道路的南侧，布置在人行道或绿化带上。</w:t>
      </w: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排水：排水实行雨污分流。污水管根据地势和竖向敷设，敷设规划污水管网，最终接入园区污水处理厂。</w:t>
      </w:r>
    </w:p>
    <w:p>
      <w:pPr>
        <w:widowControl/>
        <w:numPr>
          <w:ilvl w:val="0"/>
          <w:numId w:val="0"/>
        </w:numPr>
        <w:spacing w:line="360" w:lineRule="auto"/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（7）供电</w:t>
      </w: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项目区的用电需求可向供电部门申请解决，确保项目用电来源有保障。</w:t>
      </w: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综上，本项目建设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选址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所在地的地形地貌、水文、气象、工程地质条件、交通运输等均符合基础设施和文化设施建设项目的基本及特殊要求。</w:t>
      </w:r>
    </w:p>
    <w:p>
      <w:pPr>
        <w:pStyle w:val="2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二</w:t>
      </w:r>
      <w:r>
        <w:rPr>
          <w:rFonts w:hint="eastAsia" w:ascii="宋体" w:hAnsi="宋体" w:eastAsia="宋体" w:cs="宋体"/>
        </w:rPr>
        <w:t>、</w:t>
      </w:r>
      <w:r>
        <w:rPr>
          <w:rFonts w:hint="eastAsia" w:ascii="宋体" w:hAnsi="宋体" w:eastAsia="宋体" w:cs="宋体"/>
          <w:lang w:eastAsia="zh-CN"/>
        </w:rPr>
        <w:t>结论</w:t>
      </w:r>
      <w:bookmarkStart w:id="0" w:name="_GoBack"/>
      <w:bookmarkEnd w:id="0"/>
    </w:p>
    <w:p>
      <w:pPr>
        <w:widowControl/>
        <w:spacing w:line="360" w:lineRule="auto"/>
        <w:ind w:firstLine="42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论证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报告从工程建设适宜性、交通市政设施配套、环境影响、安全性、经济性、社会影响等方面分析，认为尤溪城南工业集中区基础设施建设项目(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期)——入园道路2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选址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符合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相关规范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要求，交通市政设施配套较为方便，项目建设的经济性较好，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带动区域土地开发、功能分区形成，并完善项目建设的其他基础条件，促进项目的建设和落地。同时项目的拟选址方案不影响城市的总体规划布局，不影响城市的生态环境保护、防灾安全体系建设，能够与区域的自然条件、区域的电力系统规划、区域的排水工程规划及城市的基础设施规划有效衔接。</w:t>
      </w:r>
    </w:p>
    <w:p>
      <w:pPr>
        <w:widowControl/>
        <w:spacing w:line="360" w:lineRule="auto"/>
        <w:ind w:firstLine="42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）项目拟选址方案有效的避开了村庄的大量拆迁，减少了项目建设的社会矛盾。</w:t>
      </w:r>
    </w:p>
    <w:p>
      <w:pPr>
        <w:widowControl/>
        <w:spacing w:line="360" w:lineRule="auto"/>
        <w:ind w:firstLine="42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）项目拟选址方案对周边区域基础性设施和市政工程设施负荷、规划布局造成的影响小，项目建设发展与相关城市市政基础设施规划布局基本协调。</w:t>
      </w:r>
    </w:p>
    <w:p>
      <w:pPr>
        <w:widowControl/>
        <w:spacing w:line="360" w:lineRule="auto"/>
        <w:ind w:firstLine="42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）因项目建设产生的废气、噪声、污水、固体废弃物等污染物可通过加强建设项目的管理，以及采取科学的治理措施，将其对环境质量影响局限在较小范围内，不会对建设项目范围内及周边的环境质量带来明显的不良影响。</w:t>
      </w:r>
    </w:p>
    <w:p>
      <w:pPr>
        <w:widowControl/>
        <w:spacing w:line="360" w:lineRule="auto"/>
        <w:ind w:firstLine="42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）本项目拟选站址不涉及重要的风景名胜区，未发现文物古迹及文物保护单位，也无压覆重要矿床。</w:t>
      </w: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9Aknl8cBAACZAwAADgAAAAAAAAABACAAAAAe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  <w:lang w:val="en-US" w:eastAsia="zh-CN"/>
      </w:rPr>
      <w:t>尤溪城南工业集中区基础设施建设项目(三期)——入园道路2选址论证报告公示稿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RmNWQ1MmY3MjAxZmVmM2UxNDNiYjQwYzc0OTYwODIifQ=="/>
  </w:docVars>
  <w:rsids>
    <w:rsidRoot w:val="00000000"/>
    <w:rsid w:val="18405A6F"/>
    <w:rsid w:val="44160269"/>
    <w:rsid w:val="5CA66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/>
      <w:b/>
      <w:bCs/>
      <w:sz w:val="32"/>
      <w:szCs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1331</Words>
  <Characters>1377</Characters>
  <Lines>0</Lines>
  <Paragraphs>0</Paragraphs>
  <TotalTime>1</TotalTime>
  <ScaleCrop>false</ScaleCrop>
  <LinksUpToDate>false</LinksUpToDate>
  <CharactersWithSpaces>1377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香草皮痞</cp:lastModifiedBy>
  <dcterms:modified xsi:type="dcterms:W3CDTF">2023-05-16T06:58:37Z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BC5177F2E0C449C399700F4D1140A21F_12</vt:lpwstr>
  </property>
</Properties>
</file>