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rPr>
          <w:rFonts w:ascii="黑体" w:eastAsia="黑体" w:cs="黑体"/>
          <w:kern w:val="0"/>
          <w:sz w:val="32"/>
          <w:szCs w:val="32"/>
          <w:lang w:val="zh-CN"/>
        </w:rPr>
      </w:pPr>
    </w:p>
    <w:p>
      <w:pPr>
        <w:autoSpaceDE w:val="0"/>
        <w:autoSpaceDN w:val="0"/>
        <w:adjustRightInd w:val="0"/>
        <w:spacing w:line="276" w:lineRule="auto"/>
        <w:rPr>
          <w:rFonts w:eastAsia="黑体" w:cs="Calibri"/>
          <w:kern w:val="0"/>
          <w:sz w:val="32"/>
          <w:szCs w:val="32"/>
        </w:rPr>
      </w:pPr>
    </w:p>
    <w:p>
      <w:pPr>
        <w:autoSpaceDE w:val="0"/>
        <w:autoSpaceDN w:val="0"/>
        <w:adjustRightInd w:val="0"/>
        <w:spacing w:line="276" w:lineRule="auto"/>
        <w:jc w:val="center"/>
        <w:rPr>
          <w:rFonts w:eastAsia="黑体" w:cs="Calibri"/>
          <w:kern w:val="0"/>
          <w:sz w:val="84"/>
          <w:szCs w:val="84"/>
        </w:rPr>
      </w:pPr>
    </w:p>
    <w:p>
      <w:pPr>
        <w:autoSpaceDE w:val="0"/>
        <w:autoSpaceDN w:val="0"/>
        <w:adjustRightInd w:val="0"/>
        <w:spacing w:line="276" w:lineRule="auto"/>
        <w:jc w:val="center"/>
        <w:rPr>
          <w:rFonts w:eastAsia="黑体" w:cs="Calibri"/>
          <w:kern w:val="0"/>
          <w:sz w:val="84"/>
          <w:szCs w:val="84"/>
        </w:rPr>
      </w:pPr>
    </w:p>
    <w:p>
      <w:pPr>
        <w:autoSpaceDE w:val="0"/>
        <w:autoSpaceDN w:val="0"/>
        <w:adjustRightInd w:val="0"/>
        <w:spacing w:line="276" w:lineRule="auto"/>
        <w:jc w:val="center"/>
        <w:rPr>
          <w:rFonts w:hint="eastAsia" w:ascii="方正小标宋简体" w:hAnsi="方正小标宋简体" w:eastAsia="方正小标宋简体" w:cs="方正小标宋简体"/>
          <w:kern w:val="0"/>
          <w:sz w:val="84"/>
          <w:szCs w:val="84"/>
        </w:rPr>
      </w:pPr>
      <w:r>
        <w:rPr>
          <w:rFonts w:hint="eastAsia" w:ascii="方正小标宋简体" w:hAnsi="方正小标宋简体" w:eastAsia="方正小标宋简体" w:cs="方正小标宋简体"/>
          <w:kern w:val="0"/>
          <w:sz w:val="84"/>
          <w:szCs w:val="84"/>
          <w:lang w:val="zh-CN"/>
        </w:rPr>
        <w:t>202</w:t>
      </w:r>
      <w:r>
        <w:rPr>
          <w:rFonts w:hint="eastAsia" w:ascii="方正小标宋简体" w:hAnsi="方正小标宋简体" w:eastAsia="方正小标宋简体" w:cs="方正小标宋简体"/>
          <w:kern w:val="0"/>
          <w:sz w:val="84"/>
          <w:szCs w:val="84"/>
          <w:lang w:val="en-US" w:eastAsia="zh-CN"/>
        </w:rPr>
        <w:t>3</w:t>
      </w:r>
      <w:r>
        <w:rPr>
          <w:rFonts w:hint="eastAsia" w:ascii="方正小标宋简体" w:hAnsi="方正小标宋简体" w:eastAsia="方正小标宋简体" w:cs="方正小标宋简体"/>
          <w:kern w:val="0"/>
          <w:sz w:val="84"/>
          <w:szCs w:val="84"/>
          <w:lang w:val="zh-CN"/>
        </w:rPr>
        <w:t>年度</w:t>
      </w:r>
    </w:p>
    <w:p>
      <w:pPr>
        <w:autoSpaceDE w:val="0"/>
        <w:autoSpaceDN w:val="0"/>
        <w:adjustRightInd w:val="0"/>
        <w:spacing w:line="276" w:lineRule="auto"/>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台溪乡人民政府</w:t>
      </w:r>
    </w:p>
    <w:p>
      <w:pPr>
        <w:autoSpaceDE w:val="0"/>
        <w:autoSpaceDN w:val="0"/>
        <w:adjustRightInd w:val="0"/>
        <w:spacing w:line="276" w:lineRule="auto"/>
        <w:jc w:val="center"/>
        <w:rPr>
          <w:rFonts w:cs="Calibri"/>
          <w:kern w:val="0"/>
          <w:sz w:val="84"/>
          <w:szCs w:val="84"/>
        </w:rPr>
        <w:sectPr>
          <w:footerReference r:id="rId3" w:type="default"/>
          <w:pgSz w:w="12240" w:h="15840"/>
          <w:pgMar w:top="1440" w:right="1800" w:bottom="1440" w:left="1800" w:header="720" w:footer="720" w:gutter="0"/>
          <w:pgNumType w:fmt="decimal" w:start="1"/>
          <w:cols w:space="720" w:num="1"/>
        </w:sectPr>
      </w:pPr>
      <w:r>
        <w:rPr>
          <w:rFonts w:hint="eastAsia" w:ascii="方正小标宋简体" w:hAnsi="方正小标宋简体" w:eastAsia="方正小标宋简体" w:cs="方正小标宋简体"/>
          <w:kern w:val="0"/>
          <w:sz w:val="84"/>
          <w:szCs w:val="84"/>
          <w:lang w:val="zh-CN"/>
        </w:rPr>
        <w:t>部门预算</w:t>
      </w:r>
    </w:p>
    <w:p>
      <w:pPr>
        <w:pStyle w:val="2"/>
        <w:ind w:left="0" w:leftChars="0" w:firstLine="0" w:firstLineChars="0"/>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zh-CN"/>
        </w:rPr>
        <w:t>目</w:t>
      </w:r>
      <w:r>
        <w:rPr>
          <w:rFonts w:hint="eastAsia" w:ascii="方正小标宋简体" w:hAnsi="方正小标宋简体" w:eastAsia="方正小标宋简体" w:cs="方正小标宋简体"/>
          <w:kern w:val="0"/>
          <w:sz w:val="44"/>
          <w:szCs w:val="44"/>
        </w:rPr>
        <w:t xml:space="preserve">  </w:t>
      </w:r>
      <w:r>
        <w:rPr>
          <w:rFonts w:hint="eastAsia" w:ascii="方正小标宋简体" w:hAnsi="方正小标宋简体" w:eastAsia="方正小标宋简体" w:cs="方正小标宋简体"/>
          <w:kern w:val="0"/>
          <w:sz w:val="44"/>
          <w:szCs w:val="44"/>
          <w:lang w:val="zh-CN"/>
        </w:rPr>
        <w:t>录</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36"/>
          <w:szCs w:val="36"/>
        </w:rPr>
      </w:pPr>
    </w:p>
    <w:p>
      <w:pPr>
        <w:pStyle w:val="6"/>
        <w:rPr>
          <w:rFonts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eastAsia="zh-CN"/>
        </w:rPr>
        <w:t>部门概况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一、部门主要职责</w:t>
      </w:r>
      <w:r>
        <w:rPr>
          <w:rFonts w:ascii="仿宋" w:hAnsi="仿宋" w:eastAsia="仿宋"/>
          <w:sz w:val="36"/>
          <w:lang w:eastAsia="zh-CN"/>
        </w:rPr>
        <w:t>…………………………………</w:t>
      </w:r>
      <w:r>
        <w:rPr>
          <w:rFonts w:hint="eastAsia" w:ascii="仿宋" w:hAnsi="仿宋" w:eastAsia="仿宋"/>
          <w:sz w:val="36"/>
          <w:lang w:val="en-US" w:eastAsia="zh-CN"/>
        </w:rPr>
        <w:t>5</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二、部门预算单位构成</w:t>
      </w:r>
      <w:r>
        <w:rPr>
          <w:rFonts w:ascii="仿宋" w:hAnsi="仿宋" w:eastAsia="仿宋"/>
          <w:sz w:val="36"/>
          <w:lang w:eastAsia="zh-CN"/>
        </w:rPr>
        <w:t>……………………………</w:t>
      </w:r>
      <w:r>
        <w:rPr>
          <w:rFonts w:hint="eastAsia" w:ascii="仿宋" w:hAnsi="仿宋" w:eastAsia="仿宋"/>
          <w:sz w:val="36"/>
          <w:lang w:val="en-US" w:eastAsia="zh-CN"/>
        </w:rPr>
        <w:t>6</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三、部门主要工作任务</w:t>
      </w:r>
      <w:r>
        <w:rPr>
          <w:rFonts w:ascii="仿宋" w:hAnsi="仿宋" w:eastAsia="仿宋"/>
          <w:sz w:val="36"/>
          <w:lang w:eastAsia="zh-CN"/>
        </w:rPr>
        <w:t>……………………………</w:t>
      </w:r>
      <w:r>
        <w:rPr>
          <w:rFonts w:hint="eastAsia" w:ascii="仿宋" w:hAnsi="仿宋" w:eastAsia="仿宋"/>
          <w:sz w:val="36"/>
          <w:lang w:val="en-US" w:eastAsia="zh-CN"/>
        </w:rPr>
        <w:t>7</w:t>
      </w:r>
    </w:p>
    <w:p>
      <w:pPr>
        <w:pStyle w:val="6"/>
        <w:rPr>
          <w:rFonts w:ascii="仿宋" w:hAnsi="仿宋" w:eastAsia="仿宋"/>
          <w:b/>
          <w:bCs w:val="0"/>
          <w:sz w:val="36"/>
          <w:szCs w:val="36"/>
          <w:lang w:val="en-US" w:eastAsia="zh-CN"/>
        </w:rPr>
      </w:pPr>
      <w:r>
        <w:rPr>
          <w:rFonts w:hint="eastAsia" w:ascii="仿宋" w:hAnsi="仿宋" w:eastAsia="仿宋"/>
          <w:b/>
          <w:bCs w:val="0"/>
          <w:sz w:val="36"/>
          <w:szCs w:val="36"/>
          <w:lang w:eastAsia="zh-CN"/>
        </w:rPr>
        <w:t>第二部分</w:t>
      </w:r>
      <w:r>
        <w:rPr>
          <w:rFonts w:ascii="仿宋" w:hAnsi="仿宋" w:eastAsia="仿宋"/>
          <w:b/>
          <w:bCs w:val="0"/>
          <w:sz w:val="36"/>
          <w:szCs w:val="36"/>
          <w:lang w:eastAsia="zh-CN"/>
        </w:rPr>
        <w:t xml:space="preserve"> </w:t>
      </w:r>
      <w:r>
        <w:rPr>
          <w:rFonts w:hint="eastAsia" w:ascii="仿宋" w:hAnsi="仿宋" w:eastAsia="仿宋" w:cs="仿宋_GB2312"/>
          <w:b/>
          <w:bCs w:val="0"/>
          <w:sz w:val="36"/>
          <w:szCs w:val="36"/>
          <w:lang w:val="en-US" w:eastAsia="zh-CN"/>
        </w:rPr>
        <w:t>2023</w:t>
      </w:r>
      <w:r>
        <w:rPr>
          <w:rFonts w:hint="eastAsia" w:ascii="仿宋" w:hAnsi="仿宋" w:eastAsia="仿宋"/>
          <w:b/>
          <w:bCs w:val="0"/>
          <w:sz w:val="36"/>
          <w:szCs w:val="36"/>
          <w:lang w:eastAsia="zh-CN"/>
        </w:rPr>
        <w:t>年度部门预算表</w:t>
      </w:r>
      <w:r>
        <w:rPr>
          <w:rFonts w:ascii="仿宋" w:hAnsi="仿宋" w:eastAsia="仿宋"/>
          <w:b/>
          <w:bCs w:val="0"/>
          <w:sz w:val="36"/>
          <w:szCs w:val="36"/>
          <w:lang w:eastAsia="zh-CN"/>
        </w:rPr>
        <w:t>………………………</w:t>
      </w:r>
      <w:r>
        <w:rPr>
          <w:rFonts w:hint="eastAsia" w:ascii="仿宋" w:hAnsi="仿宋" w:eastAsia="仿宋"/>
          <w:b/>
          <w:bCs w:val="0"/>
          <w:sz w:val="36"/>
          <w:szCs w:val="36"/>
          <w:lang w:val="en-US" w:eastAsia="zh-CN"/>
        </w:rPr>
        <w:t>8</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9</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10</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12</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13</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14</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15</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16</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17</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21</w:t>
      </w:r>
    </w:p>
    <w:p>
      <w:pPr>
        <w:pStyle w:val="6"/>
        <w:ind w:firstLine="360" w:firstLineChars="100"/>
        <w:rPr>
          <w:rFonts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22</w:t>
      </w:r>
    </w:p>
    <w:p>
      <w:pPr>
        <w:widowControl/>
        <w:rPr>
          <w:rFonts w:ascii="仿宋" w:hAnsi="仿宋" w:eastAsia="仿宋"/>
          <w:b/>
          <w:bCs w:val="0"/>
          <w:sz w:val="36"/>
          <w:szCs w:val="36"/>
          <w:lang w:val="en-US"/>
        </w:rPr>
      </w:pPr>
      <w:r>
        <w:rPr>
          <w:rFonts w:hint="eastAsia" w:ascii="仿宋" w:hAnsi="仿宋" w:eastAsia="仿宋" w:cstheme="minorBidi"/>
          <w:b/>
          <w:bCs w:val="0"/>
          <w:kern w:val="2"/>
          <w:sz w:val="36"/>
          <w:szCs w:val="36"/>
          <w:lang w:eastAsia="zh-CN"/>
        </w:rPr>
        <w:t>第三部分</w:t>
      </w:r>
      <w:r>
        <w:rPr>
          <w:rFonts w:ascii="仿宋" w:hAnsi="仿宋" w:eastAsia="仿宋" w:cstheme="minorBidi"/>
          <w:b/>
          <w:bCs w:val="0"/>
          <w:kern w:val="2"/>
          <w:sz w:val="36"/>
          <w:szCs w:val="36"/>
          <w:lang w:eastAsia="zh-CN"/>
        </w:rPr>
        <w:t xml:space="preserve"> </w:t>
      </w:r>
      <w:r>
        <w:rPr>
          <w:rFonts w:hint="eastAsia" w:ascii="仿宋" w:hAnsi="仿宋" w:eastAsia="仿宋" w:cs="仿宋_GB2312"/>
          <w:b/>
          <w:bCs w:val="0"/>
          <w:kern w:val="0"/>
          <w:sz w:val="36"/>
          <w:szCs w:val="36"/>
          <w:lang w:val="en-US" w:eastAsia="zh-CN"/>
        </w:rPr>
        <w:t>2023</w:t>
      </w:r>
      <w:r>
        <w:rPr>
          <w:rFonts w:hint="eastAsia" w:ascii="仿宋" w:hAnsi="仿宋" w:eastAsia="仿宋" w:cstheme="minorBidi"/>
          <w:b/>
          <w:bCs w:val="0"/>
          <w:kern w:val="2"/>
          <w:sz w:val="36"/>
          <w:szCs w:val="36"/>
          <w:lang w:eastAsia="zh-CN"/>
        </w:rPr>
        <w:t>年度部门预算情况说明</w:t>
      </w:r>
      <w:r>
        <w:rPr>
          <w:rFonts w:ascii="仿宋" w:hAnsi="仿宋" w:eastAsia="仿宋" w:cstheme="minorBidi"/>
          <w:b/>
          <w:bCs w:val="0"/>
          <w:kern w:val="2"/>
          <w:sz w:val="36"/>
          <w:szCs w:val="36"/>
          <w:lang w:eastAsia="zh-CN"/>
        </w:rPr>
        <w:t>…………</w:t>
      </w:r>
      <w:r>
        <w:rPr>
          <w:rFonts w:ascii="仿宋" w:hAnsi="仿宋" w:eastAsia="仿宋"/>
          <w:sz w:val="36"/>
          <w:lang w:eastAsia="zh-CN"/>
        </w:rPr>
        <w:t>…</w:t>
      </w:r>
      <w:r>
        <w:rPr>
          <w:rFonts w:hint="eastAsia" w:ascii="仿宋" w:hAnsi="仿宋" w:eastAsia="仿宋" w:cstheme="minorBidi"/>
          <w:b/>
          <w:bCs w:val="0"/>
          <w:kern w:val="2"/>
          <w:sz w:val="36"/>
          <w:szCs w:val="36"/>
          <w:lang w:val="en-US" w:eastAsia="zh-CN"/>
        </w:rPr>
        <w:t>23</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24</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25</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pPr>
        <w:widowControl/>
        <w:ind w:firstLine="360" w:firstLineChars="100"/>
        <w:rPr>
          <w:rFonts w:hint="eastAsia"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outlineLvl w:val="9"/>
        <w:rPr>
          <w:rFonts w:hint="eastAsia" w:eastAsia="仿宋" w:cs="Calibri"/>
          <w:kern w:val="0"/>
          <w:sz w:val="36"/>
          <w:szCs w:val="3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eastAsia="仿宋" w:cs="Calibri"/>
          <w:kern w:val="0"/>
          <w:sz w:val="36"/>
          <w:szCs w:val="36"/>
          <w:lang w:val="en-US" w:eastAsia="zh-CN"/>
        </w:rPr>
        <w:t>27</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ascii="黑体" w:eastAsia="黑体" w:cs="黑体"/>
          <w:kern w:val="0"/>
          <w:sz w:val="36"/>
          <w:szCs w:val="36"/>
          <w:lang w:val="zh-CN"/>
        </w:rPr>
        <w:sectPr>
          <w:footerReference r:id="rId4" w:type="default"/>
          <w:pgSz w:w="12240" w:h="15840"/>
          <w:pgMar w:top="1440" w:right="1800" w:bottom="1440" w:left="1800" w:header="720" w:footer="720" w:gutter="0"/>
          <w:pgNumType w:fmt="decimal"/>
          <w:cols w:space="720" w:num="1"/>
        </w:sectPr>
      </w:pPr>
    </w:p>
    <w:p>
      <w:pPr>
        <w:autoSpaceDE w:val="0"/>
        <w:autoSpaceDN w:val="0"/>
        <w:adjustRightInd w:val="0"/>
        <w:jc w:val="left"/>
        <w:rPr>
          <w:rFonts w:hint="eastAsia" w:ascii="黑体" w:eastAsia="黑体" w:cs="黑体"/>
          <w:kern w:val="0"/>
          <w:sz w:val="56"/>
          <w:szCs w:val="56"/>
          <w:lang w:val="zh-CN"/>
        </w:rPr>
      </w:pPr>
    </w:p>
    <w:p>
      <w:pPr>
        <w:autoSpaceDE w:val="0"/>
        <w:autoSpaceDN w:val="0"/>
        <w:adjustRightInd w:val="0"/>
        <w:jc w:val="left"/>
        <w:rPr>
          <w:rFonts w:hint="eastAsia" w:ascii="黑体" w:eastAsia="黑体" w:cs="黑体"/>
          <w:kern w:val="0"/>
          <w:sz w:val="56"/>
          <w:szCs w:val="56"/>
          <w:lang w:val="zh-CN"/>
        </w:rPr>
      </w:pPr>
    </w:p>
    <w:p>
      <w:pPr>
        <w:autoSpaceDE w:val="0"/>
        <w:autoSpaceDN w:val="0"/>
        <w:adjustRightInd w:val="0"/>
        <w:jc w:val="left"/>
        <w:rPr>
          <w:rFonts w:hint="eastAsia" w:ascii="黑体" w:eastAsia="黑体" w:cs="黑体"/>
          <w:kern w:val="0"/>
          <w:sz w:val="56"/>
          <w:szCs w:val="56"/>
          <w:lang w:val="zh-CN"/>
        </w:rPr>
      </w:pPr>
    </w:p>
    <w:p>
      <w:pPr>
        <w:pStyle w:val="2"/>
        <w:rPr>
          <w:rFonts w:hint="eastAsia"/>
          <w:lang w:val="zh-CN"/>
        </w:rPr>
      </w:pPr>
    </w:p>
    <w:p>
      <w:pPr>
        <w:autoSpaceDE w:val="0"/>
        <w:autoSpaceDN w:val="0"/>
        <w:adjustRightInd w:val="0"/>
        <w:jc w:val="left"/>
        <w:rPr>
          <w:rFonts w:hint="eastAsia" w:ascii="黑体" w:eastAsia="黑体" w:cs="黑体"/>
          <w:kern w:val="0"/>
          <w:sz w:val="56"/>
          <w:szCs w:val="56"/>
          <w:lang w:val="zh-CN"/>
        </w:rPr>
      </w:pPr>
    </w:p>
    <w:p>
      <w:pPr>
        <w:autoSpaceDE w:val="0"/>
        <w:autoSpaceDN w:val="0"/>
        <w:adjustRightInd w:val="0"/>
        <w:jc w:val="left"/>
        <w:rPr>
          <w:rFonts w:hint="eastAsia" w:ascii="黑体" w:eastAsia="黑体" w:cs="黑体"/>
          <w:kern w:val="0"/>
          <w:sz w:val="56"/>
          <w:szCs w:val="56"/>
          <w:lang w:val="zh-CN"/>
        </w:rPr>
      </w:pPr>
    </w:p>
    <w:p>
      <w:pPr>
        <w:autoSpaceDE w:val="0"/>
        <w:autoSpaceDN w:val="0"/>
        <w:adjustRightInd w:val="0"/>
        <w:jc w:val="left"/>
        <w:rPr>
          <w:rFonts w:ascii="黑体" w:eastAsia="黑体" w:cs="黑体"/>
          <w:kern w:val="0"/>
          <w:sz w:val="56"/>
          <w:szCs w:val="56"/>
          <w:lang w:val="zh-CN"/>
        </w:rPr>
      </w:pPr>
      <w:r>
        <w:rPr>
          <w:rFonts w:hint="eastAsia" w:ascii="黑体" w:eastAsia="黑体" w:cs="黑体"/>
          <w:kern w:val="0"/>
          <w:sz w:val="56"/>
          <w:szCs w:val="56"/>
          <w:lang w:val="zh-CN"/>
        </w:rPr>
        <w:t>第一部分</w:t>
      </w:r>
      <w:r>
        <w:rPr>
          <w:rFonts w:ascii="黑体" w:eastAsia="黑体" w:cs="黑体"/>
          <w:kern w:val="0"/>
          <w:sz w:val="56"/>
          <w:szCs w:val="56"/>
          <w:lang w:val="zh-CN"/>
        </w:rPr>
        <w:t xml:space="preserve"> </w:t>
      </w:r>
    </w:p>
    <w:p>
      <w:pPr>
        <w:autoSpaceDE w:val="0"/>
        <w:autoSpaceDN w:val="0"/>
        <w:adjustRightInd w:val="0"/>
        <w:jc w:val="center"/>
        <w:rPr>
          <w:rFonts w:hint="eastAsia" w:ascii="黑体" w:eastAsia="黑体" w:cs="黑体"/>
          <w:kern w:val="0"/>
          <w:sz w:val="56"/>
          <w:szCs w:val="56"/>
          <w:lang w:val="zh-CN"/>
        </w:rPr>
      </w:pPr>
      <w:r>
        <w:rPr>
          <w:rFonts w:hint="eastAsia" w:ascii="黑体" w:eastAsia="黑体" w:cs="黑体"/>
          <w:kern w:val="0"/>
          <w:sz w:val="56"/>
          <w:szCs w:val="56"/>
          <w:lang w:val="zh-CN"/>
        </w:rPr>
        <w:t>部门概况</w:t>
      </w: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autoSpaceDE w:val="0"/>
        <w:autoSpaceDN w:val="0"/>
        <w:adjustRightInd w:val="0"/>
        <w:jc w:val="left"/>
        <w:rPr>
          <w:rFonts w:ascii="黑体" w:eastAsia="黑体" w:cs="黑体"/>
          <w:kern w:val="0"/>
          <w:sz w:val="32"/>
          <w:szCs w:val="32"/>
          <w:lang w:val="zh-CN"/>
        </w:rPr>
      </w:pPr>
    </w:p>
    <w:p>
      <w:pPr>
        <w:autoSpaceDE w:val="0"/>
        <w:autoSpaceDN w:val="0"/>
        <w:adjustRightInd w:val="0"/>
        <w:jc w:val="left"/>
        <w:rPr>
          <w:rFonts w:ascii="黑体" w:eastAsia="黑体" w:cs="黑体"/>
          <w:kern w:val="0"/>
          <w:sz w:val="32"/>
          <w:szCs w:val="32"/>
          <w:lang w:val="zh-CN"/>
        </w:rPr>
      </w:pPr>
      <w:r>
        <w:rPr>
          <w:rFonts w:hint="eastAsia" w:ascii="黑体" w:eastAsia="黑体" w:cs="黑体"/>
          <w:kern w:val="0"/>
          <w:sz w:val="32"/>
          <w:szCs w:val="32"/>
          <w:lang w:val="zh-CN"/>
        </w:rPr>
        <w:t>一、部门主要职责</w:t>
      </w:r>
    </w:p>
    <w:p>
      <w:pPr>
        <w:tabs>
          <w:tab w:val="left" w:pos="7513"/>
        </w:tabs>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尤溪县台溪乡人民政府的主要职责是：</w:t>
      </w:r>
    </w:p>
    <w:p>
      <w:pPr>
        <w:numPr>
          <w:ilvl w:val="0"/>
          <w:numId w:val="1"/>
        </w:numPr>
        <w:tabs>
          <w:tab w:val="left" w:pos="7513"/>
        </w:tabs>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党委职能：（1）宣传和贯彻执行党的路线方针政策和党中央、上级党组织及本乡党员代表大会的决议。（2）讨论和决定本乡经济建设、政治建设、文化建设、社会建设、生态文明建设和党的建设以及乡村振兴等工作中的重大问题。（3）领导乡政权机关、群团组织和其他各类组织，加强指导和规范，支持和保证这些机关和组织依照国家法律法规以及各自章程履行职责。（4）加强乡党委自身建设和村党组织建设，以及其他隶属乡镇党委的党组织建设，抓好发展党员工作，加强党员队伍建设。维护和执行党的纪律，监督党员干部和其他任何工作人员严格遵守国家法律法规。（5）按照干部管理权限，负责对干部的教育、培训、选拔、考核和监督工作。协助管理上级有关部门驻乡单位的干部。做好人才服务和引进工作。（6）领导本乡的基层治理，加强社会主义民主法治建设和精神文明建设，加强社会治安综合治理，做好生态环保、乡村振兴、民生保障、经济建设、民族宗教等工作。</w:t>
      </w:r>
    </w:p>
    <w:p>
      <w:pPr>
        <w:numPr>
          <w:ilvl w:val="0"/>
          <w:numId w:val="0"/>
        </w:numPr>
        <w:tabs>
          <w:tab w:val="left" w:pos="7513"/>
        </w:tabs>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文化教育、卫生、体育等社会公益事业的综合性工作，维护一切经济单位和个人的正当经济权益，取缔非法经济活动，调解和处理民事纠纷，打击刑事犯罪维护社会稳定。（4）按计划组织本级财政收入，完成国家财政计划，不断培植税源，管好财政资金，增强财政实力。（5）抓好精神文明建设，丰富群众文化生活，提倡移风易俗，反对封建迷信，破除陈规陋习，树立社会主义新风尚。（6）完成上级政府交办的其它事项。</w:t>
      </w:r>
    </w:p>
    <w:p>
      <w:pPr>
        <w:autoSpaceDE w:val="0"/>
        <w:autoSpaceDN w:val="0"/>
        <w:adjustRightInd w:val="0"/>
        <w:jc w:val="left"/>
        <w:rPr>
          <w:rFonts w:ascii="黑体" w:eastAsia="黑体" w:cs="黑体"/>
          <w:kern w:val="0"/>
          <w:sz w:val="32"/>
          <w:szCs w:val="32"/>
          <w:lang w:val="zh-CN"/>
        </w:rPr>
      </w:pPr>
      <w:r>
        <w:rPr>
          <w:rFonts w:hint="eastAsia" w:ascii="黑体" w:eastAsia="黑体" w:cs="黑体"/>
          <w:kern w:val="0"/>
          <w:sz w:val="32"/>
          <w:szCs w:val="32"/>
          <w:lang w:val="zh-CN"/>
        </w:rPr>
        <w:t>二、部门预算单位构成</w:t>
      </w:r>
    </w:p>
    <w:p>
      <w:pPr>
        <w:tabs>
          <w:tab w:val="left" w:pos="7513"/>
        </w:tabs>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 w:hAnsi="仿宋" w:eastAsia="仿宋" w:cs="仿宋_GB2312"/>
          <w:color w:val="auto"/>
          <w:sz w:val="32"/>
          <w:szCs w:val="32"/>
        </w:rPr>
        <w:t>从预算单位构成看，</w:t>
      </w:r>
      <w:r>
        <w:rPr>
          <w:rFonts w:hint="eastAsia" w:ascii="仿宋_GB2312" w:hAnsi="仿宋" w:eastAsia="仿宋_GB2312"/>
          <w:color w:val="auto"/>
          <w:sz w:val="32"/>
          <w:szCs w:val="32"/>
          <w:lang w:val="en-US" w:eastAsia="zh-CN"/>
        </w:rPr>
        <w:t>本单位 包括 1 个机关行政处（科）</w:t>
      </w:r>
    </w:p>
    <w:p>
      <w:pPr>
        <w:tabs>
          <w:tab w:val="left" w:pos="7513"/>
        </w:tabs>
        <w:adjustRightInd w:val="0"/>
        <w:snapToGrid w:val="0"/>
        <w:spacing w:line="600" w:lineRule="exac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室及 7个下属单位，其中：列入 2023年部门预算编制范围的单位详细情况见下表</w:t>
      </w:r>
    </w:p>
    <w:tbl>
      <w:tblPr>
        <w:tblStyle w:val="9"/>
        <w:tblW w:w="8106" w:type="dxa"/>
        <w:jc w:val="center"/>
        <w:tblLayout w:type="fixed"/>
        <w:tblCellMar>
          <w:top w:w="0" w:type="dxa"/>
          <w:left w:w="108" w:type="dxa"/>
          <w:bottom w:w="0" w:type="dxa"/>
          <w:right w:w="108" w:type="dxa"/>
        </w:tblCellMar>
      </w:tblPr>
      <w:tblGrid>
        <w:gridCol w:w="4403"/>
        <w:gridCol w:w="1616"/>
        <w:gridCol w:w="2087"/>
      </w:tblGrid>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tabs>
                <w:tab w:val="left" w:pos="7513"/>
              </w:tabs>
              <w:autoSpaceDE w:val="0"/>
              <w:autoSpaceDN w:val="0"/>
              <w:adjustRightInd w:val="0"/>
              <w:spacing w:line="600" w:lineRule="atLeast"/>
              <w:jc w:val="center"/>
              <w:rPr>
                <w:rFonts w:ascii="宋体" w:cs="宋体"/>
                <w:color w:val="auto"/>
                <w:kern w:val="0"/>
                <w:sz w:val="22"/>
                <w:lang w:val="zh-CN"/>
              </w:rPr>
            </w:pPr>
            <w:r>
              <w:rPr>
                <w:rFonts w:hint="eastAsia" w:ascii="仿宋" w:eastAsia="仿宋" w:cs="仿宋"/>
                <w:color w:val="auto"/>
                <w:kern w:val="0"/>
                <w:sz w:val="32"/>
                <w:szCs w:val="32"/>
                <w:lang w:val="zh-CN"/>
              </w:rPr>
              <w:t>单位名称</w:t>
            </w:r>
          </w:p>
        </w:tc>
        <w:tc>
          <w:tcPr>
            <w:tcW w:w="1616" w:type="dxa"/>
            <w:tcBorders>
              <w:top w:val="single" w:color="000000" w:sz="2" w:space="0"/>
              <w:left w:val="single" w:color="000000" w:sz="2" w:space="0"/>
              <w:bottom w:val="single" w:color="000000" w:sz="2" w:space="0"/>
              <w:right w:val="single" w:color="000000" w:sz="2" w:space="0"/>
            </w:tcBorders>
            <w:vAlign w:val="top"/>
          </w:tcPr>
          <w:p>
            <w:pPr>
              <w:tabs>
                <w:tab w:val="left" w:pos="7513"/>
              </w:tabs>
              <w:autoSpaceDE w:val="0"/>
              <w:autoSpaceDN w:val="0"/>
              <w:adjustRightInd w:val="0"/>
              <w:spacing w:line="600" w:lineRule="atLeast"/>
              <w:jc w:val="center"/>
              <w:rPr>
                <w:rFonts w:ascii="宋体" w:cs="宋体"/>
                <w:color w:val="auto"/>
                <w:kern w:val="0"/>
                <w:sz w:val="22"/>
                <w:lang w:val="zh-CN"/>
              </w:rPr>
            </w:pPr>
            <w:r>
              <w:rPr>
                <w:rFonts w:hint="eastAsia" w:ascii="仿宋" w:eastAsia="仿宋" w:cs="仿宋"/>
                <w:color w:val="auto"/>
                <w:kern w:val="0"/>
                <w:sz w:val="32"/>
                <w:szCs w:val="32"/>
                <w:lang w:val="zh-CN"/>
              </w:rPr>
              <w:t>经费性质</w:t>
            </w:r>
          </w:p>
        </w:tc>
        <w:tc>
          <w:tcPr>
            <w:tcW w:w="2087" w:type="dxa"/>
            <w:tcBorders>
              <w:top w:val="single" w:color="000000" w:sz="2" w:space="0"/>
              <w:left w:val="single" w:color="000000" w:sz="2" w:space="0"/>
              <w:bottom w:val="single" w:color="000000" w:sz="2" w:space="0"/>
              <w:right w:val="single" w:color="000000" w:sz="2" w:space="0"/>
            </w:tcBorders>
            <w:vAlign w:val="top"/>
          </w:tcPr>
          <w:p>
            <w:pPr>
              <w:tabs>
                <w:tab w:val="left" w:pos="7513"/>
              </w:tabs>
              <w:autoSpaceDE w:val="0"/>
              <w:autoSpaceDN w:val="0"/>
              <w:adjustRightInd w:val="0"/>
              <w:spacing w:line="600" w:lineRule="atLeast"/>
              <w:jc w:val="center"/>
              <w:rPr>
                <w:rFonts w:ascii="宋体" w:cs="宋体"/>
                <w:color w:val="auto"/>
                <w:kern w:val="0"/>
                <w:sz w:val="22"/>
                <w:lang w:val="zh-CN"/>
              </w:rPr>
            </w:pPr>
            <w:r>
              <w:rPr>
                <w:rFonts w:hint="eastAsia" w:ascii="仿宋" w:eastAsia="仿宋" w:cs="仿宋"/>
                <w:color w:val="auto"/>
                <w:kern w:val="0"/>
                <w:sz w:val="32"/>
                <w:szCs w:val="32"/>
                <w:lang w:val="zh-CN"/>
              </w:rPr>
              <w:t>在职人数</w:t>
            </w:r>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tabs>
                <w:tab w:val="left" w:pos="7513"/>
              </w:tabs>
              <w:adjustRightInd w:val="0"/>
              <w:snapToGrid w:val="0"/>
              <w:spacing w:line="600"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台溪乡人民政府</w:t>
            </w:r>
          </w:p>
        </w:tc>
        <w:tc>
          <w:tcPr>
            <w:tcW w:w="1616" w:type="dxa"/>
            <w:tcBorders>
              <w:top w:val="single" w:color="000000" w:sz="2" w:space="0"/>
              <w:left w:val="single" w:color="000000" w:sz="2" w:space="0"/>
              <w:bottom w:val="single" w:color="000000" w:sz="2" w:space="0"/>
              <w:right w:val="single" w:color="000000" w:sz="2" w:space="0"/>
            </w:tcBorders>
            <w:vAlign w:val="top"/>
          </w:tcPr>
          <w:p>
            <w:pPr>
              <w:tabs>
                <w:tab w:val="left" w:pos="7513"/>
              </w:tabs>
              <w:adjustRightInd w:val="0"/>
              <w:snapToGrid w:val="0"/>
              <w:spacing w:line="600" w:lineRule="exact"/>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财政核拨</w:t>
            </w:r>
          </w:p>
        </w:tc>
        <w:tc>
          <w:tcPr>
            <w:tcW w:w="2087" w:type="dxa"/>
            <w:tcBorders>
              <w:top w:val="single" w:color="000000" w:sz="2" w:space="0"/>
              <w:left w:val="single" w:color="000000" w:sz="2" w:space="0"/>
              <w:bottom w:val="single" w:color="000000" w:sz="2" w:space="0"/>
              <w:right w:val="single" w:color="000000" w:sz="2" w:space="0"/>
            </w:tcBorders>
            <w:vAlign w:val="top"/>
          </w:tcPr>
          <w:p>
            <w:pPr>
              <w:tabs>
                <w:tab w:val="left" w:pos="7513"/>
              </w:tabs>
              <w:adjustRightInd w:val="0"/>
              <w:snapToGrid w:val="0"/>
              <w:spacing w:line="60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27</w:t>
            </w:r>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台溪乡</w:t>
            </w:r>
            <w:r>
              <w:rPr>
                <w:rFonts w:hint="eastAsia" w:ascii="仿宋_GB2312" w:hAnsi="仿宋_GB2312" w:eastAsia="仿宋_GB2312" w:cs="仿宋_GB2312"/>
                <w:color w:val="auto"/>
                <w:sz w:val="28"/>
                <w:szCs w:val="28"/>
              </w:rPr>
              <w:t>经济发展综合服务中心</w:t>
            </w:r>
          </w:p>
        </w:tc>
        <w:tc>
          <w:tcPr>
            <w:tcW w:w="1616"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财政核拨</w:t>
            </w:r>
          </w:p>
        </w:tc>
        <w:tc>
          <w:tcPr>
            <w:tcW w:w="2087"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16</w:t>
            </w:r>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lang w:val="en-US" w:eastAsia="zh-CN"/>
              </w:rPr>
              <w:t>台溪乡</w:t>
            </w:r>
            <w:r>
              <w:rPr>
                <w:rFonts w:hint="eastAsia" w:ascii="仿宋_GB2312" w:hAnsi="仿宋_GB2312" w:eastAsia="仿宋_GB2312" w:cs="仿宋_GB2312"/>
                <w:color w:val="auto"/>
                <w:sz w:val="28"/>
                <w:szCs w:val="28"/>
              </w:rPr>
              <w:t>社会事务综合服务中心</w:t>
            </w:r>
          </w:p>
        </w:tc>
        <w:tc>
          <w:tcPr>
            <w:tcW w:w="1616"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财政核拨</w:t>
            </w:r>
          </w:p>
        </w:tc>
        <w:tc>
          <w:tcPr>
            <w:tcW w:w="2087"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台溪乡综合执法大队</w:t>
            </w:r>
          </w:p>
        </w:tc>
        <w:tc>
          <w:tcPr>
            <w:tcW w:w="1616"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财政核拨</w:t>
            </w:r>
          </w:p>
        </w:tc>
        <w:tc>
          <w:tcPr>
            <w:tcW w:w="2087"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sz w:val="28"/>
                <w:szCs w:val="28"/>
                <w:lang w:val="en-US" w:eastAsia="zh-CN"/>
              </w:rPr>
              <w:t>8</w:t>
            </w:r>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lang w:val="en-US" w:eastAsia="zh-CN"/>
              </w:rPr>
              <w:t>台溪乡</w:t>
            </w:r>
            <w:r>
              <w:rPr>
                <w:rFonts w:hint="eastAsia" w:ascii="仿宋_GB2312" w:hAnsi="仿宋_GB2312" w:eastAsia="仿宋_GB2312" w:cs="仿宋_GB2312"/>
                <w:color w:val="auto"/>
                <w:sz w:val="28"/>
                <w:szCs w:val="28"/>
              </w:rPr>
              <w:t>畜牧兽医水产中心</w:t>
            </w:r>
          </w:p>
        </w:tc>
        <w:tc>
          <w:tcPr>
            <w:tcW w:w="1616"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财政核拨</w:t>
            </w:r>
          </w:p>
        </w:tc>
        <w:tc>
          <w:tcPr>
            <w:tcW w:w="2087"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3</w:t>
            </w:r>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台溪乡广播电视站</w:t>
            </w:r>
          </w:p>
        </w:tc>
        <w:tc>
          <w:tcPr>
            <w:tcW w:w="1616"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财政核拨</w:t>
            </w:r>
          </w:p>
        </w:tc>
        <w:tc>
          <w:tcPr>
            <w:tcW w:w="2087"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bookmarkStart w:id="0" w:name="_GoBack"/>
            <w:bookmarkEnd w:id="0"/>
          </w:p>
        </w:tc>
      </w:tr>
      <w:tr>
        <w:tblPrEx>
          <w:tblCellMar>
            <w:top w:w="0" w:type="dxa"/>
            <w:left w:w="108" w:type="dxa"/>
            <w:bottom w:w="0" w:type="dxa"/>
            <w:right w:w="108" w:type="dxa"/>
          </w:tblCellMar>
        </w:tblPrEx>
        <w:trPr>
          <w:trHeight w:val="1" w:hRule="atLeast"/>
          <w:jc w:val="center"/>
        </w:trPr>
        <w:tc>
          <w:tcPr>
            <w:tcW w:w="4403"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台溪乡企业服务中心</w:t>
            </w:r>
          </w:p>
        </w:tc>
        <w:tc>
          <w:tcPr>
            <w:tcW w:w="1616"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自收自支</w:t>
            </w:r>
          </w:p>
        </w:tc>
        <w:tc>
          <w:tcPr>
            <w:tcW w:w="2087" w:type="dxa"/>
            <w:tcBorders>
              <w:top w:val="single" w:color="000000" w:sz="2" w:space="0"/>
              <w:left w:val="single" w:color="000000" w:sz="2" w:space="0"/>
              <w:bottom w:val="single" w:color="000000" w:sz="2" w:space="0"/>
              <w:right w:val="single" w:color="000000" w:sz="2" w:space="0"/>
            </w:tcBorders>
            <w:vAlign w:val="top"/>
          </w:tcPr>
          <w:p>
            <w:pPr>
              <w:spacing w:beforeLines="0" w:afterLine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r>
    </w:tbl>
    <w:p>
      <w:pPr>
        <w:tabs>
          <w:tab w:val="left" w:pos="7513"/>
        </w:tabs>
        <w:autoSpaceDE w:val="0"/>
        <w:autoSpaceDN w:val="0"/>
        <w:adjustRightInd w:val="0"/>
        <w:spacing w:line="600" w:lineRule="atLeast"/>
        <w:rPr>
          <w:rFonts w:ascii="黑体" w:eastAsia="黑体" w:cs="黑体"/>
          <w:color w:val="auto"/>
          <w:kern w:val="0"/>
          <w:sz w:val="32"/>
          <w:szCs w:val="32"/>
          <w:lang w:val="zh-CN"/>
        </w:rPr>
      </w:pPr>
      <w:r>
        <w:rPr>
          <w:rFonts w:hint="eastAsia" w:ascii="黑体" w:eastAsia="黑体" w:cs="黑体"/>
          <w:color w:val="auto"/>
          <w:kern w:val="0"/>
          <w:sz w:val="32"/>
          <w:szCs w:val="32"/>
          <w:lang w:val="zh-CN"/>
        </w:rPr>
        <w:t>三、部门主要工作任务</w:t>
      </w:r>
    </w:p>
    <w:p>
      <w:pPr>
        <w:tabs>
          <w:tab w:val="left" w:pos="7513"/>
        </w:tabs>
        <w:autoSpaceDE w:val="0"/>
        <w:autoSpaceDN w:val="0"/>
        <w:adjustRightInd w:val="0"/>
        <w:spacing w:line="600" w:lineRule="atLeast"/>
        <w:ind w:firstLine="640"/>
        <w:rPr>
          <w:rFonts w:hint="eastAsia" w:ascii="仿宋" w:eastAsia="仿宋" w:cs="仿宋"/>
          <w:color w:val="auto"/>
          <w:kern w:val="0"/>
          <w:sz w:val="32"/>
          <w:szCs w:val="32"/>
          <w:lang w:val="zh-CN"/>
        </w:rPr>
      </w:pPr>
      <w:r>
        <w:rPr>
          <w:rFonts w:ascii="仿宋" w:eastAsia="仿宋" w:cs="仿宋"/>
          <w:color w:val="auto"/>
          <w:kern w:val="0"/>
          <w:sz w:val="32"/>
          <w:szCs w:val="32"/>
        </w:rPr>
        <w:t>202</w:t>
      </w:r>
      <w:r>
        <w:rPr>
          <w:rFonts w:hint="eastAsia" w:ascii="仿宋" w:eastAsia="仿宋" w:cs="仿宋"/>
          <w:color w:val="auto"/>
          <w:kern w:val="0"/>
          <w:sz w:val="32"/>
          <w:szCs w:val="32"/>
          <w:lang w:val="en-US" w:eastAsia="zh-CN"/>
        </w:rPr>
        <w:t>3</w:t>
      </w:r>
      <w:r>
        <w:rPr>
          <w:rFonts w:hint="eastAsia" w:ascii="仿宋" w:eastAsia="仿宋" w:cs="仿宋"/>
          <w:color w:val="auto"/>
          <w:kern w:val="0"/>
          <w:sz w:val="32"/>
          <w:szCs w:val="32"/>
          <w:lang w:val="zh-CN"/>
        </w:rPr>
        <w:t>年，</w:t>
      </w:r>
      <w:r>
        <w:rPr>
          <w:rFonts w:hint="eastAsia" w:ascii="仿宋" w:hAnsi="仿宋" w:eastAsia="仿宋" w:cs="仿宋_GB2312"/>
          <w:color w:val="auto"/>
          <w:sz w:val="32"/>
          <w:szCs w:val="32"/>
          <w:lang w:val="en-US" w:eastAsia="zh-CN"/>
        </w:rPr>
        <w:t>台溪乡人民政府</w:t>
      </w:r>
      <w:r>
        <w:rPr>
          <w:rFonts w:hint="eastAsia" w:ascii="仿宋" w:eastAsia="仿宋" w:cs="仿宋"/>
          <w:color w:val="auto"/>
          <w:kern w:val="0"/>
          <w:sz w:val="32"/>
          <w:szCs w:val="32"/>
          <w:lang w:val="zh-CN"/>
        </w:rPr>
        <w:t>主要任务是：</w:t>
      </w:r>
      <w:r>
        <w:rPr>
          <w:rFonts w:hint="eastAsia" w:ascii="仿宋" w:hAnsi="仿宋" w:eastAsia="仿宋"/>
          <w:color w:val="auto"/>
          <w:sz w:val="32"/>
          <w:szCs w:val="32"/>
        </w:rPr>
        <w:t>坚持以习近平新时代中国特色社会主义思想为指导，全面贯彻落实党的二十大精神，按照县委县政府、乡党委部署要求，坚持稳中求进总基调，全面贯彻新发展理念，主动融入新发展格局，为全方位推进革命老区高质量发展示范区尤溪样板多做贡献。</w:t>
      </w:r>
      <w:r>
        <w:rPr>
          <w:rFonts w:hint="eastAsia" w:ascii="仿宋" w:eastAsia="仿宋" w:cs="仿宋"/>
          <w:color w:val="auto"/>
          <w:kern w:val="0"/>
          <w:sz w:val="32"/>
          <w:szCs w:val="32"/>
          <w:lang w:val="zh-CN"/>
        </w:rPr>
        <w:t>围绕上述任务，重点抓好以下工作：</w:t>
      </w:r>
    </w:p>
    <w:p>
      <w:pPr>
        <w:numPr>
          <w:ilvl w:val="0"/>
          <w:numId w:val="0"/>
        </w:numPr>
        <w:tabs>
          <w:tab w:val="left" w:pos="7513"/>
        </w:tabs>
        <w:autoSpaceDE w:val="0"/>
        <w:autoSpaceDN w:val="0"/>
        <w:adjustRightInd w:val="0"/>
        <w:spacing w:line="600" w:lineRule="atLeast"/>
        <w:ind w:left="640" w:leftChars="0"/>
        <w:rPr>
          <w:rFonts w:hint="eastAsia" w:ascii="仿宋" w:eastAsia="仿宋" w:cs="仿宋"/>
          <w:color w:val="auto"/>
          <w:kern w:val="0"/>
          <w:sz w:val="32"/>
          <w:szCs w:val="32"/>
          <w:lang w:val="zh-CN"/>
        </w:rPr>
      </w:pPr>
      <w:r>
        <w:rPr>
          <w:rFonts w:hint="eastAsia" w:ascii="仿宋" w:eastAsia="仿宋" w:cs="仿宋"/>
          <w:color w:val="auto"/>
          <w:kern w:val="0"/>
          <w:sz w:val="32"/>
          <w:szCs w:val="32"/>
          <w:lang w:val="zh-CN"/>
        </w:rPr>
        <w:t>（一）聚焦特色产业，倾力答好发展答卷。</w:t>
      </w:r>
    </w:p>
    <w:p>
      <w:pPr>
        <w:autoSpaceDE w:val="0"/>
        <w:autoSpaceDN w:val="0"/>
        <w:adjustRightInd w:val="0"/>
        <w:spacing w:line="276" w:lineRule="auto"/>
        <w:ind w:firstLine="640"/>
        <w:rPr>
          <w:rFonts w:ascii="仿宋" w:eastAsia="仿宋" w:cs="仿宋"/>
          <w:color w:val="auto"/>
          <w:kern w:val="0"/>
          <w:sz w:val="32"/>
          <w:szCs w:val="32"/>
          <w:lang w:val="zh-CN"/>
        </w:rPr>
      </w:pPr>
      <w:r>
        <w:rPr>
          <w:rFonts w:hint="eastAsia" w:ascii="仿宋" w:eastAsia="仿宋" w:cs="仿宋"/>
          <w:color w:val="auto"/>
          <w:kern w:val="0"/>
          <w:sz w:val="32"/>
          <w:szCs w:val="32"/>
          <w:lang w:val="zh-CN"/>
        </w:rPr>
        <w:t>（二）聚焦短板弱项，倾力答好民生答卷。</w:t>
      </w:r>
    </w:p>
    <w:p>
      <w:pPr>
        <w:autoSpaceDE w:val="0"/>
        <w:autoSpaceDN w:val="0"/>
        <w:adjustRightInd w:val="0"/>
        <w:ind w:firstLine="640" w:firstLineChars="200"/>
        <w:jc w:val="both"/>
        <w:rPr>
          <w:rFonts w:hint="eastAsia" w:ascii="仿宋" w:eastAsia="仿宋" w:cs="仿宋"/>
          <w:color w:val="auto"/>
          <w:kern w:val="0"/>
          <w:sz w:val="32"/>
          <w:szCs w:val="32"/>
          <w:lang w:val="en-US" w:eastAsia="zh-CN"/>
        </w:rPr>
      </w:pPr>
      <w:r>
        <w:rPr>
          <w:rFonts w:hint="eastAsia" w:ascii="仿宋" w:eastAsia="仿宋" w:cs="仿宋"/>
          <w:color w:val="auto"/>
          <w:kern w:val="0"/>
          <w:sz w:val="32"/>
          <w:szCs w:val="32"/>
          <w:lang w:val="en-US" w:eastAsia="zh-CN"/>
        </w:rPr>
        <w:t>（三）聚焦生态宜居，倾力答好美丽答卷。</w:t>
      </w:r>
    </w:p>
    <w:p>
      <w:pPr>
        <w:pStyle w:val="2"/>
        <w:ind w:left="0" w:leftChars="0" w:firstLine="0" w:firstLineChars="0"/>
        <w:rPr>
          <w:rFonts w:hint="eastAsia" w:ascii="仿宋" w:hAnsi="Times New Roman" w:eastAsia="仿宋" w:cs="仿宋"/>
          <w:color w:val="auto"/>
          <w:kern w:val="0"/>
          <w:sz w:val="32"/>
          <w:szCs w:val="32"/>
          <w:lang w:val="en-US" w:eastAsia="zh-CN" w:bidi="ar-SA"/>
        </w:rPr>
      </w:pPr>
      <w:r>
        <w:rPr>
          <w:rFonts w:hint="eastAsia"/>
          <w:color w:val="auto"/>
          <w:lang w:val="en-US" w:eastAsia="zh-CN"/>
        </w:rPr>
        <w:t xml:space="preserve">      </w:t>
      </w:r>
      <w:r>
        <w:rPr>
          <w:rFonts w:hint="eastAsia" w:ascii="仿宋" w:hAnsi="Times New Roman" w:eastAsia="仿宋" w:cs="仿宋"/>
          <w:color w:val="auto"/>
          <w:kern w:val="0"/>
          <w:sz w:val="32"/>
          <w:szCs w:val="32"/>
          <w:lang w:val="en-US" w:eastAsia="zh-CN" w:bidi="ar-SA"/>
        </w:rPr>
        <w:t>（四）聚焦社会治理，倾力答好和谐答卷。</w:t>
      </w:r>
    </w:p>
    <w:p>
      <w:pPr>
        <w:autoSpaceDE w:val="0"/>
        <w:autoSpaceDN w:val="0"/>
        <w:adjustRightInd w:val="0"/>
        <w:jc w:val="center"/>
        <w:rPr>
          <w:rFonts w:ascii="黑体" w:eastAsia="黑体" w:cs="黑体"/>
          <w:color w:val="FF0000"/>
          <w:kern w:val="0"/>
          <w:sz w:val="36"/>
          <w:szCs w:val="36"/>
          <w:lang w:val="zh-CN"/>
        </w:rPr>
      </w:pPr>
    </w:p>
    <w:p>
      <w:pPr>
        <w:autoSpaceDE w:val="0"/>
        <w:autoSpaceDN w:val="0"/>
        <w:adjustRightInd w:val="0"/>
        <w:jc w:val="center"/>
        <w:rPr>
          <w:rFonts w:ascii="黑体" w:eastAsia="黑体" w:cs="黑体"/>
          <w:color w:val="FF0000"/>
          <w:kern w:val="0"/>
          <w:sz w:val="36"/>
          <w:szCs w:val="36"/>
          <w:lang w:val="zh-CN"/>
        </w:rPr>
      </w:pPr>
    </w:p>
    <w:p>
      <w:pPr>
        <w:autoSpaceDE w:val="0"/>
        <w:autoSpaceDN w:val="0"/>
        <w:adjustRightInd w:val="0"/>
        <w:jc w:val="left"/>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ind w:left="0" w:leftChars="0" w:firstLine="0" w:firstLineChars="0"/>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autoSpaceDE w:val="0"/>
        <w:autoSpaceDN w:val="0"/>
        <w:adjustRightInd w:val="0"/>
        <w:jc w:val="left"/>
        <w:rPr>
          <w:rFonts w:ascii="黑体" w:eastAsia="黑体" w:cs="黑体"/>
          <w:color w:val="auto"/>
          <w:kern w:val="0"/>
          <w:sz w:val="56"/>
          <w:szCs w:val="56"/>
          <w:lang w:val="zh-CN"/>
        </w:rPr>
      </w:pPr>
      <w:r>
        <w:rPr>
          <w:rFonts w:hint="eastAsia" w:ascii="黑体" w:eastAsia="黑体" w:cs="黑体"/>
          <w:color w:val="auto"/>
          <w:kern w:val="0"/>
          <w:sz w:val="56"/>
          <w:szCs w:val="56"/>
          <w:lang w:val="zh-CN"/>
        </w:rPr>
        <w:t>第二部分</w:t>
      </w:r>
      <w:r>
        <w:rPr>
          <w:rFonts w:ascii="黑体" w:eastAsia="黑体" w:cs="黑体"/>
          <w:color w:val="auto"/>
          <w:kern w:val="0"/>
          <w:sz w:val="56"/>
          <w:szCs w:val="56"/>
          <w:lang w:val="zh-CN"/>
        </w:rPr>
        <w:t xml:space="preserve"> </w:t>
      </w:r>
    </w:p>
    <w:p>
      <w:pPr>
        <w:autoSpaceDE w:val="0"/>
        <w:autoSpaceDN w:val="0"/>
        <w:adjustRightInd w:val="0"/>
        <w:jc w:val="center"/>
        <w:rPr>
          <w:rFonts w:hint="eastAsia" w:ascii="黑体" w:eastAsia="黑体" w:cs="黑体"/>
          <w:color w:val="auto"/>
          <w:kern w:val="0"/>
          <w:sz w:val="56"/>
          <w:szCs w:val="56"/>
          <w:lang w:val="zh-CN"/>
        </w:rPr>
      </w:pPr>
      <w:r>
        <w:rPr>
          <w:rFonts w:hint="eastAsia" w:ascii="黑体" w:eastAsia="黑体" w:cs="黑体"/>
          <w:color w:val="auto"/>
          <w:kern w:val="0"/>
          <w:sz w:val="56"/>
          <w:szCs w:val="56"/>
          <w:lang w:val="zh-CN"/>
        </w:rPr>
        <w:t>202</w:t>
      </w:r>
      <w:r>
        <w:rPr>
          <w:rFonts w:hint="eastAsia" w:ascii="黑体" w:eastAsia="黑体" w:cs="黑体"/>
          <w:color w:val="auto"/>
          <w:kern w:val="0"/>
          <w:sz w:val="56"/>
          <w:szCs w:val="56"/>
          <w:lang w:val="en-US" w:eastAsia="zh-CN"/>
        </w:rPr>
        <w:t>3</w:t>
      </w:r>
      <w:r>
        <w:rPr>
          <w:rFonts w:hint="eastAsia" w:ascii="黑体" w:eastAsia="黑体" w:cs="黑体"/>
          <w:color w:val="auto"/>
          <w:kern w:val="0"/>
          <w:sz w:val="56"/>
          <w:szCs w:val="56"/>
          <w:lang w:val="zh-CN"/>
        </w:rPr>
        <w:t>年度部门预算表</w:t>
      </w:r>
    </w:p>
    <w:p>
      <w:pPr>
        <w:pStyle w:val="2"/>
        <w:rPr>
          <w:rFonts w:hint="eastAsia" w:ascii="黑体" w:eastAsia="黑体" w:cs="黑体"/>
          <w:color w:val="auto"/>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pStyle w:val="2"/>
        <w:rPr>
          <w:rFonts w:hint="eastAsia" w:ascii="黑体" w:eastAsia="黑体" w:cs="黑体"/>
          <w:color w:val="FF0000"/>
          <w:kern w:val="0"/>
          <w:sz w:val="56"/>
          <w:szCs w:val="56"/>
          <w:lang w:val="zh-CN"/>
        </w:rPr>
      </w:pPr>
    </w:p>
    <w:p>
      <w:pPr>
        <w:tabs>
          <w:tab w:val="left" w:pos="7513"/>
        </w:tabs>
        <w:autoSpaceDE w:val="0"/>
        <w:autoSpaceDN w:val="0"/>
        <w:adjustRightInd w:val="0"/>
        <w:spacing w:line="600" w:lineRule="atLeast"/>
        <w:rPr>
          <w:rFonts w:eastAsia="黑体" w:cs="Calibri"/>
          <w:color w:val="FF0000"/>
          <w:kern w:val="0"/>
          <w:sz w:val="36"/>
          <w:szCs w:val="36"/>
        </w:rPr>
      </w:pPr>
    </w:p>
    <w:p>
      <w:pPr>
        <w:tabs>
          <w:tab w:val="left" w:pos="7513"/>
        </w:tabs>
        <w:autoSpaceDE w:val="0"/>
        <w:autoSpaceDN w:val="0"/>
        <w:adjustRightInd w:val="0"/>
        <w:spacing w:line="600" w:lineRule="atLeast"/>
        <w:rPr>
          <w:rFonts w:ascii="楷体" w:eastAsia="楷体" w:cs="楷体"/>
          <w:color w:val="auto"/>
          <w:kern w:val="0"/>
          <w:sz w:val="28"/>
          <w:szCs w:val="28"/>
          <w:lang w:val="zh-CN"/>
        </w:rPr>
      </w:pPr>
      <w:r>
        <w:rPr>
          <w:rFonts w:hint="eastAsia" w:ascii="黑体" w:eastAsia="黑体" w:cs="黑体"/>
          <w:color w:val="auto"/>
          <w:kern w:val="0"/>
          <w:sz w:val="32"/>
          <w:szCs w:val="32"/>
          <w:lang w:val="zh-CN"/>
        </w:rPr>
        <w:t>一、收支预算总表</w:t>
      </w:r>
    </w:p>
    <w:tbl>
      <w:tblPr>
        <w:tblStyle w:val="9"/>
        <w:tblW w:w="8789" w:type="dxa"/>
        <w:tblInd w:w="78" w:type="dxa"/>
        <w:tblLayout w:type="fixed"/>
        <w:tblCellMar>
          <w:top w:w="0" w:type="dxa"/>
          <w:left w:w="108" w:type="dxa"/>
          <w:bottom w:w="0" w:type="dxa"/>
          <w:right w:w="108" w:type="dxa"/>
        </w:tblCellMar>
      </w:tblPr>
      <w:tblGrid>
        <w:gridCol w:w="2977"/>
        <w:gridCol w:w="1276"/>
        <w:gridCol w:w="3260"/>
        <w:gridCol w:w="1276"/>
      </w:tblGrid>
      <w:tr>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vAlign w:val="center"/>
          </w:tcPr>
          <w:p>
            <w:pPr>
              <w:autoSpaceDE w:val="0"/>
              <w:autoSpaceDN w:val="0"/>
              <w:adjustRightInd w:val="0"/>
              <w:jc w:val="center"/>
              <w:rPr>
                <w:rFonts w:ascii="宋体" w:cs="宋体"/>
                <w:color w:val="auto"/>
                <w:kern w:val="0"/>
                <w:sz w:val="22"/>
                <w:lang w:val="zh-CN"/>
              </w:rPr>
            </w:pPr>
            <w:r>
              <w:rPr>
                <w:rFonts w:ascii="宋体" w:cs="宋体"/>
                <w:color w:val="auto"/>
                <w:kern w:val="0"/>
                <w:sz w:val="32"/>
                <w:szCs w:val="32"/>
              </w:rPr>
              <w:t>202</w:t>
            </w:r>
            <w:r>
              <w:rPr>
                <w:rFonts w:hint="eastAsia" w:ascii="宋体" w:cs="宋体"/>
                <w:color w:val="auto"/>
                <w:kern w:val="0"/>
                <w:sz w:val="32"/>
                <w:szCs w:val="32"/>
                <w:lang w:val="en-US" w:eastAsia="zh-CN"/>
              </w:rPr>
              <w:t>3</w:t>
            </w:r>
            <w:r>
              <w:rPr>
                <w:rFonts w:hint="eastAsia" w:ascii="宋体" w:cs="宋体"/>
                <w:color w:val="auto"/>
                <w:kern w:val="0"/>
                <w:sz w:val="32"/>
                <w:szCs w:val="32"/>
                <w:lang w:val="zh-CN"/>
              </w:rPr>
              <w:t>年度收支预算总表</w:t>
            </w:r>
          </w:p>
        </w:tc>
      </w:tr>
      <w:tr>
        <w:tblPrEx>
          <w:tblCellMar>
            <w:top w:w="0" w:type="dxa"/>
            <w:left w:w="108" w:type="dxa"/>
            <w:bottom w:w="0" w:type="dxa"/>
            <w:right w:w="108" w:type="dxa"/>
          </w:tblCellMar>
        </w:tblPrEx>
        <w:trPr>
          <w:trHeight w:val="285" w:hRule="atLeast"/>
        </w:trPr>
        <w:tc>
          <w:tcPr>
            <w:tcW w:w="8789" w:type="dxa"/>
            <w:gridSpan w:val="4"/>
            <w:tcBorders>
              <w:top w:val="nil"/>
              <w:left w:val="nil"/>
              <w:bottom w:val="single" w:color="auto" w:sz="4" w:space="0"/>
              <w:right w:val="nil"/>
            </w:tcBorders>
            <w:vAlign w:val="bottom"/>
          </w:tcPr>
          <w:p>
            <w:pPr>
              <w:autoSpaceDE w:val="0"/>
              <w:autoSpaceDN w:val="0"/>
              <w:adjustRightInd w:val="0"/>
              <w:jc w:val="right"/>
              <w:rPr>
                <w:rFonts w:ascii="宋体" w:cs="宋体"/>
                <w:color w:val="auto"/>
                <w:kern w:val="0"/>
                <w:sz w:val="22"/>
                <w:lang w:val="zh-CN"/>
              </w:rPr>
            </w:pPr>
            <w:r>
              <w:rPr>
                <w:rFonts w:hint="eastAsia" w:ascii="宋体" w:cs="宋体"/>
                <w:color w:val="auto"/>
                <w:kern w:val="0"/>
                <w:sz w:val="22"/>
                <w:lang w:val="zh-CN"/>
              </w:rPr>
              <w:t>单位：万元</w:t>
            </w:r>
          </w:p>
        </w:tc>
      </w:tr>
      <w:tr>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收入</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支出</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项目</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预算数</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项目</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预算数</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一、一般公共预算拨款收入</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bidi="ar"/>
              </w:rPr>
              <w:t>929.29</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一、一般公共服务支出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583.65</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二、政府性基金预算拨款收入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二、外交支出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三、国有资本经营预算拨款收入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三、国防支出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四、财政专户管理资金收入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en-US" w:eastAsia="zh-CN"/>
              </w:rPr>
              <w:t>426.50</w:t>
            </w:r>
            <w:r>
              <w:rPr>
                <w:rFonts w:hint="eastAsia" w:ascii="宋体" w:cs="宋体"/>
                <w:color w:val="auto"/>
                <w:kern w:val="0"/>
                <w:sz w:val="18"/>
                <w:szCs w:val="18"/>
                <w:lang w:val="zh-CN"/>
              </w:rPr>
              <w:t>　</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四、公共安全支出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五、事业收入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五、教育支出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六、事业单位经营收入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六、科学技术支出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七、上级补助收入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七、文化旅游体育与传媒支出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eastAsia="宋体" w:cs="宋体"/>
                <w:color w:val="auto"/>
                <w:kern w:val="0"/>
                <w:sz w:val="22"/>
                <w:lang w:val="en-US" w:eastAsia="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八、附属单位上缴收入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八、社会保障和就业支出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auto"/>
                <w:kern w:val="0"/>
                <w:sz w:val="22"/>
                <w:lang w:val="en-US"/>
              </w:rPr>
            </w:pPr>
            <w:r>
              <w:rPr>
                <w:rFonts w:hint="eastAsia" w:ascii="宋体" w:cs="宋体"/>
                <w:color w:val="auto"/>
                <w:kern w:val="0"/>
                <w:sz w:val="18"/>
                <w:szCs w:val="18"/>
                <w:lang w:val="en-US" w:eastAsia="zh-CN"/>
              </w:rPr>
              <w:t>94.76</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九、其他收入</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18"/>
                <w:szCs w:val="18"/>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九、卫生健康支出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auto"/>
                <w:kern w:val="0"/>
                <w:sz w:val="22"/>
                <w:lang w:val="zh-CN"/>
              </w:rPr>
            </w:pPr>
            <w:r>
              <w:rPr>
                <w:rFonts w:hint="eastAsia" w:ascii="宋体" w:cs="宋体"/>
                <w:color w:val="auto"/>
                <w:kern w:val="0"/>
                <w:sz w:val="18"/>
                <w:szCs w:val="18"/>
                <w:lang w:val="en-US" w:eastAsia="zh-CN"/>
              </w:rPr>
              <w:t>33.69</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十、上年结转结余</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十、节能环保支出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十一、城乡社区支出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十二、农林水支出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cs="宋体"/>
                <w:color w:val="auto"/>
                <w:kern w:val="0"/>
                <w:sz w:val="18"/>
                <w:szCs w:val="18"/>
                <w:lang w:val="en-US" w:eastAsia="zh-CN"/>
              </w:rPr>
            </w:pPr>
            <w:r>
              <w:rPr>
                <w:rFonts w:hint="eastAsia" w:ascii="宋体" w:cs="宋体"/>
                <w:color w:val="auto"/>
                <w:kern w:val="0"/>
                <w:sz w:val="18"/>
                <w:szCs w:val="18"/>
                <w:lang w:val="en-US" w:eastAsia="zh-CN"/>
              </w:rPr>
              <w:t>574.01</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十三、交通运输支出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十四、资源勘探工业信息等支出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十五、商业服务业等支出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十六、金融支出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十七、援助其他地区支出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十八、自然资源海洋气象等支出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十九、住房保障支出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69.68</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二十、粮油物资储备支出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二十一、灾害防治及应急管理支出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58"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二十二、其他支出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eastAsia="宋体" w:cs="宋体"/>
                <w:color w:val="auto"/>
                <w:kern w:val="0"/>
                <w:sz w:val="22"/>
                <w:lang w:val="en-US" w:eastAsia="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二十三、债务还本支出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二十四、债务付息支出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二十五、债务发行费用支出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收入合计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bidi="ar"/>
              </w:rPr>
              <w:t>1355.79</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支出合计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1355.79</w:t>
            </w:r>
          </w:p>
        </w:tc>
      </w:tr>
    </w:tbl>
    <w:p>
      <w:pPr>
        <w:pStyle w:val="2"/>
        <w:ind w:left="0" w:leftChars="0" w:firstLine="0" w:firstLineChars="0"/>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ascii="黑体" w:eastAsia="黑体" w:cs="黑体"/>
          <w:color w:val="auto"/>
          <w:kern w:val="0"/>
          <w:sz w:val="32"/>
          <w:szCs w:val="32"/>
          <w:lang w:val="zh-CN"/>
        </w:rPr>
      </w:pPr>
      <w:r>
        <w:rPr>
          <w:rFonts w:hint="eastAsia" w:ascii="黑体" w:eastAsia="黑体" w:cs="黑体"/>
          <w:color w:val="auto"/>
          <w:kern w:val="0"/>
          <w:sz w:val="32"/>
          <w:szCs w:val="32"/>
          <w:lang w:val="zh-CN"/>
        </w:rPr>
        <w:t>二、收入预算总表</w:t>
      </w:r>
    </w:p>
    <w:tbl>
      <w:tblPr>
        <w:tblStyle w:val="9"/>
        <w:tblpPr w:leftFromText="180" w:rightFromText="180" w:vertAnchor="text" w:horzAnchor="page" w:tblpX="500" w:tblpY="634"/>
        <w:tblOverlap w:val="never"/>
        <w:tblW w:w="11304" w:type="dxa"/>
        <w:tblInd w:w="0" w:type="dxa"/>
        <w:tblLayout w:type="fixed"/>
        <w:tblCellMar>
          <w:top w:w="0" w:type="dxa"/>
          <w:left w:w="108" w:type="dxa"/>
          <w:bottom w:w="0" w:type="dxa"/>
          <w:right w:w="108" w:type="dxa"/>
        </w:tblCellMar>
      </w:tblPr>
      <w:tblGrid>
        <w:gridCol w:w="787"/>
        <w:gridCol w:w="771"/>
        <w:gridCol w:w="901"/>
        <w:gridCol w:w="853"/>
        <w:gridCol w:w="960"/>
        <w:gridCol w:w="733"/>
        <w:gridCol w:w="947"/>
        <w:gridCol w:w="811"/>
        <w:gridCol w:w="770"/>
        <w:gridCol w:w="769"/>
        <w:gridCol w:w="769"/>
        <w:gridCol w:w="769"/>
        <w:gridCol w:w="770"/>
        <w:gridCol w:w="694"/>
      </w:tblGrid>
      <w:tr>
        <w:tblPrEx>
          <w:tblCellMar>
            <w:top w:w="0" w:type="dxa"/>
            <w:left w:w="108" w:type="dxa"/>
            <w:bottom w:w="0" w:type="dxa"/>
            <w:right w:w="108" w:type="dxa"/>
          </w:tblCellMar>
        </w:tblPrEx>
        <w:trPr>
          <w:trHeight w:val="571" w:hRule="atLeast"/>
        </w:trPr>
        <w:tc>
          <w:tcPr>
            <w:tcW w:w="11304" w:type="dxa"/>
            <w:gridSpan w:val="14"/>
            <w:tcBorders>
              <w:top w:val="nil"/>
              <w:left w:val="nil"/>
              <w:bottom w:val="nil"/>
              <w:right w:val="nil"/>
            </w:tcBorders>
            <w:shd w:val="clear" w:color="000000" w:fill="FFFFFF"/>
            <w:vAlign w:val="top"/>
          </w:tcPr>
          <w:p>
            <w:pPr>
              <w:autoSpaceDE w:val="0"/>
              <w:autoSpaceDN w:val="0"/>
              <w:adjustRightInd w:val="0"/>
              <w:jc w:val="center"/>
              <w:rPr>
                <w:rFonts w:ascii="宋体" w:cs="宋体"/>
                <w:color w:val="auto"/>
                <w:kern w:val="0"/>
                <w:sz w:val="22"/>
                <w:lang w:val="zh-CN"/>
              </w:rPr>
            </w:pPr>
            <w:r>
              <w:rPr>
                <w:rFonts w:ascii="宋体" w:cs="宋体"/>
                <w:color w:val="auto"/>
                <w:kern w:val="0"/>
                <w:sz w:val="32"/>
                <w:szCs w:val="32"/>
              </w:rPr>
              <w:t>202</w:t>
            </w:r>
            <w:r>
              <w:rPr>
                <w:rFonts w:hint="eastAsia" w:ascii="宋体" w:cs="宋体"/>
                <w:color w:val="auto"/>
                <w:kern w:val="0"/>
                <w:sz w:val="32"/>
                <w:szCs w:val="32"/>
                <w:lang w:val="en-US" w:eastAsia="zh-CN"/>
              </w:rPr>
              <w:t>3</w:t>
            </w:r>
            <w:r>
              <w:rPr>
                <w:rFonts w:hint="eastAsia" w:ascii="宋体" w:cs="宋体"/>
                <w:color w:val="auto"/>
                <w:kern w:val="0"/>
                <w:sz w:val="32"/>
                <w:szCs w:val="32"/>
                <w:lang w:val="zh-CN"/>
              </w:rPr>
              <w:t>年度收入预算总表</w:t>
            </w:r>
          </w:p>
        </w:tc>
      </w:tr>
      <w:tr>
        <w:tblPrEx>
          <w:tblCellMar>
            <w:top w:w="0" w:type="dxa"/>
            <w:left w:w="108" w:type="dxa"/>
            <w:bottom w:w="0" w:type="dxa"/>
            <w:right w:w="108" w:type="dxa"/>
          </w:tblCellMar>
        </w:tblPrEx>
        <w:trPr>
          <w:trHeight w:val="500" w:hRule="atLeast"/>
        </w:trPr>
        <w:tc>
          <w:tcPr>
            <w:tcW w:w="1558" w:type="dxa"/>
            <w:gridSpan w:val="2"/>
            <w:tcBorders>
              <w:top w:val="nil"/>
              <w:left w:val="nil"/>
              <w:bottom w:val="single" w:color="auto" w:sz="4" w:space="0"/>
              <w:right w:val="nil"/>
            </w:tcBorders>
            <w:shd w:val="clear" w:color="auto" w:fill="auto"/>
            <w:vAlign w:val="bottom"/>
          </w:tcPr>
          <w:p>
            <w:pPr>
              <w:autoSpaceDE w:val="0"/>
              <w:autoSpaceDN w:val="0"/>
              <w:adjustRightInd w:val="0"/>
              <w:jc w:val="left"/>
              <w:rPr>
                <w:rFonts w:ascii="宋体" w:cs="宋体"/>
                <w:color w:val="auto"/>
                <w:kern w:val="0"/>
                <w:sz w:val="22"/>
                <w:lang w:val="zh-CN"/>
              </w:rPr>
            </w:pPr>
          </w:p>
        </w:tc>
        <w:tc>
          <w:tcPr>
            <w:tcW w:w="901" w:type="dxa"/>
            <w:tcBorders>
              <w:top w:val="nil"/>
              <w:left w:val="nil"/>
              <w:bottom w:val="single" w:color="auto" w:sz="4" w:space="0"/>
              <w:right w:val="nil"/>
            </w:tcBorders>
            <w:shd w:val="clear" w:color="auto" w:fill="auto"/>
            <w:vAlign w:val="bottom"/>
          </w:tcPr>
          <w:p>
            <w:pPr>
              <w:autoSpaceDE w:val="0"/>
              <w:autoSpaceDN w:val="0"/>
              <w:adjustRightInd w:val="0"/>
              <w:jc w:val="left"/>
              <w:rPr>
                <w:rFonts w:ascii="宋体" w:cs="宋体"/>
                <w:color w:val="auto"/>
                <w:kern w:val="0"/>
                <w:sz w:val="22"/>
                <w:lang w:val="zh-CN"/>
              </w:rPr>
            </w:pPr>
          </w:p>
        </w:tc>
        <w:tc>
          <w:tcPr>
            <w:tcW w:w="853" w:type="dxa"/>
            <w:tcBorders>
              <w:top w:val="nil"/>
              <w:left w:val="nil"/>
              <w:bottom w:val="single" w:color="auto" w:sz="4" w:space="0"/>
              <w:right w:val="nil"/>
            </w:tcBorders>
            <w:shd w:val="clear" w:color="auto" w:fill="auto"/>
            <w:vAlign w:val="center"/>
          </w:tcPr>
          <w:p>
            <w:pPr>
              <w:autoSpaceDE w:val="0"/>
              <w:autoSpaceDN w:val="0"/>
              <w:adjustRightInd w:val="0"/>
              <w:jc w:val="center"/>
              <w:rPr>
                <w:rFonts w:ascii="宋体" w:cs="宋体"/>
                <w:color w:val="auto"/>
                <w:kern w:val="0"/>
                <w:sz w:val="22"/>
                <w:lang w:val="zh-CN"/>
              </w:rPr>
            </w:pPr>
          </w:p>
        </w:tc>
        <w:tc>
          <w:tcPr>
            <w:tcW w:w="960" w:type="dxa"/>
            <w:tcBorders>
              <w:top w:val="nil"/>
              <w:left w:val="nil"/>
              <w:bottom w:val="single" w:color="auto" w:sz="4" w:space="0"/>
              <w:right w:val="nil"/>
            </w:tcBorders>
            <w:shd w:val="clear" w:color="auto" w:fill="auto"/>
            <w:vAlign w:val="center"/>
          </w:tcPr>
          <w:p>
            <w:pPr>
              <w:autoSpaceDE w:val="0"/>
              <w:autoSpaceDN w:val="0"/>
              <w:adjustRightInd w:val="0"/>
              <w:jc w:val="center"/>
              <w:rPr>
                <w:rFonts w:ascii="宋体" w:cs="宋体"/>
                <w:color w:val="auto"/>
                <w:kern w:val="0"/>
                <w:sz w:val="22"/>
                <w:lang w:val="zh-CN"/>
              </w:rPr>
            </w:pPr>
          </w:p>
        </w:tc>
        <w:tc>
          <w:tcPr>
            <w:tcW w:w="733" w:type="dxa"/>
            <w:tcBorders>
              <w:top w:val="nil"/>
              <w:left w:val="nil"/>
              <w:bottom w:val="single" w:color="auto" w:sz="4" w:space="0"/>
              <w:right w:val="nil"/>
            </w:tcBorders>
            <w:shd w:val="clear" w:color="auto" w:fill="auto"/>
            <w:vAlign w:val="center"/>
          </w:tcPr>
          <w:p>
            <w:pPr>
              <w:autoSpaceDE w:val="0"/>
              <w:autoSpaceDN w:val="0"/>
              <w:adjustRightInd w:val="0"/>
              <w:jc w:val="center"/>
              <w:rPr>
                <w:rFonts w:ascii="宋体" w:cs="宋体"/>
                <w:color w:val="auto"/>
                <w:kern w:val="0"/>
                <w:sz w:val="22"/>
                <w:lang w:val="zh-CN"/>
              </w:rPr>
            </w:pPr>
          </w:p>
        </w:tc>
        <w:tc>
          <w:tcPr>
            <w:tcW w:w="947" w:type="dxa"/>
            <w:tcBorders>
              <w:top w:val="nil"/>
              <w:left w:val="nil"/>
              <w:bottom w:val="single" w:color="auto" w:sz="4" w:space="0"/>
              <w:right w:val="nil"/>
            </w:tcBorders>
            <w:shd w:val="clear" w:color="000000" w:fill="FFFFFF"/>
            <w:vAlign w:val="top"/>
          </w:tcPr>
          <w:p>
            <w:pPr>
              <w:autoSpaceDE w:val="0"/>
              <w:autoSpaceDN w:val="0"/>
              <w:adjustRightInd w:val="0"/>
              <w:jc w:val="center"/>
              <w:rPr>
                <w:rFonts w:ascii="宋体" w:cs="宋体"/>
                <w:color w:val="auto"/>
                <w:kern w:val="0"/>
                <w:sz w:val="22"/>
                <w:lang w:val="zh-CN"/>
              </w:rPr>
            </w:pPr>
          </w:p>
        </w:tc>
        <w:tc>
          <w:tcPr>
            <w:tcW w:w="811" w:type="dxa"/>
            <w:tcBorders>
              <w:top w:val="nil"/>
              <w:left w:val="nil"/>
              <w:bottom w:val="single" w:color="auto" w:sz="4" w:space="0"/>
              <w:right w:val="nil"/>
            </w:tcBorders>
            <w:shd w:val="clear" w:color="auto" w:fill="auto"/>
            <w:vAlign w:val="center"/>
          </w:tcPr>
          <w:p>
            <w:pPr>
              <w:autoSpaceDE w:val="0"/>
              <w:autoSpaceDN w:val="0"/>
              <w:adjustRightInd w:val="0"/>
              <w:jc w:val="center"/>
              <w:rPr>
                <w:rFonts w:ascii="宋体" w:cs="宋体"/>
                <w:color w:val="auto"/>
                <w:kern w:val="0"/>
                <w:sz w:val="22"/>
                <w:lang w:val="zh-CN"/>
              </w:rPr>
            </w:pPr>
          </w:p>
        </w:tc>
        <w:tc>
          <w:tcPr>
            <w:tcW w:w="770" w:type="dxa"/>
            <w:tcBorders>
              <w:top w:val="nil"/>
              <w:left w:val="nil"/>
              <w:bottom w:val="single" w:color="auto" w:sz="4" w:space="0"/>
              <w:right w:val="nil"/>
            </w:tcBorders>
            <w:shd w:val="clear" w:color="000000" w:fill="FFFFFF"/>
            <w:vAlign w:val="top"/>
          </w:tcPr>
          <w:p>
            <w:pPr>
              <w:autoSpaceDE w:val="0"/>
              <w:autoSpaceDN w:val="0"/>
              <w:adjustRightInd w:val="0"/>
              <w:jc w:val="right"/>
              <w:rPr>
                <w:rFonts w:ascii="宋体" w:cs="宋体"/>
                <w:color w:val="auto"/>
                <w:kern w:val="0"/>
                <w:sz w:val="22"/>
                <w:lang w:val="zh-CN"/>
              </w:rPr>
            </w:pPr>
          </w:p>
        </w:tc>
        <w:tc>
          <w:tcPr>
            <w:tcW w:w="769" w:type="dxa"/>
            <w:tcBorders>
              <w:top w:val="nil"/>
              <w:left w:val="nil"/>
              <w:bottom w:val="single" w:color="auto" w:sz="4" w:space="0"/>
              <w:right w:val="nil"/>
            </w:tcBorders>
            <w:shd w:val="clear" w:color="000000" w:fill="FFFFFF"/>
            <w:vAlign w:val="top"/>
          </w:tcPr>
          <w:p>
            <w:pPr>
              <w:autoSpaceDE w:val="0"/>
              <w:autoSpaceDN w:val="0"/>
              <w:adjustRightInd w:val="0"/>
              <w:jc w:val="right"/>
              <w:rPr>
                <w:rFonts w:ascii="宋体" w:cs="宋体"/>
                <w:color w:val="auto"/>
                <w:kern w:val="0"/>
                <w:sz w:val="22"/>
                <w:lang w:val="zh-CN"/>
              </w:rPr>
            </w:pPr>
          </w:p>
        </w:tc>
        <w:tc>
          <w:tcPr>
            <w:tcW w:w="769" w:type="dxa"/>
            <w:tcBorders>
              <w:top w:val="nil"/>
              <w:left w:val="nil"/>
              <w:bottom w:val="single" w:color="auto" w:sz="4" w:space="0"/>
              <w:right w:val="nil"/>
            </w:tcBorders>
            <w:shd w:val="clear" w:color="000000" w:fill="FFFFFF"/>
            <w:vAlign w:val="top"/>
          </w:tcPr>
          <w:p>
            <w:pPr>
              <w:autoSpaceDE w:val="0"/>
              <w:autoSpaceDN w:val="0"/>
              <w:adjustRightInd w:val="0"/>
              <w:jc w:val="right"/>
              <w:rPr>
                <w:rFonts w:ascii="宋体" w:cs="宋体"/>
                <w:color w:val="auto"/>
                <w:kern w:val="0"/>
                <w:sz w:val="22"/>
                <w:lang w:val="zh-CN"/>
              </w:rPr>
            </w:pPr>
          </w:p>
        </w:tc>
        <w:tc>
          <w:tcPr>
            <w:tcW w:w="769" w:type="dxa"/>
            <w:tcBorders>
              <w:top w:val="nil"/>
              <w:left w:val="nil"/>
              <w:bottom w:val="single" w:color="auto" w:sz="4" w:space="0"/>
              <w:right w:val="nil"/>
            </w:tcBorders>
            <w:shd w:val="clear" w:color="000000" w:fill="FFFFFF"/>
            <w:vAlign w:val="top"/>
          </w:tcPr>
          <w:p>
            <w:pPr>
              <w:autoSpaceDE w:val="0"/>
              <w:autoSpaceDN w:val="0"/>
              <w:adjustRightInd w:val="0"/>
              <w:jc w:val="right"/>
              <w:rPr>
                <w:rFonts w:ascii="宋体" w:cs="宋体"/>
                <w:color w:val="auto"/>
                <w:kern w:val="0"/>
                <w:sz w:val="22"/>
                <w:lang w:val="zh-CN"/>
              </w:rPr>
            </w:pPr>
          </w:p>
        </w:tc>
        <w:tc>
          <w:tcPr>
            <w:tcW w:w="1464" w:type="dxa"/>
            <w:gridSpan w:val="2"/>
            <w:tcBorders>
              <w:top w:val="nil"/>
              <w:left w:val="nil"/>
              <w:bottom w:val="single" w:color="auto" w:sz="4" w:space="0"/>
              <w:right w:val="nil"/>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22"/>
                <w:lang w:val="zh-CN"/>
              </w:rPr>
              <w:t>单位：万元</w:t>
            </w:r>
            <w:r>
              <w:rPr>
                <w:rFonts w:ascii="宋体" w:cs="宋体"/>
                <w:color w:val="auto"/>
                <w:kern w:val="0"/>
                <w:sz w:val="22"/>
                <w:lang w:val="zh-CN"/>
              </w:rPr>
              <w:t xml:space="preserve"> </w:t>
            </w:r>
          </w:p>
        </w:tc>
      </w:tr>
      <w:tr>
        <w:tblPrEx>
          <w:tblCellMar>
            <w:top w:w="0" w:type="dxa"/>
            <w:left w:w="108" w:type="dxa"/>
            <w:bottom w:w="0" w:type="dxa"/>
            <w:right w:w="108" w:type="dxa"/>
          </w:tblCellMar>
        </w:tblPrEx>
        <w:trPr>
          <w:trHeight w:val="1216" w:hRule="atLeast"/>
        </w:trPr>
        <w:tc>
          <w:tcPr>
            <w:tcW w:w="787"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科目编码</w:t>
            </w:r>
          </w:p>
        </w:tc>
        <w:tc>
          <w:tcPr>
            <w:tcW w:w="167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科目名称</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总计</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一般公共预算拨款收入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政府性基金预算拨款收入</w:t>
            </w:r>
          </w:p>
        </w:tc>
        <w:tc>
          <w:tcPr>
            <w:tcW w:w="947"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国有资本经营预算拨款收入</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财政专户管理资金收入</w:t>
            </w:r>
          </w:p>
        </w:tc>
        <w:tc>
          <w:tcPr>
            <w:tcW w:w="77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事业收入</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事业单位经营收入</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上级补助收入</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附属单位上缴收入</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其他收入</w:t>
            </w:r>
          </w:p>
        </w:tc>
        <w:tc>
          <w:tcPr>
            <w:tcW w:w="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上年结转结余</w:t>
            </w:r>
          </w:p>
        </w:tc>
      </w:tr>
      <w:tr>
        <w:tblPrEx>
          <w:tblCellMar>
            <w:top w:w="0" w:type="dxa"/>
            <w:left w:w="108" w:type="dxa"/>
            <w:bottom w:w="0" w:type="dxa"/>
            <w:right w:w="108" w:type="dxa"/>
          </w:tblCellMar>
        </w:tblPrEx>
        <w:trPr>
          <w:trHeight w:val="1006" w:hRule="atLeast"/>
        </w:trPr>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合计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eastAsia="宋体" w:cs="宋体"/>
                <w:color w:val="auto"/>
                <w:kern w:val="0"/>
                <w:sz w:val="22"/>
                <w:lang w:val="en-US" w:eastAsia="zh-CN"/>
              </w:rPr>
            </w:pPr>
            <w:r>
              <w:rPr>
                <w:rFonts w:hint="eastAsia" w:ascii="宋体" w:hAnsi="宋体" w:cs="宋体"/>
                <w:color w:val="auto"/>
                <w:kern w:val="0"/>
                <w:sz w:val="18"/>
                <w:szCs w:val="18"/>
                <w:lang w:val="en-US" w:eastAsia="zh-CN" w:bidi="ar"/>
              </w:rPr>
              <w:t>1355.79</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eastAsia="宋体" w:cs="宋体"/>
                <w:color w:val="auto"/>
                <w:kern w:val="0"/>
                <w:sz w:val="22"/>
                <w:lang w:val="en-US" w:eastAsia="zh-CN"/>
              </w:rPr>
            </w:pPr>
            <w:r>
              <w:rPr>
                <w:rFonts w:hint="eastAsia" w:ascii="宋体" w:hAnsi="宋体" w:cs="宋体"/>
                <w:color w:val="auto"/>
                <w:kern w:val="0"/>
                <w:sz w:val="18"/>
                <w:szCs w:val="18"/>
                <w:lang w:val="en-US" w:eastAsia="zh-CN" w:bidi="ar"/>
              </w:rPr>
              <w:t>929.29</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right"/>
              <w:rPr>
                <w:rFonts w:ascii="宋体" w:cs="宋体"/>
                <w:color w:val="auto"/>
                <w:kern w:val="0"/>
                <w:sz w:val="22"/>
                <w:lang w:val="zh-CN"/>
              </w:rPr>
            </w:pPr>
          </w:p>
        </w:tc>
        <w:tc>
          <w:tcPr>
            <w:tcW w:w="947"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right"/>
              <w:rPr>
                <w:rFonts w:ascii="宋体" w:cs="宋体"/>
                <w:color w:val="auto"/>
                <w:kern w:val="0"/>
                <w:sz w:val="22"/>
                <w:lang w:val="zh-CN"/>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right"/>
              <w:rPr>
                <w:rFonts w:hint="eastAsia" w:ascii="宋体" w:eastAsia="宋体" w:cs="宋体"/>
                <w:color w:val="auto"/>
                <w:kern w:val="0"/>
                <w:sz w:val="22"/>
                <w:lang w:val="en-US" w:eastAsia="zh-CN"/>
              </w:rPr>
            </w:pPr>
            <w:r>
              <w:rPr>
                <w:rFonts w:hint="eastAsia" w:ascii="宋体" w:cs="宋体"/>
                <w:color w:val="auto"/>
                <w:kern w:val="0"/>
                <w:sz w:val="18"/>
                <w:szCs w:val="18"/>
                <w:lang w:val="en-US" w:eastAsia="zh-CN"/>
              </w:rPr>
              <w:t>426.50</w:t>
            </w:r>
          </w:p>
        </w:tc>
        <w:tc>
          <w:tcPr>
            <w:tcW w:w="77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right"/>
              <w:rPr>
                <w:rFonts w:ascii="宋体" w:cs="宋体"/>
                <w:color w:val="auto"/>
                <w:kern w:val="0"/>
                <w:sz w:val="22"/>
                <w:lang w:val="zh-CN"/>
              </w:rPr>
            </w:pP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right"/>
              <w:rPr>
                <w:rFonts w:ascii="宋体" w:cs="宋体"/>
                <w:color w:val="auto"/>
                <w:kern w:val="0"/>
                <w:sz w:val="22"/>
                <w:lang w:val="zh-CN"/>
              </w:rPr>
            </w:pP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right"/>
              <w:rPr>
                <w:rFonts w:ascii="宋体" w:cs="宋体"/>
                <w:color w:val="auto"/>
                <w:kern w:val="0"/>
                <w:sz w:val="22"/>
                <w:lang w:val="zh-CN"/>
              </w:rPr>
            </w:pP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right"/>
              <w:rPr>
                <w:rFonts w:ascii="宋体" w:cs="宋体"/>
                <w:color w:val="auto"/>
                <w:kern w:val="0"/>
                <w:sz w:val="22"/>
                <w:lang w:val="zh-CN"/>
              </w:rPr>
            </w:pP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auto"/>
                <w:kern w:val="0"/>
                <w:sz w:val="22"/>
                <w:lang w:val="zh-CN"/>
              </w:rPr>
            </w:pPr>
          </w:p>
        </w:tc>
        <w:tc>
          <w:tcPr>
            <w:tcW w:w="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bl>
    <w:p>
      <w:pPr>
        <w:tabs>
          <w:tab w:val="left" w:pos="7513"/>
        </w:tabs>
        <w:autoSpaceDE w:val="0"/>
        <w:autoSpaceDN w:val="0"/>
        <w:adjustRightInd w:val="0"/>
        <w:spacing w:line="300" w:lineRule="atLeast"/>
        <w:ind w:firstLine="420"/>
        <w:jc w:val="left"/>
        <w:rPr>
          <w:rFonts w:ascii="楷体" w:eastAsia="楷体" w:cs="楷体"/>
          <w:color w:val="auto"/>
          <w:kern w:val="0"/>
          <w:szCs w:val="21"/>
          <w:lang w:val="zh-CN"/>
        </w:rPr>
      </w:pPr>
    </w:p>
    <w:p>
      <w:pPr>
        <w:tabs>
          <w:tab w:val="left" w:pos="7513"/>
        </w:tabs>
        <w:autoSpaceDE w:val="0"/>
        <w:autoSpaceDN w:val="0"/>
        <w:adjustRightInd w:val="0"/>
        <w:spacing w:line="276" w:lineRule="auto"/>
        <w:rPr>
          <w:rFonts w:hint="eastAsia" w:ascii="黑体" w:eastAsia="黑体" w:cs="黑体"/>
          <w:color w:val="auto"/>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hint="eastAsia" w:ascii="黑体" w:eastAsia="黑体" w:cs="黑体"/>
          <w:color w:val="FF0000"/>
          <w:kern w:val="0"/>
          <w:sz w:val="32"/>
          <w:szCs w:val="32"/>
          <w:lang w:val="zh-CN"/>
        </w:rPr>
      </w:pPr>
    </w:p>
    <w:p>
      <w:pPr>
        <w:tabs>
          <w:tab w:val="left" w:pos="7513"/>
        </w:tabs>
        <w:autoSpaceDE w:val="0"/>
        <w:autoSpaceDN w:val="0"/>
        <w:adjustRightInd w:val="0"/>
        <w:spacing w:line="276" w:lineRule="auto"/>
        <w:rPr>
          <w:rFonts w:ascii="黑体" w:eastAsia="黑体" w:cs="黑体"/>
          <w:color w:val="auto"/>
          <w:kern w:val="0"/>
          <w:sz w:val="32"/>
          <w:szCs w:val="32"/>
          <w:lang w:val="zh-CN"/>
        </w:rPr>
      </w:pPr>
      <w:r>
        <w:rPr>
          <w:rFonts w:hint="eastAsia" w:ascii="黑体" w:eastAsia="黑体" w:cs="黑体"/>
          <w:color w:val="auto"/>
          <w:kern w:val="0"/>
          <w:sz w:val="32"/>
          <w:szCs w:val="32"/>
          <w:lang w:val="zh-CN"/>
        </w:rPr>
        <w:t>三、支出预算总表</w:t>
      </w:r>
    </w:p>
    <w:tbl>
      <w:tblPr>
        <w:tblStyle w:val="9"/>
        <w:tblW w:w="10425" w:type="dxa"/>
        <w:tblInd w:w="-1151" w:type="dxa"/>
        <w:tblLayout w:type="fixed"/>
        <w:tblCellMar>
          <w:top w:w="0" w:type="dxa"/>
          <w:left w:w="108" w:type="dxa"/>
          <w:bottom w:w="0" w:type="dxa"/>
          <w:right w:w="108" w:type="dxa"/>
        </w:tblCellMar>
      </w:tblPr>
      <w:tblGrid>
        <w:gridCol w:w="2222"/>
        <w:gridCol w:w="1607"/>
        <w:gridCol w:w="1220"/>
        <w:gridCol w:w="942"/>
        <w:gridCol w:w="943"/>
        <w:gridCol w:w="942"/>
        <w:gridCol w:w="942"/>
        <w:gridCol w:w="1607"/>
      </w:tblGrid>
      <w:tr>
        <w:tblPrEx>
          <w:tblCellMar>
            <w:top w:w="0" w:type="dxa"/>
            <w:left w:w="108" w:type="dxa"/>
            <w:bottom w:w="0" w:type="dxa"/>
            <w:right w:w="108" w:type="dxa"/>
          </w:tblCellMar>
        </w:tblPrEx>
        <w:trPr>
          <w:trHeight w:val="675" w:hRule="atLeast"/>
        </w:trPr>
        <w:tc>
          <w:tcPr>
            <w:tcW w:w="10425" w:type="dxa"/>
            <w:gridSpan w:val="8"/>
            <w:tcBorders>
              <w:top w:val="nil"/>
              <w:left w:val="nil"/>
              <w:bottom w:val="single" w:color="000000" w:sz="2" w:space="0"/>
              <w:right w:val="nil"/>
            </w:tcBorders>
            <w:vAlign w:val="center"/>
          </w:tcPr>
          <w:p>
            <w:pPr>
              <w:autoSpaceDE w:val="0"/>
              <w:autoSpaceDN w:val="0"/>
              <w:adjustRightInd w:val="0"/>
              <w:jc w:val="center"/>
              <w:rPr>
                <w:rFonts w:ascii="???????" w:hAnsi="???????" w:cs="???????"/>
                <w:color w:val="auto"/>
                <w:kern w:val="0"/>
                <w:sz w:val="32"/>
                <w:szCs w:val="32"/>
              </w:rPr>
            </w:pPr>
            <w:r>
              <w:rPr>
                <w:rFonts w:ascii="宋体" w:cs="宋体"/>
                <w:color w:val="auto"/>
                <w:kern w:val="0"/>
                <w:sz w:val="32"/>
                <w:szCs w:val="32"/>
              </w:rPr>
              <w:t>202</w:t>
            </w:r>
            <w:r>
              <w:rPr>
                <w:rFonts w:hint="eastAsia" w:ascii="宋体" w:cs="宋体"/>
                <w:color w:val="auto"/>
                <w:kern w:val="0"/>
                <w:sz w:val="32"/>
                <w:szCs w:val="32"/>
                <w:lang w:val="en-US" w:eastAsia="zh-CN"/>
              </w:rPr>
              <w:t>3</w:t>
            </w:r>
            <w:r>
              <w:rPr>
                <w:rFonts w:hint="eastAsia" w:ascii="宋体" w:cs="宋体"/>
                <w:color w:val="auto"/>
                <w:kern w:val="0"/>
                <w:sz w:val="32"/>
                <w:szCs w:val="32"/>
                <w:lang w:val="zh-CN"/>
              </w:rPr>
              <w:t>年度支出预算总表</w:t>
            </w:r>
          </w:p>
          <w:p>
            <w:pPr>
              <w:autoSpaceDE w:val="0"/>
              <w:autoSpaceDN w:val="0"/>
              <w:adjustRightInd w:val="0"/>
              <w:jc w:val="right"/>
              <w:rPr>
                <w:rFonts w:ascii="宋体" w:hAnsi="???????" w:cs="宋体"/>
                <w:color w:val="auto"/>
                <w:kern w:val="0"/>
                <w:sz w:val="22"/>
                <w:lang w:val="zh-CN"/>
              </w:rPr>
            </w:pPr>
            <w:r>
              <w:rPr>
                <w:rFonts w:hint="eastAsia" w:ascii="宋体" w:hAnsi="???????" w:cs="宋体"/>
                <w:color w:val="auto"/>
                <w:kern w:val="0"/>
                <w:sz w:val="22"/>
                <w:lang w:val="zh-CN"/>
              </w:rPr>
              <w:t>单位：万元</w:t>
            </w:r>
            <w:r>
              <w:rPr>
                <w:rFonts w:ascii="宋体" w:hAnsi="???????" w:cs="宋体"/>
                <w:color w:val="auto"/>
                <w:kern w:val="0"/>
                <w:sz w:val="22"/>
                <w:lang w:val="zh-CN"/>
              </w:rPr>
              <w:t xml:space="preserve"> </w:t>
            </w:r>
          </w:p>
        </w:tc>
      </w:tr>
      <w:tr>
        <w:tblPrEx>
          <w:tblCellMar>
            <w:top w:w="0" w:type="dxa"/>
            <w:left w:w="108" w:type="dxa"/>
            <w:bottom w:w="0" w:type="dxa"/>
            <w:right w:w="108" w:type="dxa"/>
          </w:tblCellMar>
        </w:tblPrEx>
        <w:trPr>
          <w:trHeight w:val="834" w:hRule="atLeast"/>
        </w:trPr>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科目编码</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科目名称</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合计</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基本支出</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项目支出</w:t>
            </w:r>
          </w:p>
        </w:tc>
        <w:tc>
          <w:tcPr>
            <w:tcW w:w="942"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事业单位经营支出</w:t>
            </w:r>
          </w:p>
        </w:tc>
        <w:tc>
          <w:tcPr>
            <w:tcW w:w="942"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上缴上级支出</w:t>
            </w:r>
          </w:p>
        </w:tc>
        <w:tc>
          <w:tcPr>
            <w:tcW w:w="1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对附属单位补助支出</w:t>
            </w:r>
          </w:p>
        </w:tc>
      </w:tr>
      <w:tr>
        <w:tblPrEx>
          <w:tblCellMar>
            <w:top w:w="0" w:type="dxa"/>
            <w:left w:w="108" w:type="dxa"/>
            <w:bottom w:w="0" w:type="dxa"/>
            <w:right w:w="108" w:type="dxa"/>
          </w:tblCellMar>
        </w:tblPrEx>
        <w:trPr>
          <w:trHeight w:val="1141" w:hRule="atLeast"/>
        </w:trPr>
        <w:tc>
          <w:tcPr>
            <w:tcW w:w="38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 w:cs="宋体"/>
                <w:color w:val="auto"/>
                <w:kern w:val="0"/>
                <w:sz w:val="22"/>
                <w:lang w:val="zh-CN"/>
              </w:rPr>
            </w:pPr>
            <w:r>
              <w:rPr>
                <w:rFonts w:hint="eastAsia" w:ascii="宋体" w:hAnsi="???????" w:cs="宋体"/>
                <w:b/>
                <w:bCs/>
                <w:color w:val="auto"/>
                <w:kern w:val="0"/>
                <w:sz w:val="22"/>
                <w:lang w:val="zh-CN"/>
              </w:rPr>
              <w:t>合计</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 w:eastAsia="宋体" w:cs="宋体"/>
                <w:color w:val="auto"/>
                <w:kern w:val="0"/>
                <w:sz w:val="18"/>
                <w:szCs w:val="18"/>
                <w:lang w:val="en-US" w:eastAsia="zh-CN"/>
              </w:rPr>
            </w:pPr>
            <w:r>
              <w:rPr>
                <w:rFonts w:hint="eastAsia" w:ascii="宋体" w:hAnsi="???????" w:cs="宋体"/>
                <w:color w:val="auto"/>
                <w:kern w:val="0"/>
                <w:sz w:val="18"/>
                <w:szCs w:val="18"/>
                <w:lang w:val="en-US" w:eastAsia="zh-CN"/>
              </w:rPr>
              <w:t>1355.79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 w:eastAsia="宋体" w:cs="宋体"/>
                <w:color w:val="auto"/>
                <w:kern w:val="0"/>
                <w:sz w:val="18"/>
                <w:szCs w:val="18"/>
                <w:lang w:val="en-US" w:eastAsia="zh-CN"/>
              </w:rPr>
            </w:pPr>
            <w:r>
              <w:rPr>
                <w:rFonts w:hint="eastAsia" w:ascii="宋体" w:hAnsi="???????" w:cs="宋体"/>
                <w:color w:val="auto"/>
                <w:kern w:val="0"/>
                <w:sz w:val="18"/>
                <w:szCs w:val="18"/>
                <w:lang w:val="en-US" w:eastAsia="zh-CN"/>
              </w:rPr>
              <w:t>1263.19</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 w:cs="宋体"/>
                <w:color w:val="auto"/>
                <w:kern w:val="0"/>
                <w:sz w:val="18"/>
                <w:szCs w:val="18"/>
                <w:lang w:val="zh-CN"/>
              </w:rPr>
            </w:pPr>
          </w:p>
        </w:tc>
        <w:tc>
          <w:tcPr>
            <w:tcW w:w="942"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jc w:val="center"/>
              <w:rPr>
                <w:rFonts w:ascii="宋体" w:hAnsi="???????" w:cs="宋体"/>
                <w:color w:val="auto"/>
                <w:kern w:val="0"/>
                <w:sz w:val="18"/>
                <w:szCs w:val="18"/>
                <w:lang w:val="zh-CN"/>
              </w:rPr>
            </w:pPr>
          </w:p>
        </w:tc>
        <w:tc>
          <w:tcPr>
            <w:tcW w:w="942"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 w:cs="宋体"/>
                <w:color w:val="auto"/>
                <w:kern w:val="0"/>
                <w:sz w:val="18"/>
                <w:szCs w:val="18"/>
                <w:lang w:val="zh-CN"/>
              </w:rPr>
            </w:pPr>
          </w:p>
        </w:tc>
        <w:tc>
          <w:tcPr>
            <w:tcW w:w="16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 w:eastAsia="宋体" w:cs="宋体"/>
                <w:color w:val="auto"/>
                <w:kern w:val="0"/>
                <w:sz w:val="18"/>
                <w:szCs w:val="18"/>
                <w:lang w:val="en-US" w:eastAsia="zh-CN"/>
              </w:rPr>
            </w:pPr>
            <w:r>
              <w:rPr>
                <w:rFonts w:hint="eastAsia" w:ascii="宋体" w:hAnsi="???????" w:cs="宋体"/>
                <w:color w:val="auto"/>
                <w:kern w:val="0"/>
                <w:sz w:val="18"/>
                <w:szCs w:val="18"/>
                <w:lang w:val="en-US" w:eastAsia="zh-CN"/>
              </w:rPr>
              <w:t>92.60</w:t>
            </w:r>
          </w:p>
        </w:tc>
      </w:tr>
    </w:tbl>
    <w:p>
      <w:pPr>
        <w:tabs>
          <w:tab w:val="left" w:pos="7513"/>
        </w:tabs>
        <w:autoSpaceDE w:val="0"/>
        <w:autoSpaceDN w:val="0"/>
        <w:adjustRightInd w:val="0"/>
        <w:spacing w:line="300" w:lineRule="atLeast"/>
        <w:ind w:firstLine="727"/>
        <w:jc w:val="left"/>
        <w:rPr>
          <w:rFonts w:eastAsia="楷体" w:cs="Calibri"/>
          <w:color w:val="FF0000"/>
          <w:kern w:val="0"/>
          <w:sz w:val="36"/>
          <w:szCs w:val="36"/>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hint="eastAsia" w:ascii="黑体" w:eastAsia="黑体" w:cs="黑体"/>
          <w:color w:val="FF0000"/>
          <w:kern w:val="0"/>
          <w:sz w:val="32"/>
          <w:szCs w:val="32"/>
          <w:lang w:val="zh-CN"/>
        </w:rPr>
      </w:pPr>
    </w:p>
    <w:p>
      <w:pPr>
        <w:tabs>
          <w:tab w:val="left" w:pos="7513"/>
        </w:tabs>
        <w:autoSpaceDE w:val="0"/>
        <w:autoSpaceDN w:val="0"/>
        <w:adjustRightInd w:val="0"/>
        <w:spacing w:line="600" w:lineRule="atLeast"/>
        <w:rPr>
          <w:rFonts w:ascii="黑体" w:eastAsia="黑体" w:cs="黑体"/>
          <w:color w:val="auto"/>
          <w:kern w:val="0"/>
          <w:sz w:val="32"/>
          <w:szCs w:val="32"/>
          <w:lang w:val="zh-CN"/>
        </w:rPr>
      </w:pPr>
      <w:r>
        <w:rPr>
          <w:rFonts w:hint="eastAsia" w:ascii="黑体" w:eastAsia="黑体" w:cs="黑体"/>
          <w:color w:val="auto"/>
          <w:kern w:val="0"/>
          <w:sz w:val="32"/>
          <w:szCs w:val="32"/>
          <w:lang w:val="zh-CN"/>
        </w:rPr>
        <w:t>四、财政拨款收支预算总表</w:t>
      </w:r>
    </w:p>
    <w:tbl>
      <w:tblPr>
        <w:tblStyle w:val="9"/>
        <w:tblW w:w="8648" w:type="dxa"/>
        <w:tblInd w:w="78" w:type="dxa"/>
        <w:tblLayout w:type="fixed"/>
        <w:tblCellMar>
          <w:top w:w="0" w:type="dxa"/>
          <w:left w:w="108" w:type="dxa"/>
          <w:bottom w:w="0" w:type="dxa"/>
          <w:right w:w="108" w:type="dxa"/>
        </w:tblCellMar>
      </w:tblPr>
      <w:tblGrid>
        <w:gridCol w:w="2977"/>
        <w:gridCol w:w="1276"/>
        <w:gridCol w:w="3119"/>
        <w:gridCol w:w="1276"/>
      </w:tblGrid>
      <w:tr>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vAlign w:val="center"/>
          </w:tcPr>
          <w:p>
            <w:pPr>
              <w:autoSpaceDE w:val="0"/>
              <w:autoSpaceDN w:val="0"/>
              <w:adjustRightInd w:val="0"/>
              <w:jc w:val="center"/>
              <w:rPr>
                <w:rFonts w:ascii="宋体" w:cs="宋体"/>
                <w:color w:val="auto"/>
                <w:kern w:val="0"/>
                <w:sz w:val="22"/>
                <w:lang w:val="zh-CN"/>
              </w:rPr>
            </w:pPr>
            <w:r>
              <w:rPr>
                <w:rFonts w:ascii="宋体" w:cs="宋体"/>
                <w:color w:val="auto"/>
                <w:kern w:val="0"/>
                <w:sz w:val="32"/>
                <w:szCs w:val="32"/>
              </w:rPr>
              <w:t>202</w:t>
            </w:r>
            <w:r>
              <w:rPr>
                <w:rFonts w:hint="eastAsia" w:ascii="宋体" w:cs="宋体"/>
                <w:color w:val="auto"/>
                <w:kern w:val="0"/>
                <w:sz w:val="32"/>
                <w:szCs w:val="32"/>
                <w:lang w:val="en-US" w:eastAsia="zh-CN"/>
              </w:rPr>
              <w:t>3</w:t>
            </w:r>
            <w:r>
              <w:rPr>
                <w:rFonts w:hint="eastAsia" w:ascii="宋体" w:cs="宋体"/>
                <w:color w:val="auto"/>
                <w:kern w:val="0"/>
                <w:sz w:val="32"/>
                <w:szCs w:val="32"/>
                <w:lang w:val="zh-CN"/>
              </w:rPr>
              <w:t>年度财政拨款收支预算总表</w:t>
            </w:r>
          </w:p>
        </w:tc>
      </w:tr>
      <w:tr>
        <w:tblPrEx>
          <w:tblCellMar>
            <w:top w:w="0" w:type="dxa"/>
            <w:left w:w="108" w:type="dxa"/>
            <w:bottom w:w="0" w:type="dxa"/>
            <w:right w:w="108" w:type="dxa"/>
          </w:tblCellMar>
        </w:tblPrEx>
        <w:trPr>
          <w:trHeight w:val="285" w:hRule="atLeast"/>
        </w:trPr>
        <w:tc>
          <w:tcPr>
            <w:tcW w:w="8648" w:type="dxa"/>
            <w:gridSpan w:val="4"/>
            <w:tcBorders>
              <w:top w:val="nil"/>
              <w:left w:val="nil"/>
              <w:bottom w:val="single" w:color="auto" w:sz="4" w:space="0"/>
              <w:right w:val="nil"/>
            </w:tcBorders>
            <w:vAlign w:val="bottom"/>
          </w:tcPr>
          <w:p>
            <w:pPr>
              <w:autoSpaceDE w:val="0"/>
              <w:autoSpaceDN w:val="0"/>
              <w:adjustRightInd w:val="0"/>
              <w:jc w:val="right"/>
              <w:rPr>
                <w:rFonts w:ascii="宋体" w:cs="宋体"/>
                <w:color w:val="auto"/>
                <w:kern w:val="0"/>
                <w:sz w:val="22"/>
                <w:lang w:val="zh-CN"/>
              </w:rPr>
            </w:pPr>
            <w:r>
              <w:rPr>
                <w:rFonts w:hint="eastAsia" w:ascii="宋体" w:cs="宋体"/>
                <w:color w:val="auto"/>
                <w:kern w:val="0"/>
                <w:sz w:val="22"/>
                <w:lang w:val="zh-CN"/>
              </w:rPr>
              <w:t>单位：万元</w:t>
            </w:r>
          </w:p>
        </w:tc>
      </w:tr>
      <w:tr>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收入</w:t>
            </w:r>
          </w:p>
        </w:tc>
        <w:tc>
          <w:tcPr>
            <w:tcW w:w="439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支出</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项目</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预算数</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项目</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预算数</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一、一般公共预算拨款收入</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bidi="ar"/>
              </w:rPr>
              <w:t>929.29</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一、一般公共服务支出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357.46</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二、政府性基金预算拨款收入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二、外交支出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三、国有资本经营预算拨款收入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三、国防支出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四、公共安全支出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五、教育支出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r>
              <w:rPr>
                <w:rFonts w:hint="eastAsia" w:ascii="宋体" w:cs="宋体"/>
                <w:color w:val="auto"/>
                <w:kern w:val="0"/>
                <w:sz w:val="18"/>
                <w:szCs w:val="18"/>
                <w:lang w:val="zh-CN"/>
              </w:rPr>
              <w:t>　</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六、科学技术支出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七、文化旅游体育与传媒支出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八、社会保障和就业支出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eastAsia="宋体" w:cs="宋体"/>
                <w:color w:val="auto"/>
                <w:kern w:val="0"/>
                <w:sz w:val="18"/>
                <w:szCs w:val="18"/>
                <w:lang w:val="en-US" w:eastAsia="zh-CN"/>
              </w:rPr>
            </w:pPr>
            <w:r>
              <w:rPr>
                <w:rFonts w:hint="eastAsia" w:ascii="宋体" w:cs="宋体"/>
                <w:color w:val="auto"/>
                <w:kern w:val="0"/>
                <w:sz w:val="18"/>
                <w:szCs w:val="18"/>
                <w:lang w:val="en-US" w:eastAsia="zh-CN"/>
              </w:rPr>
              <w:t>93.70</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九、卫生健康支出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eastAsia="宋体" w:cs="宋体"/>
                <w:color w:val="auto"/>
                <w:kern w:val="0"/>
                <w:sz w:val="18"/>
                <w:szCs w:val="18"/>
                <w:lang w:val="en-US" w:eastAsia="zh-CN"/>
              </w:rPr>
            </w:pPr>
            <w:r>
              <w:rPr>
                <w:rFonts w:hint="eastAsia" w:ascii="宋体" w:cs="宋体"/>
                <w:color w:val="auto"/>
                <w:kern w:val="0"/>
                <w:sz w:val="18"/>
                <w:szCs w:val="18"/>
                <w:lang w:val="en-US" w:eastAsia="zh-CN"/>
              </w:rPr>
              <w:t>33.69</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十、节能环保支出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十一、城乡社区支出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十二、农林水支出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eastAsia="宋体" w:cs="宋体"/>
                <w:color w:val="auto"/>
                <w:kern w:val="0"/>
                <w:sz w:val="18"/>
                <w:szCs w:val="18"/>
                <w:lang w:val="en-US" w:eastAsia="zh-CN"/>
              </w:rPr>
            </w:pPr>
            <w:r>
              <w:rPr>
                <w:rFonts w:hint="eastAsia" w:ascii="宋体" w:cs="宋体"/>
                <w:color w:val="auto"/>
                <w:kern w:val="0"/>
                <w:sz w:val="18"/>
                <w:szCs w:val="18"/>
                <w:lang w:val="en-US" w:eastAsia="zh-CN"/>
              </w:rPr>
              <w:t>374.76</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十三、交通运输支出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十四、资源勘探工业信息等支出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十五、商业服务业等支出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十六、金融支出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十七、援助其他地区支出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十八、自然资源海洋气象等支出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十九、住房保障支出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69.68</w:t>
            </w: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二十、粮油物资储备支出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二十一、灾害防治及应急管理支出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18"/>
                <w:szCs w:val="18"/>
                <w:lang w:val="zh-CN"/>
              </w:rPr>
            </w:pPr>
          </w:p>
        </w:tc>
      </w:tr>
      <w:tr>
        <w:tblPrEx>
          <w:tblCellMar>
            <w:top w:w="0" w:type="dxa"/>
            <w:left w:w="108" w:type="dxa"/>
            <w:bottom w:w="0" w:type="dxa"/>
            <w:right w:w="108" w:type="dxa"/>
          </w:tblCellMar>
        </w:tblPrEx>
        <w:trPr>
          <w:trHeight w:val="458"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二十二、其他支出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二十三、债务还本支出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二十四、债务付息支出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color w:val="auto"/>
                <w:kern w:val="0"/>
                <w:sz w:val="22"/>
                <w:lang w:val="zh-CN"/>
              </w:rPr>
            </w:pPr>
            <w:r>
              <w:rPr>
                <w:rFonts w:hint="eastAsia" w:ascii="宋体" w:cs="宋体"/>
                <w:color w:val="auto"/>
                <w:kern w:val="0"/>
                <w:sz w:val="18"/>
                <w:szCs w:val="18"/>
                <w:lang w:val="zh-CN"/>
              </w:rPr>
              <w:t>二十五、债务发行费用支出</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ascii="宋体" w:cs="宋体"/>
                <w:color w:val="auto"/>
                <w:kern w:val="0"/>
                <w:sz w:val="22"/>
                <w:lang w:val="zh-CN"/>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收入合计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bidi="ar"/>
              </w:rPr>
              <w:t>929.29</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color w:val="auto"/>
                <w:kern w:val="0"/>
                <w:sz w:val="22"/>
                <w:lang w:val="zh-CN"/>
              </w:rPr>
            </w:pPr>
            <w:r>
              <w:rPr>
                <w:rFonts w:hint="eastAsia" w:ascii="宋体" w:cs="宋体"/>
                <w:b/>
                <w:bCs/>
                <w:color w:val="auto"/>
                <w:kern w:val="0"/>
                <w:sz w:val="22"/>
                <w:lang w:val="zh-CN"/>
              </w:rPr>
              <w:t>支出合计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929.29</w:t>
            </w:r>
          </w:p>
        </w:tc>
      </w:tr>
    </w:tbl>
    <w:p>
      <w:pPr>
        <w:pStyle w:val="5"/>
        <w:rPr>
          <w:rFonts w:ascii="黑体" w:hAnsi="黑体" w:eastAsia="黑体"/>
          <w:b w:val="0"/>
          <w:bCs w:val="0"/>
          <w:color w:val="auto"/>
          <w:sz w:val="32"/>
          <w:szCs w:val="32"/>
        </w:rPr>
      </w:pPr>
      <w:r>
        <w:rPr>
          <w:rFonts w:hint="eastAsia" w:ascii="黑体" w:hAnsi="黑体" w:eastAsia="黑体"/>
          <w:b w:val="0"/>
          <w:bCs w:val="0"/>
          <w:color w:val="auto"/>
        </w:rPr>
        <w:t>五、一般公共预算拨款支出预算表</w:t>
      </w:r>
    </w:p>
    <w:tbl>
      <w:tblPr>
        <w:tblStyle w:val="9"/>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vAlign w:val="center"/>
          </w:tcPr>
          <w:p>
            <w:pPr>
              <w:widowControl/>
              <w:spacing w:line="240" w:lineRule="auto"/>
              <w:jc w:val="center"/>
              <w:rPr>
                <w:rFonts w:ascii="方正小标宋简体" w:hAnsi="宋体" w:eastAsia="方正小标宋简体" w:cs="宋体"/>
                <w:color w:val="auto"/>
                <w:kern w:val="0"/>
                <w:sz w:val="32"/>
                <w:szCs w:val="32"/>
              </w:rPr>
            </w:pPr>
            <w:r>
              <w:rPr>
                <w:rFonts w:hint="eastAsia" w:ascii="方正小标宋简体" w:hAnsi="宋体" w:eastAsia="方正小标宋简体" w:cs="宋体"/>
                <w:color w:val="auto"/>
                <w:kern w:val="0"/>
                <w:sz w:val="32"/>
                <w:szCs w:val="32"/>
              </w:rPr>
              <w:t>202</w:t>
            </w:r>
            <w:r>
              <w:rPr>
                <w:rFonts w:hint="eastAsia" w:ascii="方正小标宋简体" w:hAnsi="宋体" w:eastAsia="方正小标宋简体" w:cs="宋体"/>
                <w:color w:val="auto"/>
                <w:kern w:val="0"/>
                <w:sz w:val="32"/>
                <w:szCs w:val="32"/>
                <w:lang w:val="en-US" w:eastAsia="zh-CN"/>
              </w:rPr>
              <w:t>3</w:t>
            </w:r>
            <w:r>
              <w:rPr>
                <w:rFonts w:hint="eastAsia" w:ascii="方正小标宋简体" w:hAnsi="宋体" w:eastAsia="方正小标宋简体" w:cs="宋体"/>
                <w:color w:val="auto"/>
                <w:kern w:val="0"/>
                <w:sz w:val="32"/>
                <w:szCs w:val="32"/>
              </w:rPr>
              <w:t>年度一般公共预算拨款支出预算表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2552"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55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55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418" w:type="dxa"/>
            <w:tcBorders>
              <w:top w:val="nil"/>
              <w:left w:val="nil"/>
              <w:bottom w:val="nil"/>
              <w:right w:val="nil"/>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基本支出</w:t>
            </w:r>
          </w:p>
        </w:tc>
        <w:tc>
          <w:tcPr>
            <w:tcW w:w="1418"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color w:val="auto"/>
                <w:kern w:val="0"/>
                <w:sz w:val="22"/>
              </w:rPr>
            </w:pPr>
            <w:r>
              <w:rPr>
                <w:rFonts w:hint="eastAsia" w:ascii="宋体" w:hAnsi="宋体" w:eastAsia="宋体" w:cs="宋体"/>
                <w:b/>
                <w:color w:val="auto"/>
                <w:kern w:val="0"/>
                <w:sz w:val="22"/>
              </w:rPr>
              <w:t>合计</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929.29</w:t>
            </w:r>
          </w:p>
        </w:tc>
        <w:tc>
          <w:tcPr>
            <w:tcW w:w="1559" w:type="dxa"/>
            <w:tcBorders>
              <w:top w:val="nil"/>
              <w:left w:val="nil"/>
              <w:bottom w:val="single" w:color="auto" w:sz="4" w:space="0"/>
              <w:right w:val="single" w:color="auto" w:sz="4" w:space="0"/>
            </w:tcBorders>
            <w:vAlign w:val="bottom"/>
          </w:tcPr>
          <w:p>
            <w:pPr>
              <w:widowControl/>
              <w:spacing w:line="240" w:lineRule="auto"/>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929.29</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ascii="宋体" w:hAnsi="宋体" w:eastAsia="宋体" w:cs="宋体"/>
                <w:color w:val="auto"/>
                <w:kern w:val="0"/>
                <w:sz w:val="18"/>
                <w:szCs w:val="18"/>
                <w:lang w:bidi="ar"/>
              </w:rPr>
              <w:t>201</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一般公共服务支出</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357.46</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357.46</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ascii="宋体" w:hAnsi="宋体" w:eastAsia="宋体" w:cs="宋体"/>
                <w:color w:val="auto"/>
                <w:kern w:val="0"/>
                <w:sz w:val="18"/>
                <w:szCs w:val="18"/>
                <w:lang w:bidi="ar"/>
              </w:rPr>
              <w:t>2010301</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ascii="宋体" w:hAnsi="宋体" w:cs="宋体"/>
                <w:color w:val="auto"/>
                <w:kern w:val="0"/>
                <w:sz w:val="18"/>
                <w:szCs w:val="18"/>
                <w:lang w:bidi="ar"/>
              </w:rPr>
              <w:t>行政运行</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357.46</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357.46</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ascii="宋体" w:hAnsi="宋体" w:eastAsia="宋体" w:cs="宋体"/>
                <w:color w:val="auto"/>
                <w:kern w:val="0"/>
                <w:sz w:val="18"/>
                <w:szCs w:val="18"/>
                <w:lang w:bidi="ar"/>
              </w:rPr>
              <w:t>208</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ascii="宋体" w:hAnsi="宋体" w:cs="宋体"/>
                <w:color w:val="auto"/>
                <w:kern w:val="0"/>
                <w:sz w:val="18"/>
                <w:szCs w:val="18"/>
                <w:lang w:bidi="ar"/>
              </w:rPr>
              <w:t>社会保障和就业支出</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93.70</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93.70</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ascii="宋体" w:hAnsi="宋体" w:eastAsia="宋体" w:cs="宋体"/>
                <w:color w:val="auto"/>
                <w:kern w:val="0"/>
                <w:sz w:val="18"/>
                <w:szCs w:val="18"/>
                <w:lang w:bidi="ar"/>
              </w:rPr>
              <w:t>208</w:t>
            </w:r>
            <w:r>
              <w:rPr>
                <w:rFonts w:hint="eastAsia" w:ascii="宋体" w:hAnsi="宋体" w:eastAsia="宋体" w:cs="宋体"/>
                <w:color w:val="auto"/>
                <w:kern w:val="0"/>
                <w:sz w:val="18"/>
                <w:szCs w:val="18"/>
                <w:lang w:val="en-US" w:eastAsia="zh-CN" w:bidi="ar"/>
              </w:rPr>
              <w:t>0505</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机关事业单位基本养老保险缴费支出</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92.90</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92.90</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2082702</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财政对工伤保险基金的补助</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0.80</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0.80</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hint="eastAsia" w:ascii="宋体" w:hAnsi="宋体" w:eastAsia="宋体" w:cs="宋体"/>
                <w:color w:val="auto"/>
                <w:kern w:val="0"/>
                <w:sz w:val="18"/>
                <w:szCs w:val="18"/>
                <w:lang w:bidi="ar"/>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210</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医疗保障支出</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33.69</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33.69</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2101101</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val="en-US" w:bidi="ar"/>
              </w:rPr>
            </w:pPr>
            <w:r>
              <w:rPr>
                <w:rFonts w:hint="eastAsia" w:ascii="宋体" w:hAnsi="宋体" w:eastAsia="宋体" w:cs="宋体"/>
                <w:color w:val="auto"/>
                <w:kern w:val="0"/>
                <w:sz w:val="18"/>
                <w:szCs w:val="18"/>
                <w:lang w:val="en-US" w:bidi="ar"/>
              </w:rPr>
              <w:t>行政单位医疗</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33.69</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33.69</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ascii="宋体" w:hAnsi="宋体" w:eastAsia="宋体" w:cs="宋体"/>
                <w:color w:val="auto"/>
                <w:kern w:val="0"/>
                <w:sz w:val="18"/>
                <w:szCs w:val="18"/>
                <w:lang w:bidi="ar"/>
              </w:rPr>
              <w:t>213</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农林水支出</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374.76</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374.76</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2130104</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事业运行</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374.76</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374.76</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hint="eastAsia" w:ascii="宋体" w:hAnsi="宋体" w:eastAsia="宋体" w:cs="宋体"/>
                <w:color w:val="auto"/>
                <w:kern w:val="0"/>
                <w:sz w:val="18"/>
                <w:szCs w:val="18"/>
                <w:lang w:bidi="ar"/>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221</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住房保障支出</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69.68</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69.68</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2210201</w:t>
            </w:r>
          </w:p>
        </w:tc>
        <w:tc>
          <w:tcPr>
            <w:tcW w:w="25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住房公积金</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69.68</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69.68</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w:t>
            </w:r>
          </w:p>
        </w:tc>
      </w:tr>
    </w:tbl>
    <w:p>
      <w:pPr>
        <w:tabs>
          <w:tab w:val="left" w:pos="7513"/>
        </w:tabs>
        <w:adjustRightInd w:val="0"/>
        <w:snapToGrid w:val="0"/>
        <w:spacing w:line="600" w:lineRule="exact"/>
        <w:rPr>
          <w:rFonts w:ascii="楷体" w:hAnsi="楷体" w:eastAsia="楷体" w:cs="Times New Roman"/>
          <w:color w:val="FF0000"/>
          <w:kern w:val="0"/>
          <w:szCs w:val="21"/>
        </w:rPr>
      </w:pPr>
    </w:p>
    <w:p>
      <w:pPr>
        <w:pStyle w:val="2"/>
      </w:pPr>
    </w:p>
    <w:p>
      <w:pPr>
        <w:tabs>
          <w:tab w:val="left" w:pos="7513"/>
        </w:tabs>
        <w:adjustRightInd w:val="0"/>
        <w:snapToGrid w:val="0"/>
        <w:spacing w:line="600" w:lineRule="exact"/>
        <w:rPr>
          <w:rFonts w:ascii="楷体" w:hAnsi="楷体" w:eastAsia="楷体" w:cs="Times New Roman"/>
          <w:color w:val="FF0000"/>
          <w:kern w:val="0"/>
          <w:szCs w:val="21"/>
        </w:rPr>
      </w:pPr>
    </w:p>
    <w:p>
      <w:pPr>
        <w:tabs>
          <w:tab w:val="left" w:pos="7513"/>
        </w:tabs>
        <w:adjustRightInd w:val="0"/>
        <w:snapToGrid w:val="0"/>
        <w:spacing w:line="600" w:lineRule="exact"/>
        <w:rPr>
          <w:rFonts w:ascii="楷体" w:hAnsi="楷体" w:eastAsia="楷体" w:cs="Times New Roman"/>
          <w:color w:val="FF0000"/>
          <w:kern w:val="0"/>
          <w:szCs w:val="21"/>
        </w:rPr>
      </w:pPr>
    </w:p>
    <w:p>
      <w:pPr>
        <w:tabs>
          <w:tab w:val="left" w:pos="7513"/>
        </w:tabs>
        <w:adjustRightInd w:val="0"/>
        <w:snapToGrid w:val="0"/>
        <w:spacing w:line="600" w:lineRule="exact"/>
        <w:rPr>
          <w:rFonts w:ascii="楷体" w:hAnsi="楷体" w:eastAsia="楷体" w:cs="Times New Roman"/>
          <w:color w:val="FF0000"/>
          <w:kern w:val="0"/>
          <w:szCs w:val="21"/>
        </w:rPr>
      </w:pPr>
    </w:p>
    <w:p>
      <w:pPr>
        <w:tabs>
          <w:tab w:val="left" w:pos="7513"/>
        </w:tabs>
        <w:adjustRightInd w:val="0"/>
        <w:snapToGrid w:val="0"/>
        <w:spacing w:line="600" w:lineRule="exact"/>
        <w:rPr>
          <w:rFonts w:ascii="楷体" w:hAnsi="楷体" w:eastAsia="楷体" w:cs="Times New Roman"/>
          <w:color w:val="FF0000"/>
          <w:kern w:val="0"/>
          <w:szCs w:val="21"/>
        </w:rPr>
      </w:pPr>
    </w:p>
    <w:p>
      <w:pPr>
        <w:tabs>
          <w:tab w:val="left" w:pos="7513"/>
        </w:tabs>
        <w:adjustRightInd w:val="0"/>
        <w:snapToGrid w:val="0"/>
        <w:spacing w:line="600" w:lineRule="exact"/>
        <w:rPr>
          <w:rFonts w:ascii="楷体" w:hAnsi="楷体" w:eastAsia="楷体" w:cs="Times New Roman"/>
          <w:color w:val="FF0000"/>
          <w:kern w:val="0"/>
          <w:szCs w:val="21"/>
        </w:rPr>
      </w:pPr>
    </w:p>
    <w:p>
      <w:pPr>
        <w:tabs>
          <w:tab w:val="left" w:pos="7513"/>
        </w:tabs>
        <w:adjustRightInd w:val="0"/>
        <w:snapToGrid w:val="0"/>
        <w:spacing w:line="600" w:lineRule="exact"/>
        <w:rPr>
          <w:rFonts w:ascii="楷体" w:hAnsi="楷体" w:eastAsia="楷体" w:cs="Times New Roman"/>
          <w:color w:val="FF0000"/>
          <w:kern w:val="0"/>
          <w:szCs w:val="21"/>
        </w:rPr>
      </w:pPr>
    </w:p>
    <w:p>
      <w:pPr>
        <w:pStyle w:val="2"/>
        <w:ind w:left="0" w:leftChars="0" w:firstLine="0" w:firstLineChars="0"/>
        <w:rPr>
          <w:rFonts w:ascii="楷体" w:hAnsi="楷体" w:eastAsia="楷体" w:cs="Times New Roman"/>
          <w:color w:val="FF0000"/>
          <w:kern w:val="0"/>
          <w:szCs w:val="21"/>
        </w:rPr>
      </w:pPr>
    </w:p>
    <w:p>
      <w:pPr>
        <w:pStyle w:val="5"/>
        <w:rPr>
          <w:rFonts w:ascii="黑体" w:hAnsi="黑体" w:eastAsia="黑体"/>
          <w:b w:val="0"/>
          <w:bCs w:val="0"/>
          <w:color w:val="auto"/>
        </w:rPr>
      </w:pPr>
      <w:r>
        <w:rPr>
          <w:rFonts w:hint="eastAsia" w:ascii="黑体" w:hAnsi="黑体" w:eastAsia="黑体"/>
          <w:b w:val="0"/>
          <w:bCs w:val="0"/>
          <w:color w:val="auto"/>
        </w:rPr>
        <w:t>六、政府性基金预算拨款支出预算表</w:t>
      </w:r>
    </w:p>
    <w:tbl>
      <w:tblPr>
        <w:tblStyle w:val="9"/>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vAlign w:val="center"/>
          </w:tcPr>
          <w:p>
            <w:pPr>
              <w:widowControl/>
              <w:spacing w:line="240" w:lineRule="auto"/>
              <w:jc w:val="center"/>
              <w:rPr>
                <w:rFonts w:ascii="方正小标宋简体" w:hAnsi="宋体" w:eastAsia="方正小标宋简体" w:cs="宋体"/>
                <w:color w:val="auto"/>
                <w:kern w:val="0"/>
                <w:sz w:val="32"/>
                <w:szCs w:val="32"/>
              </w:rPr>
            </w:pPr>
            <w:r>
              <w:rPr>
                <w:rFonts w:hint="eastAsia" w:ascii="方正小标宋简体" w:hAnsi="宋体" w:eastAsia="方正小标宋简体" w:cs="宋体"/>
                <w:color w:val="auto"/>
                <w:kern w:val="0"/>
                <w:sz w:val="32"/>
                <w:szCs w:val="32"/>
              </w:rPr>
              <w:t>202</w:t>
            </w:r>
            <w:r>
              <w:rPr>
                <w:rFonts w:hint="eastAsia" w:ascii="方正小标宋简体" w:hAnsi="宋体" w:eastAsia="方正小标宋简体" w:cs="宋体"/>
                <w:color w:val="auto"/>
                <w:kern w:val="0"/>
                <w:sz w:val="32"/>
                <w:szCs w:val="32"/>
                <w:lang w:val="en-US" w:eastAsia="zh-CN"/>
              </w:rPr>
              <w:t>3</w:t>
            </w:r>
            <w:r>
              <w:rPr>
                <w:rFonts w:hint="eastAsia" w:ascii="方正小标宋简体" w:hAnsi="宋体" w:eastAsia="方正小标宋简体" w:cs="宋体"/>
                <w:color w:val="auto"/>
                <w:kern w:val="0"/>
                <w:sz w:val="32"/>
                <w:szCs w:val="32"/>
              </w:rPr>
              <w:t>年度政府性基金预算拨款支出预算表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2552"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55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55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418" w:type="dxa"/>
            <w:tcBorders>
              <w:top w:val="nil"/>
              <w:left w:val="nil"/>
              <w:bottom w:val="nil"/>
              <w:right w:val="nil"/>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基本支出</w:t>
            </w:r>
          </w:p>
        </w:tc>
        <w:tc>
          <w:tcPr>
            <w:tcW w:w="1418"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color w:val="auto"/>
                <w:kern w:val="0"/>
                <w:sz w:val="22"/>
              </w:rPr>
            </w:pPr>
            <w:r>
              <w:rPr>
                <w:rFonts w:hint="eastAsia" w:ascii="宋体" w:hAnsi="宋体" w:eastAsia="宋体" w:cs="宋体"/>
                <w:b/>
                <w:color w:val="auto"/>
                <w:kern w:val="0"/>
                <w:sz w:val="22"/>
              </w:rPr>
              <w:t>合计</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22"/>
              </w:rPr>
            </w:pPr>
          </w:p>
        </w:tc>
        <w:tc>
          <w:tcPr>
            <w:tcW w:w="1559" w:type="dxa"/>
            <w:tcBorders>
              <w:top w:val="nil"/>
              <w:left w:val="nil"/>
              <w:bottom w:val="single" w:color="auto" w:sz="4" w:space="0"/>
              <w:right w:val="single" w:color="auto" w:sz="4" w:space="0"/>
            </w:tcBorders>
            <w:vAlign w:val="bottom"/>
          </w:tcPr>
          <w:p>
            <w:pPr>
              <w:widowControl/>
              <w:spacing w:line="240" w:lineRule="auto"/>
              <w:jc w:val="center"/>
              <w:rPr>
                <w:rFonts w:ascii="宋体" w:hAnsi="宋体" w:eastAsia="宋体" w:cs="宋体"/>
                <w:color w:val="auto"/>
                <w:kern w:val="0"/>
                <w:sz w:val="22"/>
              </w:rPr>
            </w:pPr>
          </w:p>
        </w:tc>
        <w:tc>
          <w:tcPr>
            <w:tcW w:w="1418" w:type="dxa"/>
            <w:tcBorders>
              <w:top w:val="nil"/>
              <w:left w:val="nil"/>
              <w:bottom w:val="single" w:color="auto" w:sz="4" w:space="0"/>
              <w:right w:val="single" w:color="auto" w:sz="4" w:space="0"/>
            </w:tcBorders>
            <w:vAlign w:val="bottom"/>
          </w:tcPr>
          <w:p>
            <w:pPr>
              <w:widowControl/>
              <w:spacing w:line="240" w:lineRule="auto"/>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bl>
    <w:p>
      <w:pPr>
        <w:tabs>
          <w:tab w:val="left" w:pos="7513"/>
        </w:tabs>
        <w:adjustRightInd w:val="0"/>
        <w:snapToGrid w:val="0"/>
        <w:spacing w:line="300" w:lineRule="auto"/>
        <w:rPr>
          <w:rFonts w:ascii="黑体" w:hAnsi="黑体" w:eastAsia="黑体"/>
          <w:color w:val="auto"/>
          <w:sz w:val="32"/>
          <w:szCs w:val="32"/>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楷体" w:hAnsi="楷体" w:eastAsia="楷体" w:cs="Times New Roman"/>
          <w:color w:val="auto"/>
          <w:kern w:val="0"/>
          <w:szCs w:val="21"/>
        </w:rPr>
        <w:t xml:space="preserve">  备注：本部门202</w:t>
      </w:r>
      <w:r>
        <w:rPr>
          <w:rFonts w:hint="eastAsia" w:ascii="楷体" w:hAnsi="楷体" w:eastAsia="楷体" w:cs="Times New Roman"/>
          <w:color w:val="auto"/>
          <w:kern w:val="0"/>
          <w:szCs w:val="21"/>
          <w:lang w:val="en-US" w:eastAsia="zh-CN"/>
        </w:rPr>
        <w:t>3</w:t>
      </w:r>
      <w:r>
        <w:rPr>
          <w:rFonts w:hint="eastAsia" w:ascii="楷体" w:hAnsi="楷体" w:eastAsia="楷体" w:cs="Times New Roman"/>
          <w:color w:val="auto"/>
          <w:kern w:val="0"/>
          <w:szCs w:val="21"/>
        </w:rPr>
        <w:t>年没有使用政府性基金预算拨款安排的</w:t>
      </w:r>
    </w:p>
    <w:p>
      <w:pPr>
        <w:pStyle w:val="5"/>
        <w:rPr>
          <w:rFonts w:ascii="黑体" w:hAnsi="黑体" w:eastAsia="黑体"/>
          <w:b w:val="0"/>
          <w:bCs w:val="0"/>
          <w:color w:val="auto"/>
        </w:rPr>
      </w:pPr>
      <w:r>
        <w:rPr>
          <w:rFonts w:hint="eastAsia" w:ascii="黑体" w:hAnsi="黑体" w:eastAsia="黑体"/>
          <w:b w:val="0"/>
          <w:bCs w:val="0"/>
          <w:color w:val="auto"/>
        </w:rPr>
        <w:t>七、国有资本经营预算拨款支出预算表</w:t>
      </w:r>
    </w:p>
    <w:tbl>
      <w:tblPr>
        <w:tblStyle w:val="9"/>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vAlign w:val="center"/>
          </w:tcPr>
          <w:p>
            <w:pPr>
              <w:widowControl/>
              <w:spacing w:line="240" w:lineRule="auto"/>
              <w:jc w:val="center"/>
              <w:rPr>
                <w:rFonts w:ascii="方正小标宋简体" w:hAnsi="宋体" w:eastAsia="方正小标宋简体" w:cs="宋体"/>
                <w:color w:val="auto"/>
                <w:kern w:val="0"/>
                <w:sz w:val="32"/>
                <w:szCs w:val="32"/>
              </w:rPr>
            </w:pPr>
            <w:r>
              <w:rPr>
                <w:rFonts w:hint="eastAsia" w:ascii="方正小标宋简体" w:hAnsi="宋体" w:eastAsia="方正小标宋简体" w:cs="宋体"/>
                <w:color w:val="auto"/>
                <w:kern w:val="0"/>
                <w:sz w:val="32"/>
                <w:szCs w:val="32"/>
              </w:rPr>
              <w:t>202</w:t>
            </w:r>
            <w:r>
              <w:rPr>
                <w:rFonts w:hint="eastAsia" w:ascii="方正小标宋简体" w:hAnsi="宋体" w:eastAsia="方正小标宋简体" w:cs="宋体"/>
                <w:color w:val="auto"/>
                <w:kern w:val="0"/>
                <w:sz w:val="32"/>
                <w:szCs w:val="32"/>
                <w:lang w:val="en-US" w:eastAsia="zh-CN"/>
              </w:rPr>
              <w:t>3</w:t>
            </w:r>
            <w:r>
              <w:rPr>
                <w:rFonts w:hint="eastAsia" w:ascii="方正小标宋简体" w:hAnsi="宋体" w:eastAsia="方正小标宋简体" w:cs="宋体"/>
                <w:color w:val="auto"/>
                <w:kern w:val="0"/>
                <w:sz w:val="32"/>
                <w:szCs w:val="32"/>
              </w:rPr>
              <w:t>年度国有资本经营预算拨款支出预算表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2552"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55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559" w:type="dxa"/>
            <w:tcBorders>
              <w:top w:val="nil"/>
              <w:left w:val="nil"/>
              <w:bottom w:val="nil"/>
              <w:right w:val="nil"/>
            </w:tcBorders>
            <w:vAlign w:val="center"/>
          </w:tcPr>
          <w:p>
            <w:pPr>
              <w:widowControl/>
              <w:spacing w:line="240" w:lineRule="auto"/>
              <w:jc w:val="left"/>
              <w:rPr>
                <w:rFonts w:ascii="宋体" w:hAnsi="宋体" w:eastAsia="宋体" w:cs="宋体"/>
                <w:color w:val="auto"/>
                <w:kern w:val="0"/>
                <w:sz w:val="24"/>
                <w:szCs w:val="24"/>
              </w:rPr>
            </w:pPr>
          </w:p>
        </w:tc>
        <w:tc>
          <w:tcPr>
            <w:tcW w:w="1418" w:type="dxa"/>
            <w:tcBorders>
              <w:top w:val="nil"/>
              <w:left w:val="nil"/>
              <w:bottom w:val="nil"/>
              <w:right w:val="nil"/>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基本支出</w:t>
            </w:r>
          </w:p>
        </w:tc>
        <w:tc>
          <w:tcPr>
            <w:tcW w:w="1418"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color w:val="auto"/>
                <w:kern w:val="0"/>
                <w:sz w:val="22"/>
              </w:rPr>
            </w:pPr>
            <w:r>
              <w:rPr>
                <w:rFonts w:hint="eastAsia" w:ascii="宋体" w:hAnsi="宋体" w:eastAsia="宋体" w:cs="宋体"/>
                <w:b/>
                <w:color w:val="auto"/>
                <w:kern w:val="0"/>
                <w:sz w:val="22"/>
              </w:rPr>
              <w:t>合计</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auto"/>
                <w:kern w:val="0"/>
                <w:sz w:val="22"/>
              </w:rPr>
            </w:pPr>
          </w:p>
        </w:tc>
        <w:tc>
          <w:tcPr>
            <w:tcW w:w="1559" w:type="dxa"/>
            <w:tcBorders>
              <w:top w:val="nil"/>
              <w:left w:val="nil"/>
              <w:bottom w:val="single" w:color="auto" w:sz="4" w:space="0"/>
              <w:right w:val="single" w:color="auto" w:sz="4" w:space="0"/>
            </w:tcBorders>
            <w:vAlign w:val="bottom"/>
          </w:tcPr>
          <w:p>
            <w:pPr>
              <w:widowControl/>
              <w:spacing w:line="240" w:lineRule="auto"/>
              <w:jc w:val="center"/>
              <w:rPr>
                <w:rFonts w:ascii="宋体" w:hAnsi="宋体" w:eastAsia="宋体" w:cs="宋体"/>
                <w:color w:val="auto"/>
                <w:kern w:val="0"/>
                <w:sz w:val="22"/>
              </w:rPr>
            </w:pPr>
          </w:p>
        </w:tc>
        <w:tc>
          <w:tcPr>
            <w:tcW w:w="1418" w:type="dxa"/>
            <w:tcBorders>
              <w:top w:val="nil"/>
              <w:left w:val="nil"/>
              <w:bottom w:val="single" w:color="auto" w:sz="4" w:space="0"/>
              <w:right w:val="single" w:color="auto" w:sz="4" w:space="0"/>
            </w:tcBorders>
            <w:vAlign w:val="bottom"/>
          </w:tcPr>
          <w:p>
            <w:pPr>
              <w:widowControl/>
              <w:spacing w:line="240" w:lineRule="auto"/>
              <w:jc w:val="center"/>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52"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559"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418"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w:t>
            </w:r>
          </w:p>
        </w:tc>
      </w:tr>
    </w:tbl>
    <w:p>
      <w:pPr>
        <w:tabs>
          <w:tab w:val="left" w:pos="7513"/>
        </w:tabs>
        <w:adjustRightInd w:val="0"/>
        <w:snapToGrid w:val="0"/>
        <w:spacing w:line="300" w:lineRule="auto"/>
        <w:ind w:firstLine="420" w:firstLineChars="200"/>
        <w:rPr>
          <w:rFonts w:ascii="黑体" w:hAnsi="黑体" w:eastAsia="黑体"/>
          <w:color w:val="auto"/>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楷体" w:hAnsi="楷体" w:eastAsia="楷体" w:cs="Times New Roman"/>
          <w:color w:val="auto"/>
          <w:kern w:val="0"/>
          <w:szCs w:val="21"/>
        </w:rPr>
        <w:t>备注：本部门202</w:t>
      </w:r>
      <w:r>
        <w:rPr>
          <w:rFonts w:hint="eastAsia" w:ascii="楷体" w:hAnsi="楷体" w:eastAsia="楷体" w:cs="Times New Roman"/>
          <w:color w:val="auto"/>
          <w:kern w:val="0"/>
          <w:szCs w:val="21"/>
          <w:lang w:val="en-US" w:eastAsia="zh-CN"/>
        </w:rPr>
        <w:t>3</w:t>
      </w:r>
      <w:r>
        <w:rPr>
          <w:rFonts w:hint="eastAsia" w:ascii="楷体" w:hAnsi="楷体" w:eastAsia="楷体" w:cs="Times New Roman"/>
          <w:color w:val="auto"/>
          <w:kern w:val="0"/>
          <w:szCs w:val="21"/>
        </w:rPr>
        <w:t>年没有使用国有资本经营预算拨款安排的支出</w:t>
      </w:r>
    </w:p>
    <w:p>
      <w:pPr>
        <w:pStyle w:val="5"/>
        <w:rPr>
          <w:rFonts w:ascii="黑体" w:hAnsi="黑体" w:eastAsia="黑体"/>
          <w:b w:val="0"/>
          <w:bCs w:val="0"/>
          <w:color w:val="auto"/>
          <w:sz w:val="32"/>
          <w:szCs w:val="32"/>
        </w:rPr>
      </w:pPr>
      <w:r>
        <w:rPr>
          <w:rFonts w:hint="eastAsia" w:ascii="黑体" w:hAnsi="黑体" w:eastAsia="黑体"/>
          <w:b w:val="0"/>
          <w:bCs w:val="0"/>
          <w:color w:val="auto"/>
        </w:rPr>
        <w:t>八、一般公共预算支出经济分类情况表</w:t>
      </w:r>
    </w:p>
    <w:tbl>
      <w:tblPr>
        <w:tblStyle w:val="9"/>
        <w:tblW w:w="8237" w:type="dxa"/>
        <w:tblInd w:w="93" w:type="dxa"/>
        <w:tblLayout w:type="fixed"/>
        <w:tblCellMar>
          <w:top w:w="0" w:type="dxa"/>
          <w:left w:w="108" w:type="dxa"/>
          <w:bottom w:w="0" w:type="dxa"/>
          <w:right w:w="108" w:type="dxa"/>
        </w:tblCellMar>
      </w:tblPr>
      <w:tblGrid>
        <w:gridCol w:w="1575"/>
        <w:gridCol w:w="3969"/>
        <w:gridCol w:w="2693"/>
      </w:tblGrid>
      <w:tr>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vAlign w:val="center"/>
          </w:tcPr>
          <w:p>
            <w:pPr>
              <w:widowControl/>
              <w:spacing w:line="240" w:lineRule="auto"/>
              <w:jc w:val="center"/>
              <w:rPr>
                <w:rFonts w:ascii="方正小标宋简体" w:hAnsi="宋体" w:eastAsia="方正小标宋简体" w:cs="宋体"/>
                <w:color w:val="auto"/>
                <w:kern w:val="0"/>
                <w:sz w:val="32"/>
                <w:szCs w:val="32"/>
              </w:rPr>
            </w:pPr>
            <w:r>
              <w:rPr>
                <w:rFonts w:hint="eastAsia" w:ascii="方正小标宋简体" w:hAnsi="宋体" w:eastAsia="方正小标宋简体" w:cs="宋体"/>
                <w:color w:val="auto"/>
                <w:kern w:val="0"/>
                <w:sz w:val="32"/>
                <w:szCs w:val="32"/>
              </w:rPr>
              <w:t>202</w:t>
            </w:r>
            <w:r>
              <w:rPr>
                <w:rFonts w:hint="eastAsia" w:ascii="方正小标宋简体" w:hAnsi="宋体" w:eastAsia="方正小标宋简体" w:cs="宋体"/>
                <w:color w:val="auto"/>
                <w:kern w:val="0"/>
                <w:sz w:val="32"/>
                <w:szCs w:val="32"/>
                <w:lang w:val="en-US" w:eastAsia="zh-CN"/>
              </w:rPr>
              <w:t>3</w:t>
            </w:r>
            <w:r>
              <w:rPr>
                <w:rFonts w:hint="eastAsia" w:ascii="方正小标宋简体" w:hAnsi="宋体" w:eastAsia="方正小标宋简体" w:cs="宋体"/>
                <w:color w:val="auto"/>
                <w:kern w:val="0"/>
                <w:sz w:val="32"/>
                <w:szCs w:val="32"/>
              </w:rPr>
              <w:t>年度一般公共预算支出经济分类情况表</w:t>
            </w:r>
          </w:p>
        </w:tc>
      </w:tr>
      <w:tr>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969" w:type="dxa"/>
            <w:tcBorders>
              <w:top w:val="nil"/>
              <w:left w:val="nil"/>
              <w:bottom w:val="nil"/>
              <w:right w:val="nil"/>
            </w:tcBorders>
            <w:shd w:val="clear" w:color="auto" w:fill="auto"/>
            <w:vAlign w:val="bottom"/>
          </w:tcPr>
          <w:p>
            <w:pPr>
              <w:widowControl/>
              <w:spacing w:line="240" w:lineRule="auto"/>
              <w:jc w:val="right"/>
              <w:rPr>
                <w:rFonts w:ascii="宋体" w:hAnsi="宋体" w:eastAsia="宋体" w:cs="宋体"/>
                <w:color w:val="auto"/>
                <w:kern w:val="0"/>
                <w:sz w:val="20"/>
                <w:szCs w:val="20"/>
              </w:rPr>
            </w:pPr>
          </w:p>
        </w:tc>
        <w:tc>
          <w:tcPr>
            <w:tcW w:w="2693" w:type="dxa"/>
            <w:tcBorders>
              <w:top w:val="nil"/>
              <w:left w:val="nil"/>
              <w:bottom w:val="nil"/>
              <w:right w:val="nil"/>
            </w:tcBorders>
            <w:shd w:val="clear" w:color="000000" w:fill="FFFFFF"/>
            <w:vAlign w:val="center"/>
          </w:tcPr>
          <w:p>
            <w:pPr>
              <w:widowControl/>
              <w:spacing w:line="240" w:lineRule="auto"/>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科目编码</w:t>
            </w:r>
          </w:p>
        </w:tc>
        <w:tc>
          <w:tcPr>
            <w:tcW w:w="3969"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科目名称</w:t>
            </w:r>
          </w:p>
        </w:tc>
        <w:tc>
          <w:tcPr>
            <w:tcW w:w="2693" w:type="dxa"/>
            <w:tcBorders>
              <w:top w:val="single" w:color="000000" w:sz="4" w:space="0"/>
              <w:left w:val="nil"/>
              <w:bottom w:val="nil"/>
              <w:right w:val="single" w:color="000000"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预算数</w:t>
            </w:r>
          </w:p>
        </w:tc>
      </w:tr>
      <w:tr>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合计</w:t>
            </w:r>
          </w:p>
        </w:tc>
        <w:tc>
          <w:tcPr>
            <w:tcW w:w="2693" w:type="dxa"/>
            <w:tcBorders>
              <w:top w:val="single" w:color="000000" w:sz="4" w:space="0"/>
              <w:left w:val="nil"/>
              <w:bottom w:val="single" w:color="000000" w:sz="4" w:space="0"/>
              <w:right w:val="single" w:color="000000" w:sz="4" w:space="0"/>
            </w:tcBorders>
            <w:vAlign w:val="center"/>
          </w:tcPr>
          <w:p>
            <w:pPr>
              <w:widowControl/>
              <w:spacing w:line="240" w:lineRule="auto"/>
              <w:jc w:val="right"/>
              <w:rPr>
                <w:rFonts w:hint="eastAsia" w:ascii="宋体" w:hAnsi="宋体" w:eastAsia="宋体" w:cs="宋体"/>
                <w:b/>
                <w:bCs/>
                <w:color w:val="auto"/>
                <w:kern w:val="0"/>
                <w:sz w:val="22"/>
                <w:lang w:val="en-US" w:eastAsia="zh-CN"/>
              </w:rPr>
            </w:pPr>
            <w:r>
              <w:rPr>
                <w:rFonts w:hint="eastAsia" w:ascii="宋体" w:hAnsi="宋体" w:cs="宋体"/>
                <w:b/>
                <w:bCs/>
                <w:color w:val="auto"/>
                <w:kern w:val="0"/>
                <w:sz w:val="22"/>
                <w:lang w:val="en-US" w:eastAsia="zh-CN"/>
              </w:rPr>
              <w:t>929.29</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301</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工资福利支出</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887.20</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302</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商品和服务支出</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42.09</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303</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对个人和家庭的补助</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hint="eastAsia" w:ascii="宋体" w:hAnsi="宋体" w:eastAsia="宋体" w:cs="宋体"/>
                <w:color w:val="auto"/>
                <w:kern w:val="0"/>
                <w:sz w:val="22"/>
                <w:lang w:val="en-US" w:eastAsia="zh-CN"/>
              </w:rPr>
            </w:pP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307</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债务利息及费用支出</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309</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资本性支出（基本建设）</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310</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资本性支出</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311</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对企业补助（基本建设）</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312</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对企业补助</w:t>
            </w:r>
          </w:p>
        </w:tc>
        <w:tc>
          <w:tcPr>
            <w:tcW w:w="269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313</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对社会保障基金补助</w:t>
            </w:r>
          </w:p>
        </w:tc>
        <w:tc>
          <w:tcPr>
            <w:tcW w:w="2693"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399</w:t>
            </w:r>
          </w:p>
        </w:tc>
        <w:tc>
          <w:tcPr>
            <w:tcW w:w="3969"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其他支出</w:t>
            </w:r>
          </w:p>
        </w:tc>
        <w:tc>
          <w:tcPr>
            <w:tcW w:w="2693"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bl>
    <w:p>
      <w:pPr>
        <w:tabs>
          <w:tab w:val="left" w:pos="7513"/>
        </w:tabs>
        <w:adjustRightInd w:val="0"/>
        <w:snapToGrid w:val="0"/>
        <w:spacing w:line="600" w:lineRule="exact"/>
        <w:rPr>
          <w:rFonts w:ascii="黑体" w:hAnsi="黑体" w:eastAsia="黑体"/>
          <w:color w:val="FF0000"/>
          <w:sz w:val="32"/>
          <w:szCs w:val="32"/>
        </w:rPr>
        <w:sectPr>
          <w:pgSz w:w="11906" w:h="16838"/>
          <w:pgMar w:top="1440" w:right="1800" w:bottom="1440" w:left="1800" w:header="851" w:footer="992" w:gutter="0"/>
          <w:pgNumType w:fmt="decimal"/>
          <w:cols w:space="720" w:num="1"/>
          <w:docGrid w:type="lines" w:linePitch="312" w:charSpace="0"/>
        </w:sectPr>
      </w:pPr>
    </w:p>
    <w:p>
      <w:pPr>
        <w:pStyle w:val="5"/>
        <w:rPr>
          <w:rFonts w:ascii="黑体" w:hAnsi="黑体" w:eastAsia="黑体"/>
          <w:b w:val="0"/>
          <w:bCs w:val="0"/>
          <w:color w:val="auto"/>
          <w:sz w:val="32"/>
          <w:szCs w:val="32"/>
        </w:rPr>
      </w:pPr>
      <w:r>
        <w:rPr>
          <w:rFonts w:hint="eastAsia" w:ascii="黑体" w:hAnsi="黑体" w:eastAsia="黑体"/>
          <w:b w:val="0"/>
          <w:bCs w:val="0"/>
          <w:color w:val="auto"/>
        </w:rPr>
        <w:t>九、一般公共预算基本支出经济分类情况表</w:t>
      </w:r>
    </w:p>
    <w:tbl>
      <w:tblPr>
        <w:tblStyle w:val="9"/>
        <w:tblW w:w="8567" w:type="dxa"/>
        <w:tblInd w:w="93" w:type="dxa"/>
        <w:tblLayout w:type="fixed"/>
        <w:tblCellMar>
          <w:top w:w="0" w:type="dxa"/>
          <w:left w:w="108" w:type="dxa"/>
          <w:bottom w:w="0" w:type="dxa"/>
          <w:right w:w="108" w:type="dxa"/>
        </w:tblCellMar>
      </w:tblPr>
      <w:tblGrid>
        <w:gridCol w:w="1149"/>
        <w:gridCol w:w="3260"/>
        <w:gridCol w:w="1418"/>
        <w:gridCol w:w="1418"/>
        <w:gridCol w:w="1322"/>
      </w:tblGrid>
      <w:tr>
        <w:tblPrEx>
          <w:tblCellMar>
            <w:top w:w="0" w:type="dxa"/>
            <w:left w:w="108" w:type="dxa"/>
            <w:bottom w:w="0" w:type="dxa"/>
            <w:right w:w="108" w:type="dxa"/>
          </w:tblCellMar>
        </w:tblPrEx>
        <w:trPr>
          <w:trHeight w:val="675" w:hRule="atLeast"/>
        </w:trPr>
        <w:tc>
          <w:tcPr>
            <w:tcW w:w="8567" w:type="dxa"/>
            <w:gridSpan w:val="5"/>
            <w:tcBorders>
              <w:top w:val="nil"/>
              <w:left w:val="nil"/>
              <w:bottom w:val="nil"/>
            </w:tcBorders>
            <w:vAlign w:val="center"/>
          </w:tcPr>
          <w:p>
            <w:pPr>
              <w:widowControl/>
              <w:spacing w:line="240" w:lineRule="auto"/>
              <w:jc w:val="center"/>
              <w:rPr>
                <w:rFonts w:ascii="方正小标宋简体" w:hAnsi="宋体" w:eastAsia="方正小标宋简体" w:cs="宋体"/>
                <w:color w:val="auto"/>
                <w:kern w:val="0"/>
                <w:sz w:val="32"/>
                <w:szCs w:val="32"/>
              </w:rPr>
            </w:pPr>
            <w:r>
              <w:rPr>
                <w:rFonts w:hint="eastAsia" w:ascii="方正小标宋简体" w:hAnsi="宋体" w:eastAsia="方正小标宋简体" w:cs="宋体"/>
                <w:color w:val="auto"/>
                <w:kern w:val="0"/>
                <w:sz w:val="32"/>
                <w:szCs w:val="32"/>
              </w:rPr>
              <w:t>202</w:t>
            </w:r>
            <w:r>
              <w:rPr>
                <w:rFonts w:hint="eastAsia" w:ascii="方正小标宋简体" w:hAnsi="宋体" w:eastAsia="方正小标宋简体" w:cs="宋体"/>
                <w:color w:val="auto"/>
                <w:kern w:val="0"/>
                <w:sz w:val="32"/>
                <w:szCs w:val="32"/>
                <w:lang w:val="en-US" w:eastAsia="zh-CN"/>
              </w:rPr>
              <w:t>3</w:t>
            </w:r>
            <w:r>
              <w:rPr>
                <w:rFonts w:hint="eastAsia" w:ascii="方正小标宋简体" w:hAnsi="宋体" w:eastAsia="方正小标宋简体" w:cs="宋体"/>
                <w:color w:val="auto"/>
                <w:kern w:val="0"/>
                <w:sz w:val="32"/>
                <w:szCs w:val="32"/>
              </w:rPr>
              <w:t>年度一般公共预算基本支出经济分类情况表</w:t>
            </w:r>
          </w:p>
        </w:tc>
      </w:tr>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vAlign w:val="center"/>
          </w:tcPr>
          <w:p>
            <w:pPr>
              <w:widowControl/>
              <w:spacing w:line="240" w:lineRule="auto"/>
              <w:jc w:val="left"/>
              <w:rPr>
                <w:rFonts w:ascii="Arial" w:hAnsi="Arial" w:eastAsia="宋体" w:cs="Arial"/>
                <w:color w:val="auto"/>
                <w:kern w:val="0"/>
                <w:sz w:val="20"/>
                <w:szCs w:val="20"/>
              </w:rPr>
            </w:pPr>
          </w:p>
        </w:tc>
        <w:tc>
          <w:tcPr>
            <w:tcW w:w="4678" w:type="dxa"/>
            <w:gridSpan w:val="2"/>
            <w:tcBorders>
              <w:top w:val="nil"/>
              <w:left w:val="nil"/>
              <w:bottom w:val="nil"/>
              <w:right w:val="nil"/>
            </w:tcBorders>
            <w:vAlign w:val="center"/>
          </w:tcPr>
          <w:p>
            <w:pPr>
              <w:widowControl/>
              <w:spacing w:line="240" w:lineRule="auto"/>
              <w:jc w:val="right"/>
              <w:rPr>
                <w:rFonts w:ascii="宋体" w:hAnsi="宋体" w:eastAsia="宋体" w:cs="宋体"/>
                <w:color w:val="auto"/>
                <w:kern w:val="0"/>
                <w:sz w:val="22"/>
              </w:rPr>
            </w:pPr>
          </w:p>
        </w:tc>
        <w:tc>
          <w:tcPr>
            <w:tcW w:w="1418" w:type="dxa"/>
            <w:tcBorders>
              <w:top w:val="nil"/>
              <w:left w:val="nil"/>
              <w:bottom w:val="nil"/>
              <w:right w:val="nil"/>
            </w:tcBorders>
            <w:vAlign w:val="top"/>
          </w:tcPr>
          <w:p>
            <w:pPr>
              <w:widowControl/>
              <w:spacing w:line="240" w:lineRule="auto"/>
              <w:jc w:val="right"/>
              <w:rPr>
                <w:rFonts w:ascii="宋体" w:hAnsi="宋体" w:eastAsia="宋体" w:cs="宋体"/>
                <w:color w:val="auto"/>
                <w:kern w:val="0"/>
                <w:sz w:val="22"/>
              </w:rPr>
            </w:pPr>
          </w:p>
        </w:tc>
        <w:tc>
          <w:tcPr>
            <w:tcW w:w="1322" w:type="dxa"/>
            <w:tcBorders>
              <w:top w:val="nil"/>
              <w:left w:val="nil"/>
              <w:bottom w:val="nil"/>
              <w:right w:val="nil"/>
            </w:tcBorders>
            <w:vAlign w:val="top"/>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单位：万元</w:t>
            </w:r>
          </w:p>
        </w:tc>
      </w:tr>
      <w:tr>
        <w:tblPrEx>
          <w:tblCellMar>
            <w:top w:w="0" w:type="dxa"/>
            <w:left w:w="108" w:type="dxa"/>
            <w:bottom w:w="0" w:type="dxa"/>
            <w:right w:w="108" w:type="dxa"/>
          </w:tblCellMar>
        </w:tblPrEx>
        <w:trPr>
          <w:trHeight w:val="567" w:hRule="atLeast"/>
        </w:trPr>
        <w:tc>
          <w:tcPr>
            <w:tcW w:w="11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科目编码</w:t>
            </w:r>
          </w:p>
        </w:tc>
        <w:tc>
          <w:tcPr>
            <w:tcW w:w="32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科目名称</w:t>
            </w:r>
          </w:p>
        </w:tc>
        <w:tc>
          <w:tcPr>
            <w:tcW w:w="141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合计</w:t>
            </w:r>
          </w:p>
        </w:tc>
        <w:tc>
          <w:tcPr>
            <w:tcW w:w="141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人员经费</w:t>
            </w:r>
          </w:p>
        </w:tc>
        <w:tc>
          <w:tcPr>
            <w:tcW w:w="13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公用经费</w:t>
            </w:r>
          </w:p>
        </w:tc>
      </w:tr>
      <w:tr>
        <w:tblPrEx>
          <w:tblCellMar>
            <w:top w:w="0" w:type="dxa"/>
            <w:left w:w="108" w:type="dxa"/>
            <w:bottom w:w="0" w:type="dxa"/>
            <w:right w:w="108" w:type="dxa"/>
          </w:tblCellMar>
        </w:tblPrEx>
        <w:trPr>
          <w:trHeight w:val="419" w:hRule="atLeast"/>
        </w:trPr>
        <w:tc>
          <w:tcPr>
            <w:tcW w:w="440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合计</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929.29</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887.20</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42.09</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301</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工资福利支出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887.20</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887.20</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30101</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基本工资</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248.43</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248.43</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30102</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津贴补贴</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104.90</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104.90</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30103</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奖金</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167.11</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167.11</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30106</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伙食补助费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22.88</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22.88</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30107</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绩效工资</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89.49</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89.49</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30108</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机关事业单位基本养老保险缴费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92.90</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92.90</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30109</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职业年金缴费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30110</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职工基本医疗保险缴费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33.69</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33.69</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30111</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公务员医疗补助缴费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30112</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其他社会保障缴费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2.27</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2.27</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30113</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住房公积金</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69.68</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69.68</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30114</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医疗费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30199</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其他工资福利支出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55.85</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55.85</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302</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商品和服务支出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42.09</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42.09</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30201</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办公费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42.09</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42.09</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30202</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印刷费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30203</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咨询费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30204</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手续费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30205</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水费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30206</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电费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30207</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邮电费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30208</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取暖费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30209</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物业管理费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30211</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差旅费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30212</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因公出国（境）费用</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30213</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维修</w:t>
            </w:r>
            <w:r>
              <w:rPr>
                <w:rFonts w:ascii="宋体" w:hAnsi="宋体" w:eastAsia="宋体" w:cs="宋体"/>
                <w:color w:val="auto"/>
                <w:kern w:val="0"/>
                <w:sz w:val="18"/>
                <w:szCs w:val="18"/>
              </w:rPr>
              <w:t>(护)费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30214</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租赁费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30215</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会议费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30216</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培训费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30217</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公务接待费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30218</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专用材料费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30224</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被装购置费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30225</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专用燃料费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30226</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劳务费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30227</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委托业务费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30228</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工会经费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30229</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福利费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30231</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公务用车运行维护费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30239</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其他交通费用</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30240</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税金及附加费用</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30299</w:t>
            </w:r>
          </w:p>
        </w:tc>
        <w:tc>
          <w:tcPr>
            <w:tcW w:w="3260" w:type="dxa"/>
            <w:tcBorders>
              <w:top w:val="nil"/>
              <w:left w:val="nil"/>
              <w:bottom w:val="single" w:color="auto" w:sz="4" w:space="0"/>
              <w:right w:val="single" w:color="auto" w:sz="4" w:space="0"/>
            </w:tcBorders>
            <w:vAlign w:val="center"/>
          </w:tcPr>
          <w:p>
            <w:pPr>
              <w:widowControl/>
              <w:spacing w:line="240" w:lineRule="auto"/>
              <w:ind w:firstLine="360" w:firstLineChars="20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其他商品和服务支出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303</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对个人和家庭的补助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b/>
                <w:bCs/>
                <w:color w:val="auto"/>
                <w:kern w:val="0"/>
                <w:sz w:val="18"/>
                <w:szCs w:val="18"/>
                <w:lang w:val="en-US" w:eastAsia="zh-CN"/>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离休费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退休费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退职（役）费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30304</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抚恤金</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30305</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生活补助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eastAsia" w:ascii="宋体" w:hAnsi="宋体" w:eastAsia="宋体" w:cs="宋体"/>
                <w:color w:val="auto"/>
                <w:kern w:val="0"/>
                <w:sz w:val="18"/>
                <w:szCs w:val="18"/>
                <w:lang w:val="en-US" w:eastAsia="zh-CN"/>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30306</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救济费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30307</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医疗费补助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30308</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助学金</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30309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奖励金</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30310</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个人农业生产补贴</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30311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代缴社会保险费</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30399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其他对个人和家庭的补助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307</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债务利息及费用支出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388"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30701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国内债务付息</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30702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国外债务付息</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30703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国内债务发行费用</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30704</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国外债务发行费用</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309</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资本性支出（基本建设）</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房屋建筑物购建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办公设备购置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专用设备购置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30905</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基础设施建设</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30906</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大型修缮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30907</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信息网络及软件购置更新</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30908</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物资储备</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30913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公务用车购置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30919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其他交通工具购置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30921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文物和陈列品购置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30922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无形资产购置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30999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其他基本建设支出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310</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资本性支出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房屋建筑物购建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办公设备购置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专用设备购置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31005</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基础设施建设</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31006</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大型修缮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31007</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信息网络及软件购置更新</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31008</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物资储备</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31009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土地补偿</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31010</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安置补助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31011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地上附着物和青苗补偿</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31012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拆迁补偿</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31013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公务用车购置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31019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其他交通工具购置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31021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文物和陈列品购置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31022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无形资产购置</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31099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其他资本性支出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311</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对企业补助（基本建设）</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31101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资本金注入</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31199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其他对企业补助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312</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对企业补助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31201</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资本金注入</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31203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政府投资基金股权投资</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31204</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费用补贴</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31205</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利息补贴</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31299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其他对企业补助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313</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对社会保障基金补助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31302</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对社会保险基金补助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31303</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补充全国社会保障基金</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val="0"/>
                <w:bCs/>
                <w:color w:val="auto"/>
                <w:kern w:val="0"/>
                <w:sz w:val="18"/>
                <w:szCs w:val="18"/>
              </w:rPr>
            </w:pPr>
            <w:r>
              <w:rPr>
                <w:rFonts w:ascii="宋体" w:hAnsi="宋体" w:eastAsia="宋体" w:cs="宋体"/>
                <w:b w:val="0"/>
                <w:bCs/>
                <w:color w:val="auto"/>
                <w:kern w:val="0"/>
                <w:sz w:val="18"/>
                <w:szCs w:val="18"/>
              </w:rPr>
              <w:t>31304</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val="0"/>
                <w:bCs/>
                <w:color w:val="auto"/>
                <w:kern w:val="0"/>
                <w:sz w:val="18"/>
                <w:szCs w:val="18"/>
              </w:rPr>
            </w:pPr>
            <w:r>
              <w:rPr>
                <w:rFonts w:ascii="宋体" w:hAnsi="宋体" w:eastAsia="宋体" w:cs="宋体"/>
                <w:b w:val="0"/>
                <w:bCs/>
                <w:color w:val="auto"/>
                <w:kern w:val="0"/>
                <w:sz w:val="18"/>
                <w:szCs w:val="18"/>
              </w:rPr>
              <w:t xml:space="preserve">    对机关事业单位职业年金的补助</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val="0"/>
                <w:bCs/>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ascii="宋体" w:hAnsi="宋体" w:eastAsia="宋体" w:cs="宋体"/>
                <w:b/>
                <w:bCs/>
                <w:color w:val="auto"/>
                <w:kern w:val="0"/>
                <w:sz w:val="18"/>
                <w:szCs w:val="18"/>
              </w:rPr>
              <w:t>399</w:t>
            </w:r>
          </w:p>
        </w:tc>
        <w:tc>
          <w:tcPr>
            <w:tcW w:w="32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其他支出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39907</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国家赔偿费用支出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39908</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对民间非营利组织和群众性自治组织补贴</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39909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经常性赠与</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39910</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资本性赠与</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18"/>
                <w:szCs w:val="18"/>
              </w:rPr>
            </w:pPr>
            <w:r>
              <w:rPr>
                <w:rFonts w:ascii="宋体" w:hAnsi="宋体" w:eastAsia="宋体" w:cs="宋体"/>
                <w:color w:val="auto"/>
                <w:kern w:val="0"/>
                <w:sz w:val="18"/>
                <w:szCs w:val="18"/>
              </w:rPr>
              <w:t>39999</w:t>
            </w:r>
          </w:p>
        </w:tc>
        <w:tc>
          <w:tcPr>
            <w:tcW w:w="3260" w:type="dxa"/>
            <w:tcBorders>
              <w:top w:val="nil"/>
              <w:left w:val="nil"/>
              <w:bottom w:val="single" w:color="auto" w:sz="4" w:space="0"/>
              <w:right w:val="single" w:color="auto" w:sz="4" w:space="0"/>
            </w:tcBorders>
            <w:vAlign w:val="center"/>
          </w:tcPr>
          <w:p>
            <w:pPr>
              <w:widowControl/>
              <w:spacing w:line="240" w:lineRule="auto"/>
              <w:ind w:firstLine="374" w:firstLineChars="208"/>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其他支出</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auto"/>
                <w:kern w:val="0"/>
                <w:sz w:val="18"/>
                <w:szCs w:val="18"/>
              </w:rPr>
            </w:pPr>
          </w:p>
        </w:tc>
      </w:tr>
    </w:tbl>
    <w:p>
      <w:pPr>
        <w:tabs>
          <w:tab w:val="left" w:pos="7513"/>
        </w:tabs>
        <w:adjustRightInd w:val="0"/>
        <w:snapToGrid w:val="0"/>
        <w:spacing w:line="300" w:lineRule="auto"/>
        <w:ind w:firstLine="403" w:firstLineChars="126"/>
        <w:rPr>
          <w:rFonts w:ascii="黑体" w:hAnsi="黑体" w:eastAsia="黑体"/>
          <w:color w:val="FF0000"/>
          <w:sz w:val="32"/>
          <w:szCs w:val="32"/>
        </w:rPr>
        <w:sectPr>
          <w:pgSz w:w="11906" w:h="16838"/>
          <w:pgMar w:top="1440" w:right="1800" w:bottom="1440" w:left="1800" w:header="851" w:footer="992" w:gutter="0"/>
          <w:pgNumType w:fmt="decimal"/>
          <w:cols w:space="720" w:num="1"/>
          <w:docGrid w:type="lines" w:linePitch="312" w:charSpace="0"/>
        </w:sectPr>
      </w:pPr>
    </w:p>
    <w:p>
      <w:pPr>
        <w:pStyle w:val="5"/>
        <w:rPr>
          <w:rFonts w:ascii="黑体" w:hAnsi="黑体" w:eastAsia="黑体"/>
          <w:b w:val="0"/>
          <w:bCs w:val="0"/>
          <w:color w:val="auto"/>
          <w:sz w:val="32"/>
          <w:szCs w:val="32"/>
        </w:rPr>
      </w:pPr>
      <w:r>
        <w:rPr>
          <w:rFonts w:hint="eastAsia" w:ascii="黑体" w:hAnsi="黑体" w:eastAsia="黑体"/>
          <w:b w:val="0"/>
          <w:bCs w:val="0"/>
          <w:color w:val="auto"/>
        </w:rPr>
        <w:t>十、一般公共预算“三公”经费支出预算表</w:t>
      </w:r>
    </w:p>
    <w:tbl>
      <w:tblPr>
        <w:tblStyle w:val="9"/>
        <w:tblW w:w="7848" w:type="dxa"/>
        <w:tblInd w:w="93" w:type="dxa"/>
        <w:tblLayout w:type="fixed"/>
        <w:tblCellMar>
          <w:top w:w="0" w:type="dxa"/>
          <w:left w:w="108" w:type="dxa"/>
          <w:bottom w:w="0" w:type="dxa"/>
          <w:right w:w="108" w:type="dxa"/>
        </w:tblCellMar>
      </w:tblPr>
      <w:tblGrid>
        <w:gridCol w:w="4268"/>
        <w:gridCol w:w="3580"/>
      </w:tblGrid>
      <w:tr>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vAlign w:val="center"/>
          </w:tcPr>
          <w:p>
            <w:pPr>
              <w:widowControl/>
              <w:spacing w:line="240" w:lineRule="auto"/>
              <w:jc w:val="center"/>
              <w:rPr>
                <w:rFonts w:ascii="方正小标宋简体" w:hAnsi="黑体" w:eastAsia="方正小标宋简体" w:cs="宋体"/>
                <w:color w:val="auto"/>
                <w:kern w:val="0"/>
                <w:sz w:val="32"/>
                <w:szCs w:val="32"/>
              </w:rPr>
            </w:pPr>
            <w:r>
              <w:rPr>
                <w:rFonts w:hint="eastAsia" w:ascii="方正小标宋简体" w:hAnsi="黑体" w:eastAsia="方正小标宋简体" w:cs="宋体"/>
                <w:color w:val="auto"/>
                <w:kern w:val="0"/>
                <w:sz w:val="32"/>
                <w:szCs w:val="32"/>
              </w:rPr>
              <w:t>202</w:t>
            </w:r>
            <w:r>
              <w:rPr>
                <w:rFonts w:hint="eastAsia" w:ascii="方正小标宋简体" w:hAnsi="黑体" w:eastAsia="方正小标宋简体" w:cs="宋体"/>
                <w:color w:val="auto"/>
                <w:kern w:val="0"/>
                <w:sz w:val="32"/>
                <w:szCs w:val="32"/>
                <w:lang w:val="en-US" w:eastAsia="zh-CN"/>
              </w:rPr>
              <w:t>3</w:t>
            </w:r>
            <w:r>
              <w:rPr>
                <w:rFonts w:hint="eastAsia" w:ascii="方正小标宋简体" w:hAnsi="黑体" w:eastAsia="方正小标宋简体" w:cs="宋体"/>
                <w:color w:val="auto"/>
                <w:kern w:val="0"/>
                <w:sz w:val="32"/>
                <w:szCs w:val="32"/>
              </w:rPr>
              <w:t>年度一般公共预算“三公”经费支出预算表</w:t>
            </w:r>
          </w:p>
        </w:tc>
      </w:tr>
      <w:tr>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vAlign w:val="center"/>
          </w:tcPr>
          <w:p>
            <w:pPr>
              <w:widowControl/>
              <w:spacing w:line="240" w:lineRule="auto"/>
              <w:jc w:val="left"/>
              <w:rPr>
                <w:rFonts w:ascii="楷体_GB2312" w:hAnsi="宋体" w:eastAsia="楷体_GB2312" w:cs="宋体"/>
                <w:color w:val="auto"/>
                <w:kern w:val="0"/>
                <w:sz w:val="24"/>
                <w:szCs w:val="24"/>
              </w:rPr>
            </w:pPr>
          </w:p>
        </w:tc>
        <w:tc>
          <w:tcPr>
            <w:tcW w:w="3580" w:type="dxa"/>
            <w:tcBorders>
              <w:top w:val="nil"/>
              <w:left w:val="nil"/>
              <w:bottom w:val="nil"/>
              <w:right w:val="nil"/>
            </w:tcBorders>
            <w:vAlign w:val="center"/>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单位：万元</w:t>
            </w:r>
          </w:p>
        </w:tc>
      </w:tr>
      <w:tr>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项目</w:t>
            </w:r>
          </w:p>
        </w:tc>
        <w:tc>
          <w:tcPr>
            <w:tcW w:w="35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预算数</w:t>
            </w:r>
          </w:p>
        </w:tc>
      </w:tr>
      <w:tr>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合计</w:t>
            </w:r>
          </w:p>
        </w:tc>
        <w:tc>
          <w:tcPr>
            <w:tcW w:w="358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25.11</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1、因公出国（境）费用</w:t>
            </w:r>
          </w:p>
        </w:tc>
        <w:tc>
          <w:tcPr>
            <w:tcW w:w="358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2、公务接待费</w:t>
            </w:r>
          </w:p>
        </w:tc>
        <w:tc>
          <w:tcPr>
            <w:tcW w:w="358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17.59</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3、公务用车购置及运行费</w:t>
            </w:r>
          </w:p>
        </w:tc>
        <w:tc>
          <w:tcPr>
            <w:tcW w:w="358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7.52</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pPr>
              <w:widowControl/>
              <w:spacing w:line="240" w:lineRule="auto"/>
              <w:ind w:firstLine="440" w:firstLineChars="200"/>
              <w:jc w:val="left"/>
              <w:rPr>
                <w:rFonts w:ascii="宋体" w:hAnsi="宋体" w:eastAsia="宋体" w:cs="宋体"/>
                <w:color w:val="auto"/>
                <w:kern w:val="0"/>
                <w:sz w:val="22"/>
              </w:rPr>
            </w:pPr>
            <w:r>
              <w:rPr>
                <w:rFonts w:hint="eastAsia" w:ascii="宋体" w:hAnsi="宋体" w:eastAsia="宋体" w:cs="宋体"/>
                <w:color w:val="auto"/>
                <w:kern w:val="0"/>
                <w:sz w:val="22"/>
              </w:rPr>
              <w:t>其中：（1）公务用车购置费</w:t>
            </w:r>
          </w:p>
        </w:tc>
        <w:tc>
          <w:tcPr>
            <w:tcW w:w="358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auto"/>
                <w:kern w:val="0"/>
                <w:sz w:val="22"/>
              </w:rPr>
            </w:pPr>
            <w:r>
              <w:rPr>
                <w:rFonts w:hint="eastAsia" w:ascii="宋体" w:hAnsi="宋体" w:eastAsia="宋体" w:cs="宋体"/>
                <w:color w:val="auto"/>
                <w:kern w:val="0"/>
                <w:sz w:val="22"/>
              </w:rPr>
              <w:t xml:space="preserve">          （2）公务用车运行费</w:t>
            </w:r>
          </w:p>
        </w:tc>
        <w:tc>
          <w:tcPr>
            <w:tcW w:w="358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7.52</w:t>
            </w:r>
          </w:p>
        </w:tc>
      </w:tr>
    </w:tbl>
    <w:p>
      <w:pPr>
        <w:tabs>
          <w:tab w:val="left" w:pos="7513"/>
        </w:tabs>
        <w:adjustRightInd w:val="0"/>
        <w:snapToGrid w:val="0"/>
        <w:spacing w:line="300" w:lineRule="auto"/>
        <w:ind w:firstLine="640" w:firstLineChars="200"/>
        <w:jc w:val="left"/>
        <w:rPr>
          <w:rFonts w:ascii="楷体" w:hAnsi="楷体" w:eastAsia="楷体" w:cs="Times New Roman"/>
          <w:color w:val="FF0000"/>
          <w:kern w:val="0"/>
          <w:sz w:val="32"/>
          <w:szCs w:val="21"/>
        </w:rPr>
        <w:sectPr>
          <w:pgSz w:w="11906" w:h="16838"/>
          <w:pgMar w:top="1440" w:right="1800" w:bottom="1440" w:left="1800" w:header="851" w:footer="992" w:gutter="0"/>
          <w:pgNumType w:fmt="decimal"/>
          <w:cols w:space="720" w:num="1"/>
          <w:docGrid w:type="lines" w:linePitch="312" w:charSpace="0"/>
        </w:sectPr>
      </w:pPr>
    </w:p>
    <w:p>
      <w:pPr>
        <w:pStyle w:val="5"/>
        <w:rPr>
          <w:rFonts w:ascii="黑体" w:hAnsi="黑体" w:eastAsia="黑体"/>
          <w:b w:val="0"/>
          <w:bCs w:val="0"/>
          <w:color w:val="auto"/>
          <w:sz w:val="32"/>
          <w:szCs w:val="32"/>
        </w:rPr>
      </w:pPr>
      <w:r>
        <w:rPr>
          <w:rFonts w:hint="eastAsia" w:ascii="黑体" w:hAnsi="黑体" w:eastAsia="黑体"/>
          <w:b w:val="0"/>
          <w:bCs w:val="0"/>
          <w:color w:val="auto"/>
        </w:rPr>
        <w:t>十一、部门专项资金管理清单目录</w:t>
      </w:r>
    </w:p>
    <w:tbl>
      <w:tblPr>
        <w:tblStyle w:val="9"/>
        <w:tblW w:w="13998" w:type="dxa"/>
        <w:tblInd w:w="93" w:type="dxa"/>
        <w:tblLayout w:type="fixed"/>
        <w:tblCellMar>
          <w:top w:w="0" w:type="dxa"/>
          <w:left w:w="108" w:type="dxa"/>
          <w:bottom w:w="0" w:type="dxa"/>
          <w:right w:w="108" w:type="dxa"/>
        </w:tblCellMar>
      </w:tblPr>
      <w:tblGrid>
        <w:gridCol w:w="1149"/>
        <w:gridCol w:w="1354"/>
        <w:gridCol w:w="1056"/>
        <w:gridCol w:w="1134"/>
        <w:gridCol w:w="1134"/>
        <w:gridCol w:w="1134"/>
        <w:gridCol w:w="1134"/>
        <w:gridCol w:w="1040"/>
        <w:gridCol w:w="1200"/>
        <w:gridCol w:w="1200"/>
        <w:gridCol w:w="1188"/>
        <w:gridCol w:w="1275"/>
      </w:tblGrid>
      <w:tr>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vAlign w:val="top"/>
          </w:tcPr>
          <w:p>
            <w:pPr>
              <w:widowControl/>
              <w:spacing w:line="240" w:lineRule="auto"/>
              <w:jc w:val="center"/>
              <w:rPr>
                <w:rFonts w:ascii="方正小标宋简体" w:hAnsi="宋体" w:eastAsia="方正小标宋简体" w:cs="宋体"/>
                <w:color w:val="auto"/>
                <w:kern w:val="0"/>
                <w:sz w:val="32"/>
                <w:szCs w:val="32"/>
              </w:rPr>
            </w:pPr>
            <w:r>
              <w:rPr>
                <w:rFonts w:hint="eastAsia" w:ascii="方正小标宋简体" w:hAnsi="宋体" w:eastAsia="方正小标宋简体" w:cs="宋体"/>
                <w:color w:val="auto"/>
                <w:kern w:val="0"/>
                <w:sz w:val="32"/>
                <w:szCs w:val="32"/>
              </w:rPr>
              <w:t>202</w:t>
            </w:r>
            <w:r>
              <w:rPr>
                <w:rFonts w:hint="eastAsia" w:ascii="方正小标宋简体" w:hAnsi="宋体" w:eastAsia="方正小标宋简体" w:cs="宋体"/>
                <w:color w:val="auto"/>
                <w:kern w:val="0"/>
                <w:sz w:val="32"/>
                <w:szCs w:val="32"/>
                <w:lang w:val="en-US" w:eastAsia="zh-CN"/>
              </w:rPr>
              <w:t>3</w:t>
            </w:r>
            <w:r>
              <w:rPr>
                <w:rFonts w:hint="eastAsia" w:ascii="方正小标宋简体" w:hAnsi="宋体" w:eastAsia="方正小标宋简体" w:cs="宋体"/>
                <w:color w:val="auto"/>
                <w:kern w:val="0"/>
                <w:sz w:val="32"/>
                <w:szCs w:val="32"/>
              </w:rPr>
              <w:t>年度部门专项资金管理清单目录</w:t>
            </w:r>
          </w:p>
        </w:tc>
      </w:tr>
      <w:tr>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354"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056"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134"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134"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134"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134"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040"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200"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200" w:type="dxa"/>
            <w:tcBorders>
              <w:top w:val="nil"/>
              <w:left w:val="nil"/>
              <w:bottom w:val="nil"/>
              <w:right w:val="nil"/>
            </w:tcBorders>
            <w:vAlign w:val="bottom"/>
          </w:tcPr>
          <w:p>
            <w:pPr>
              <w:widowControl/>
              <w:spacing w:line="240" w:lineRule="auto"/>
              <w:jc w:val="left"/>
              <w:rPr>
                <w:rFonts w:ascii="宋体" w:hAnsi="宋体" w:eastAsia="宋体" w:cs="宋体"/>
                <w:color w:val="auto"/>
                <w:kern w:val="0"/>
                <w:sz w:val="24"/>
                <w:szCs w:val="24"/>
              </w:rPr>
            </w:pPr>
          </w:p>
        </w:tc>
        <w:tc>
          <w:tcPr>
            <w:tcW w:w="1188" w:type="dxa"/>
            <w:tcBorders>
              <w:top w:val="nil"/>
              <w:left w:val="nil"/>
              <w:bottom w:val="nil"/>
              <w:right w:val="nil"/>
            </w:tcBorders>
            <w:vAlign w:val="top"/>
          </w:tcPr>
          <w:p>
            <w:pPr>
              <w:widowControl/>
              <w:spacing w:line="240" w:lineRule="auto"/>
              <w:jc w:val="right"/>
              <w:rPr>
                <w:rFonts w:ascii="宋体" w:hAnsi="宋体" w:eastAsia="宋体" w:cs="宋体"/>
                <w:color w:val="auto"/>
                <w:kern w:val="0"/>
                <w:sz w:val="22"/>
              </w:rPr>
            </w:pPr>
          </w:p>
        </w:tc>
        <w:tc>
          <w:tcPr>
            <w:tcW w:w="1275" w:type="dxa"/>
            <w:tcBorders>
              <w:top w:val="nil"/>
              <w:left w:val="nil"/>
              <w:bottom w:val="nil"/>
              <w:right w:val="nil"/>
            </w:tcBorders>
            <w:vAlign w:val="bottom"/>
          </w:tcPr>
          <w:p>
            <w:pPr>
              <w:widowControl/>
              <w:spacing w:line="240" w:lineRule="auto"/>
              <w:jc w:val="right"/>
              <w:rPr>
                <w:rFonts w:ascii="宋体" w:hAnsi="宋体" w:eastAsia="宋体" w:cs="宋体"/>
                <w:color w:val="auto"/>
                <w:kern w:val="0"/>
                <w:sz w:val="22"/>
              </w:rPr>
            </w:pPr>
            <w:r>
              <w:rPr>
                <w:rFonts w:hint="eastAsia" w:ascii="宋体" w:hAnsi="宋体" w:eastAsia="宋体" w:cs="宋体"/>
                <w:color w:val="auto"/>
                <w:kern w:val="0"/>
                <w:sz w:val="22"/>
              </w:rPr>
              <w:t>单位：万元</w:t>
            </w:r>
          </w:p>
        </w:tc>
      </w:tr>
      <w:tr>
        <w:tblPrEx>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专项资金立项项目名称</w:t>
            </w:r>
          </w:p>
        </w:tc>
        <w:tc>
          <w:tcPr>
            <w:tcW w:w="105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立项依据</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执行年限</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实施规划</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总体绩效目标</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支出级次</w:t>
            </w:r>
          </w:p>
        </w:tc>
        <w:tc>
          <w:tcPr>
            <w:tcW w:w="4628" w:type="dxa"/>
            <w:gridSpan w:val="4"/>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资金分配办法及支出标准</w:t>
            </w:r>
          </w:p>
        </w:tc>
      </w:tr>
      <w:tr>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05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c>
          <w:tcPr>
            <w:tcW w:w="10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小计</w:t>
            </w:r>
          </w:p>
        </w:tc>
        <w:tc>
          <w:tcPr>
            <w:tcW w:w="120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一般公共预算</w:t>
            </w:r>
          </w:p>
        </w:tc>
        <w:tc>
          <w:tcPr>
            <w:tcW w:w="12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auto"/>
                <w:kern w:val="0"/>
                <w:sz w:val="22"/>
              </w:rPr>
            </w:pPr>
            <w:r>
              <w:rPr>
                <w:rFonts w:hint="eastAsia" w:ascii="宋体" w:hAnsi="宋体" w:eastAsia="宋体" w:cs="宋体"/>
                <w:b/>
                <w:bCs/>
                <w:color w:val="auto"/>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b/>
                <w:bCs/>
                <w:color w:val="auto"/>
                <w:kern w:val="0"/>
                <w:sz w:val="22"/>
              </w:rPr>
            </w:pPr>
            <w:r>
              <w:rPr>
                <w:rFonts w:hint="eastAsia" w:ascii="宋体" w:hAnsi="宋体" w:eastAsia="宋体" w:cs="宋体"/>
                <w:b/>
                <w:bCs/>
                <w:color w:val="auto"/>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5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56"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40"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00"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00"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auto"/>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5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56"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34"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40"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00" w:type="dxa"/>
            <w:tcBorders>
              <w:top w:val="nil"/>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00"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宋体" w:hAnsi="宋体" w:eastAsia="宋体" w:cs="宋体"/>
                <w:color w:val="auto"/>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bl>
    <w:p>
      <w:pPr>
        <w:tabs>
          <w:tab w:val="left" w:pos="798"/>
        </w:tabs>
        <w:spacing w:line="240" w:lineRule="auto"/>
        <w:rPr>
          <w:rFonts w:ascii="楷体" w:hAnsi="楷体" w:eastAsia="楷体"/>
          <w:color w:val="auto"/>
          <w:sz w:val="36"/>
          <w:szCs w:val="36"/>
          <w:lang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楷体" w:hAnsi="楷体" w:eastAsia="楷体"/>
          <w:color w:val="auto"/>
        </w:rPr>
        <w:t xml:space="preserve"> 备注：本部门202</w:t>
      </w:r>
      <w:r>
        <w:rPr>
          <w:rFonts w:hint="eastAsia" w:ascii="楷体" w:hAnsi="楷体" w:eastAsia="楷体"/>
          <w:color w:val="auto"/>
          <w:lang w:val="en-US" w:eastAsia="zh-CN"/>
        </w:rPr>
        <w:t>3</w:t>
      </w:r>
      <w:r>
        <w:rPr>
          <w:rFonts w:hint="eastAsia" w:ascii="楷体" w:hAnsi="楷体" w:eastAsia="楷体"/>
          <w:color w:val="auto"/>
        </w:rPr>
        <w:t>年度没有由本部门管理的专项资金</w:t>
      </w:r>
    </w:p>
    <w:p>
      <w:pPr>
        <w:pStyle w:val="6"/>
        <w:jc w:val="left"/>
        <w:outlineLvl w:val="0"/>
        <w:rPr>
          <w:rFonts w:hint="eastAsia" w:ascii="黑体" w:hAnsi="黑体" w:eastAsia="黑体"/>
          <w:color w:val="FF0000"/>
          <w:sz w:val="56"/>
          <w:szCs w:val="36"/>
          <w:lang w:eastAsia="zh-CN"/>
        </w:rPr>
      </w:pPr>
    </w:p>
    <w:p>
      <w:pPr>
        <w:pStyle w:val="6"/>
        <w:jc w:val="left"/>
        <w:outlineLvl w:val="0"/>
        <w:rPr>
          <w:rFonts w:hint="eastAsia" w:ascii="黑体" w:hAnsi="黑体" w:eastAsia="黑体"/>
          <w:color w:val="FF0000"/>
          <w:sz w:val="56"/>
          <w:szCs w:val="36"/>
          <w:lang w:eastAsia="zh-CN"/>
        </w:rPr>
      </w:pPr>
    </w:p>
    <w:p>
      <w:pPr>
        <w:pStyle w:val="6"/>
        <w:jc w:val="left"/>
        <w:outlineLvl w:val="0"/>
        <w:rPr>
          <w:rFonts w:hint="eastAsia" w:ascii="黑体" w:hAnsi="黑体" w:eastAsia="黑体"/>
          <w:color w:val="FF0000"/>
          <w:sz w:val="56"/>
          <w:szCs w:val="36"/>
          <w:lang w:eastAsia="zh-CN"/>
        </w:rPr>
      </w:pPr>
    </w:p>
    <w:p>
      <w:pPr>
        <w:pStyle w:val="6"/>
        <w:jc w:val="left"/>
        <w:outlineLvl w:val="0"/>
        <w:rPr>
          <w:rFonts w:hint="eastAsia" w:ascii="黑体" w:hAnsi="黑体" w:eastAsia="黑体"/>
          <w:color w:val="FF0000"/>
          <w:sz w:val="56"/>
          <w:szCs w:val="36"/>
          <w:lang w:eastAsia="zh-CN"/>
        </w:rPr>
      </w:pPr>
    </w:p>
    <w:p>
      <w:pPr>
        <w:pStyle w:val="6"/>
        <w:jc w:val="left"/>
        <w:outlineLvl w:val="0"/>
        <w:rPr>
          <w:rFonts w:hint="eastAsia" w:ascii="黑体" w:hAnsi="黑体" w:eastAsia="黑体"/>
          <w:color w:val="FF0000"/>
          <w:sz w:val="56"/>
          <w:szCs w:val="36"/>
          <w:lang w:eastAsia="zh-CN"/>
        </w:rPr>
      </w:pPr>
    </w:p>
    <w:p>
      <w:pPr>
        <w:pStyle w:val="6"/>
        <w:jc w:val="left"/>
        <w:outlineLvl w:val="0"/>
        <w:rPr>
          <w:rFonts w:hint="eastAsia" w:ascii="黑体" w:hAnsi="黑体" w:eastAsia="黑体"/>
          <w:color w:val="FF0000"/>
          <w:sz w:val="56"/>
          <w:szCs w:val="36"/>
          <w:lang w:eastAsia="zh-CN"/>
        </w:rPr>
      </w:pPr>
    </w:p>
    <w:p>
      <w:pPr>
        <w:pStyle w:val="6"/>
        <w:jc w:val="left"/>
        <w:outlineLvl w:val="0"/>
        <w:rPr>
          <w:rFonts w:ascii="黑体" w:hAnsi="黑体" w:eastAsia="黑体"/>
          <w:color w:val="auto"/>
          <w:sz w:val="56"/>
          <w:szCs w:val="36"/>
          <w:lang w:eastAsia="zh-CN"/>
        </w:rPr>
      </w:pPr>
      <w:r>
        <w:rPr>
          <w:rFonts w:hint="eastAsia" w:ascii="黑体" w:hAnsi="黑体" w:eastAsia="黑体"/>
          <w:color w:val="auto"/>
          <w:sz w:val="56"/>
          <w:szCs w:val="36"/>
          <w:lang w:eastAsia="zh-CN"/>
        </w:rPr>
        <w:t>第三部分</w:t>
      </w:r>
      <w:r>
        <w:rPr>
          <w:rFonts w:ascii="黑体" w:hAnsi="黑体" w:eastAsia="黑体"/>
          <w:color w:val="auto"/>
          <w:sz w:val="56"/>
          <w:szCs w:val="36"/>
          <w:lang w:eastAsia="zh-CN"/>
        </w:rPr>
        <w:t xml:space="preserve"> </w:t>
      </w:r>
    </w:p>
    <w:p>
      <w:pPr>
        <w:pStyle w:val="6"/>
        <w:jc w:val="center"/>
        <w:outlineLvl w:val="0"/>
        <w:rPr>
          <w:rFonts w:hint="eastAsia" w:ascii="黑体" w:hAnsi="黑体" w:eastAsia="黑体"/>
          <w:color w:val="auto"/>
          <w:sz w:val="56"/>
          <w:szCs w:val="36"/>
          <w:lang w:eastAsia="zh-CN"/>
        </w:rPr>
      </w:pPr>
      <w:r>
        <w:rPr>
          <w:rFonts w:hint="eastAsia" w:ascii="黑体" w:hAnsi="黑体" w:eastAsia="黑体"/>
          <w:color w:val="auto"/>
          <w:sz w:val="56"/>
          <w:szCs w:val="36"/>
          <w:lang w:eastAsia="zh-CN"/>
        </w:rPr>
        <w:t>202</w:t>
      </w:r>
      <w:r>
        <w:rPr>
          <w:rFonts w:hint="eastAsia" w:ascii="黑体" w:hAnsi="黑体" w:eastAsia="黑体"/>
          <w:color w:val="auto"/>
          <w:sz w:val="56"/>
          <w:szCs w:val="36"/>
          <w:lang w:val="en-US" w:eastAsia="zh-CN"/>
        </w:rPr>
        <w:t>3</w:t>
      </w:r>
      <w:r>
        <w:rPr>
          <w:rFonts w:hint="eastAsia" w:ascii="黑体" w:hAnsi="黑体" w:eastAsia="黑体"/>
          <w:color w:val="auto"/>
          <w:sz w:val="56"/>
          <w:szCs w:val="36"/>
          <w:lang w:eastAsia="zh-CN"/>
        </w:rPr>
        <w:t>年度部门预算情况说明</w:t>
      </w:r>
    </w:p>
    <w:p>
      <w:pPr>
        <w:pStyle w:val="6"/>
        <w:jc w:val="center"/>
        <w:outlineLvl w:val="0"/>
        <w:rPr>
          <w:rFonts w:hint="eastAsia" w:ascii="黑体" w:hAnsi="黑体" w:eastAsia="黑体"/>
          <w:color w:val="FF0000"/>
          <w:sz w:val="56"/>
          <w:szCs w:val="36"/>
          <w:lang w:eastAsia="zh-CN"/>
        </w:rPr>
      </w:pPr>
    </w:p>
    <w:p>
      <w:pPr>
        <w:pStyle w:val="6"/>
        <w:jc w:val="center"/>
        <w:outlineLvl w:val="0"/>
        <w:rPr>
          <w:rFonts w:hint="eastAsia" w:ascii="黑体" w:hAnsi="黑体" w:eastAsia="黑体"/>
          <w:color w:val="FF0000"/>
          <w:sz w:val="56"/>
          <w:szCs w:val="36"/>
          <w:lang w:eastAsia="zh-CN"/>
        </w:rPr>
      </w:pPr>
    </w:p>
    <w:p>
      <w:pPr>
        <w:pStyle w:val="6"/>
        <w:jc w:val="center"/>
        <w:outlineLvl w:val="0"/>
        <w:rPr>
          <w:rFonts w:hint="eastAsia" w:ascii="黑体" w:hAnsi="黑体" w:eastAsia="黑体"/>
          <w:color w:val="FF0000"/>
          <w:sz w:val="56"/>
          <w:szCs w:val="36"/>
          <w:lang w:eastAsia="zh-CN"/>
        </w:rPr>
      </w:pPr>
    </w:p>
    <w:p>
      <w:pPr>
        <w:pStyle w:val="6"/>
        <w:jc w:val="center"/>
        <w:outlineLvl w:val="0"/>
        <w:rPr>
          <w:rFonts w:hint="eastAsia" w:ascii="黑体" w:hAnsi="黑体" w:eastAsia="黑体"/>
          <w:color w:val="FF0000"/>
          <w:sz w:val="56"/>
          <w:szCs w:val="36"/>
          <w:lang w:eastAsia="zh-CN"/>
        </w:rPr>
      </w:pPr>
    </w:p>
    <w:p>
      <w:pPr>
        <w:pStyle w:val="6"/>
        <w:jc w:val="center"/>
        <w:outlineLvl w:val="0"/>
        <w:rPr>
          <w:rFonts w:hint="eastAsia" w:ascii="黑体" w:hAnsi="黑体" w:eastAsia="黑体"/>
          <w:color w:val="FF0000"/>
          <w:sz w:val="56"/>
          <w:szCs w:val="36"/>
          <w:lang w:eastAsia="zh-CN"/>
        </w:rPr>
      </w:pPr>
    </w:p>
    <w:p>
      <w:pPr>
        <w:pStyle w:val="6"/>
        <w:jc w:val="center"/>
        <w:outlineLvl w:val="0"/>
        <w:rPr>
          <w:rFonts w:hint="eastAsia" w:ascii="黑体" w:hAnsi="黑体" w:eastAsia="黑体"/>
          <w:color w:val="FF0000"/>
          <w:sz w:val="56"/>
          <w:szCs w:val="36"/>
          <w:lang w:eastAsia="zh-CN"/>
        </w:rPr>
      </w:pPr>
    </w:p>
    <w:p>
      <w:pPr>
        <w:pStyle w:val="5"/>
        <w:rPr>
          <w:rFonts w:ascii="黑体" w:hAnsi="黑体" w:eastAsia="黑体"/>
          <w:color w:val="auto"/>
        </w:rPr>
      </w:pPr>
      <w:r>
        <w:rPr>
          <w:rFonts w:hint="eastAsia" w:ascii="黑体" w:hAnsi="黑体" w:eastAsia="黑体"/>
          <w:color w:val="auto"/>
        </w:rPr>
        <w:t>一、预算收支总体情况</w:t>
      </w:r>
    </w:p>
    <w:p>
      <w:pPr>
        <w:tabs>
          <w:tab w:val="left" w:pos="7513"/>
        </w:tabs>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按照综合预算的原则，部门所有收入和支出均纳入部门预算管理。202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s="仿宋_GB2312"/>
          <w:color w:val="auto"/>
          <w:sz w:val="32"/>
          <w:szCs w:val="32"/>
          <w:lang w:val="en-US" w:eastAsia="zh-CN"/>
        </w:rPr>
        <w:t>台溪乡</w:t>
      </w:r>
      <w:r>
        <w:rPr>
          <w:rFonts w:hint="eastAsia" w:ascii="仿宋" w:hAnsi="仿宋" w:eastAsia="仿宋" w:cs="仿宋_GB2312"/>
          <w:color w:val="auto"/>
          <w:sz w:val="32"/>
          <w:szCs w:val="32"/>
        </w:rPr>
        <w:t>人民政府</w:t>
      </w:r>
      <w:r>
        <w:rPr>
          <w:rFonts w:hint="eastAsia" w:ascii="仿宋" w:hAnsi="仿宋" w:eastAsia="仿宋"/>
          <w:color w:val="auto"/>
          <w:sz w:val="32"/>
          <w:szCs w:val="32"/>
        </w:rPr>
        <w:t>收入预算为</w:t>
      </w:r>
      <w:r>
        <w:rPr>
          <w:rFonts w:hint="eastAsia" w:ascii="仿宋" w:hAnsi="仿宋" w:eastAsia="仿宋" w:cs="仿宋_GB2312"/>
          <w:color w:val="auto"/>
          <w:sz w:val="32"/>
          <w:szCs w:val="32"/>
          <w:lang w:val="en-US" w:eastAsia="zh-CN"/>
        </w:rPr>
        <w:t>1355.79</w:t>
      </w:r>
      <w:r>
        <w:rPr>
          <w:rFonts w:hint="eastAsia" w:ascii="仿宋" w:hAnsi="仿宋" w:eastAsia="仿宋"/>
          <w:color w:val="auto"/>
          <w:sz w:val="32"/>
          <w:szCs w:val="32"/>
        </w:rPr>
        <w:t>万元，比上年增加</w:t>
      </w:r>
      <w:r>
        <w:rPr>
          <w:rFonts w:hint="eastAsia" w:ascii="仿宋" w:hAnsi="仿宋" w:eastAsia="仿宋"/>
          <w:color w:val="auto"/>
          <w:sz w:val="32"/>
          <w:szCs w:val="32"/>
          <w:lang w:val="en-US" w:eastAsia="zh-CN"/>
        </w:rPr>
        <w:t>52.05</w:t>
      </w:r>
      <w:r>
        <w:rPr>
          <w:rFonts w:hint="eastAsia" w:ascii="仿宋" w:hAnsi="仿宋" w:eastAsia="仿宋"/>
          <w:color w:val="auto"/>
          <w:sz w:val="32"/>
          <w:szCs w:val="32"/>
        </w:rPr>
        <w:t>万元，主要原因是</w:t>
      </w:r>
      <w:r>
        <w:rPr>
          <w:rFonts w:hint="eastAsia" w:ascii="仿宋" w:hAnsi="仿宋" w:eastAsia="仿宋" w:cs="仿宋_GB2312"/>
          <w:color w:val="auto"/>
          <w:sz w:val="32"/>
          <w:szCs w:val="32"/>
        </w:rPr>
        <w:t>人员经费增加。</w:t>
      </w:r>
      <w:r>
        <w:rPr>
          <w:rFonts w:hint="eastAsia" w:ascii="仿宋" w:hAnsi="仿宋" w:eastAsia="仿宋"/>
          <w:color w:val="auto"/>
          <w:sz w:val="32"/>
          <w:szCs w:val="32"/>
        </w:rPr>
        <w:t>其中：一般公共预算拨款收入</w:t>
      </w:r>
      <w:r>
        <w:rPr>
          <w:rFonts w:hint="eastAsia" w:ascii="仿宋" w:hAnsi="仿宋" w:eastAsia="仿宋" w:cs="仿宋_GB2312"/>
          <w:color w:val="auto"/>
          <w:sz w:val="32"/>
          <w:szCs w:val="32"/>
          <w:lang w:val="en-US" w:eastAsia="zh-CN"/>
        </w:rPr>
        <w:t>929.29</w:t>
      </w:r>
      <w:r>
        <w:rPr>
          <w:rFonts w:hint="eastAsia" w:ascii="仿宋" w:hAnsi="仿宋" w:eastAsia="仿宋"/>
          <w:color w:val="auto"/>
          <w:sz w:val="32"/>
          <w:szCs w:val="32"/>
        </w:rPr>
        <w:t>万元、财政专户管理资金收入</w:t>
      </w:r>
      <w:r>
        <w:rPr>
          <w:rFonts w:hint="eastAsia" w:ascii="仿宋" w:hAnsi="仿宋" w:eastAsia="仿宋" w:cs="仿宋_GB2312"/>
          <w:color w:val="auto"/>
          <w:sz w:val="32"/>
          <w:szCs w:val="32"/>
          <w:lang w:val="en-US" w:eastAsia="zh-CN"/>
        </w:rPr>
        <w:t>426.50</w:t>
      </w:r>
      <w:r>
        <w:rPr>
          <w:rFonts w:hint="eastAsia" w:ascii="仿宋" w:hAnsi="仿宋" w:eastAsia="仿宋"/>
          <w:color w:val="auto"/>
          <w:sz w:val="32"/>
          <w:szCs w:val="32"/>
        </w:rPr>
        <w:t>万元、上年结转结余</w:t>
      </w:r>
      <w:r>
        <w:rPr>
          <w:rFonts w:hint="eastAsia" w:ascii="仿宋" w:hAnsi="仿宋" w:eastAsia="仿宋" w:cs="仿宋_GB2312"/>
          <w:color w:val="auto"/>
          <w:sz w:val="32"/>
          <w:szCs w:val="32"/>
        </w:rPr>
        <w:t>0</w:t>
      </w:r>
      <w:r>
        <w:rPr>
          <w:rFonts w:hint="eastAsia" w:ascii="仿宋" w:hAnsi="仿宋" w:eastAsia="仿宋"/>
          <w:color w:val="auto"/>
          <w:sz w:val="32"/>
          <w:szCs w:val="32"/>
        </w:rPr>
        <w:t>万元。</w:t>
      </w:r>
    </w:p>
    <w:p>
      <w:pPr>
        <w:tabs>
          <w:tab w:val="left" w:pos="7513"/>
        </w:tabs>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相应安排支出预算</w:t>
      </w:r>
      <w:r>
        <w:rPr>
          <w:rFonts w:hint="eastAsia" w:ascii="仿宋" w:hAnsi="仿宋" w:eastAsia="仿宋" w:cs="仿宋_GB2312"/>
          <w:color w:val="auto"/>
          <w:sz w:val="32"/>
          <w:szCs w:val="32"/>
          <w:lang w:val="en-US" w:eastAsia="zh-CN"/>
        </w:rPr>
        <w:t>1355.79</w:t>
      </w:r>
      <w:r>
        <w:rPr>
          <w:rFonts w:hint="eastAsia" w:ascii="仿宋" w:hAnsi="仿宋" w:eastAsia="仿宋"/>
          <w:color w:val="auto"/>
          <w:sz w:val="32"/>
          <w:szCs w:val="32"/>
        </w:rPr>
        <w:t>万元，比上年增加</w:t>
      </w:r>
      <w:r>
        <w:rPr>
          <w:rFonts w:hint="eastAsia" w:ascii="仿宋" w:hAnsi="仿宋" w:eastAsia="仿宋"/>
          <w:color w:val="auto"/>
          <w:sz w:val="32"/>
          <w:szCs w:val="32"/>
          <w:lang w:val="en-US" w:eastAsia="zh-CN"/>
        </w:rPr>
        <w:t>52.05</w:t>
      </w:r>
      <w:r>
        <w:rPr>
          <w:rFonts w:hint="eastAsia" w:ascii="仿宋" w:hAnsi="仿宋" w:eastAsia="仿宋"/>
          <w:color w:val="auto"/>
          <w:sz w:val="32"/>
          <w:szCs w:val="32"/>
        </w:rPr>
        <w:t>万元，主要原因是</w:t>
      </w:r>
      <w:r>
        <w:rPr>
          <w:rFonts w:hint="eastAsia" w:ascii="仿宋" w:hAnsi="仿宋" w:eastAsia="仿宋" w:cs="仿宋_GB2312"/>
          <w:color w:val="auto"/>
          <w:sz w:val="32"/>
          <w:szCs w:val="32"/>
        </w:rPr>
        <w:t>人员经费增加。</w:t>
      </w:r>
      <w:r>
        <w:rPr>
          <w:rFonts w:hint="eastAsia" w:ascii="仿宋" w:hAnsi="仿宋" w:eastAsia="仿宋"/>
          <w:color w:val="auto"/>
          <w:sz w:val="32"/>
          <w:szCs w:val="32"/>
        </w:rPr>
        <w:t>其中：基本支出</w:t>
      </w:r>
      <w:r>
        <w:rPr>
          <w:rFonts w:hint="eastAsia" w:ascii="仿宋" w:hAnsi="仿宋" w:eastAsia="仿宋" w:cs="仿宋_GB2312"/>
          <w:color w:val="auto"/>
          <w:sz w:val="32"/>
          <w:szCs w:val="32"/>
          <w:lang w:val="en-US" w:eastAsia="zh-CN"/>
        </w:rPr>
        <w:t>1263.19</w:t>
      </w:r>
      <w:r>
        <w:rPr>
          <w:rFonts w:hint="eastAsia" w:ascii="仿宋" w:hAnsi="仿宋" w:eastAsia="仿宋"/>
          <w:color w:val="auto"/>
          <w:sz w:val="32"/>
          <w:szCs w:val="32"/>
        </w:rPr>
        <w:t>万元、对附属单位补助支出</w:t>
      </w:r>
      <w:r>
        <w:rPr>
          <w:rFonts w:hint="eastAsia" w:ascii="仿宋" w:hAnsi="仿宋" w:eastAsia="仿宋" w:cs="仿宋_GB2312"/>
          <w:color w:val="auto"/>
          <w:sz w:val="32"/>
          <w:szCs w:val="32"/>
          <w:lang w:val="en-US" w:eastAsia="zh-CN"/>
        </w:rPr>
        <w:t>92.60</w:t>
      </w:r>
      <w:r>
        <w:rPr>
          <w:rFonts w:hint="eastAsia" w:ascii="仿宋" w:hAnsi="仿宋" w:eastAsia="仿宋"/>
          <w:color w:val="auto"/>
          <w:sz w:val="32"/>
          <w:szCs w:val="32"/>
        </w:rPr>
        <w:t>万元。</w:t>
      </w:r>
    </w:p>
    <w:p>
      <w:pPr>
        <w:pStyle w:val="5"/>
        <w:rPr>
          <w:rFonts w:ascii="黑体" w:hAnsi="黑体" w:eastAsia="黑体"/>
          <w:color w:val="auto"/>
        </w:rPr>
      </w:pPr>
      <w:r>
        <w:rPr>
          <w:rFonts w:hint="eastAsia" w:ascii="黑体" w:hAnsi="黑体" w:eastAsia="黑体"/>
          <w:color w:val="auto"/>
        </w:rPr>
        <w:t>二、一般公共预算拨款支出情况</w:t>
      </w:r>
    </w:p>
    <w:p>
      <w:pPr>
        <w:tabs>
          <w:tab w:val="left" w:pos="7513"/>
        </w:tabs>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cs="宋体"/>
          <w:bCs/>
          <w:color w:val="auto"/>
          <w:sz w:val="32"/>
          <w:szCs w:val="32"/>
        </w:rPr>
        <w:t>202</w:t>
      </w:r>
      <w:r>
        <w:rPr>
          <w:rFonts w:hint="eastAsia" w:ascii="仿宋" w:hAnsi="仿宋" w:eastAsia="仿宋" w:cs="宋体"/>
          <w:bCs/>
          <w:color w:val="auto"/>
          <w:sz w:val="32"/>
          <w:szCs w:val="32"/>
          <w:lang w:val="en-US" w:eastAsia="zh-CN"/>
        </w:rPr>
        <w:t>3</w:t>
      </w:r>
      <w:r>
        <w:rPr>
          <w:rFonts w:hint="eastAsia" w:ascii="仿宋" w:hAnsi="仿宋" w:eastAsia="仿宋" w:cs="仿宋_GB2312"/>
          <w:color w:val="auto"/>
          <w:sz w:val="32"/>
          <w:szCs w:val="32"/>
        </w:rPr>
        <w:t>年度一般公共预算拨款支出</w:t>
      </w:r>
      <w:r>
        <w:rPr>
          <w:rFonts w:hint="eastAsia" w:ascii="仿宋" w:hAnsi="仿宋" w:eastAsia="仿宋" w:cs="仿宋_GB2312"/>
          <w:color w:val="auto"/>
          <w:sz w:val="32"/>
          <w:szCs w:val="32"/>
          <w:lang w:val="en-US" w:eastAsia="zh-CN"/>
        </w:rPr>
        <w:t>929.29</w:t>
      </w:r>
      <w:r>
        <w:rPr>
          <w:rFonts w:hint="eastAsia" w:ascii="仿宋" w:hAnsi="仿宋" w:eastAsia="仿宋" w:cs="仿宋_GB2312"/>
          <w:color w:val="auto"/>
          <w:sz w:val="32"/>
          <w:szCs w:val="32"/>
        </w:rPr>
        <w:t>万元</w:t>
      </w:r>
      <w:r>
        <w:rPr>
          <w:rFonts w:hint="eastAsia" w:ascii="仿宋" w:hAnsi="仿宋" w:eastAsia="仿宋"/>
          <w:color w:val="auto"/>
          <w:sz w:val="32"/>
          <w:szCs w:val="32"/>
        </w:rPr>
        <w:t>，比上年增加</w:t>
      </w:r>
      <w:r>
        <w:rPr>
          <w:rFonts w:hint="eastAsia" w:ascii="仿宋" w:hAnsi="仿宋" w:eastAsia="仿宋"/>
          <w:color w:val="auto"/>
          <w:sz w:val="32"/>
          <w:szCs w:val="32"/>
          <w:lang w:val="en-US" w:eastAsia="zh-CN"/>
        </w:rPr>
        <w:t>14.12</w:t>
      </w:r>
      <w:r>
        <w:rPr>
          <w:rFonts w:hint="eastAsia" w:ascii="仿宋" w:hAnsi="仿宋" w:eastAsia="仿宋" w:cs="仿宋_GB2312"/>
          <w:color w:val="auto"/>
          <w:kern w:val="0"/>
          <w:sz w:val="32"/>
          <w:szCs w:val="32"/>
        </w:rPr>
        <w:t>万元，</w:t>
      </w:r>
      <w:r>
        <w:rPr>
          <w:rFonts w:hint="eastAsia" w:ascii="仿宋" w:hAnsi="仿宋" w:eastAsia="仿宋" w:cs="仿宋_GB2312"/>
          <w:color w:val="auto"/>
          <w:sz w:val="32"/>
          <w:szCs w:val="32"/>
        </w:rPr>
        <w:t>增长</w:t>
      </w:r>
      <w:r>
        <w:rPr>
          <w:rFonts w:hint="eastAsia" w:ascii="仿宋" w:hAnsi="仿宋" w:eastAsia="仿宋" w:cs="仿宋_GB2312"/>
          <w:color w:val="auto"/>
          <w:sz w:val="32"/>
          <w:szCs w:val="32"/>
          <w:lang w:val="en-US" w:eastAsia="zh-CN"/>
        </w:rPr>
        <w:t>1.54</w:t>
      </w:r>
      <w:r>
        <w:rPr>
          <w:rFonts w:ascii="仿宋" w:hAnsi="仿宋" w:eastAsia="仿宋" w:cs="仿宋_GB2312"/>
          <w:color w:val="auto"/>
          <w:sz w:val="32"/>
          <w:szCs w:val="32"/>
        </w:rPr>
        <w:t>%</w:t>
      </w:r>
      <w:r>
        <w:rPr>
          <w:rFonts w:hint="eastAsia" w:ascii="仿宋" w:hAnsi="仿宋" w:eastAsia="仿宋" w:cs="仿宋_GB2312"/>
          <w:color w:val="auto"/>
          <w:sz w:val="32"/>
          <w:szCs w:val="32"/>
        </w:rPr>
        <w:t>，</w:t>
      </w:r>
      <w:r>
        <w:rPr>
          <w:rFonts w:hint="eastAsia" w:ascii="仿宋" w:hAnsi="仿宋" w:eastAsia="仿宋"/>
          <w:color w:val="auto"/>
          <w:sz w:val="32"/>
          <w:szCs w:val="32"/>
        </w:rPr>
        <w:t>主要原因是</w:t>
      </w:r>
      <w:r>
        <w:rPr>
          <w:rFonts w:hint="eastAsia" w:ascii="仿宋" w:hAnsi="仿宋" w:eastAsia="仿宋" w:cs="仿宋_GB2312"/>
          <w:color w:val="auto"/>
          <w:sz w:val="32"/>
          <w:szCs w:val="32"/>
        </w:rPr>
        <w:t>人员经费增加，主要支出项目(按项级科目分类统计)包括：</w:t>
      </w:r>
    </w:p>
    <w:p>
      <w:pPr>
        <w:tabs>
          <w:tab w:val="left" w:pos="7513"/>
        </w:tabs>
        <w:autoSpaceDE w:val="0"/>
        <w:autoSpaceDN w:val="0"/>
        <w:adjustRightInd w:val="0"/>
        <w:spacing w:line="600" w:lineRule="atLeast"/>
        <w:ind w:firstLine="640"/>
        <w:rPr>
          <w:rFonts w:ascii="仿宋" w:eastAsia="仿宋" w:cs="仿宋"/>
          <w:color w:val="auto"/>
          <w:kern w:val="0"/>
          <w:sz w:val="32"/>
          <w:szCs w:val="32"/>
          <w:lang w:val="zh-CN"/>
        </w:rPr>
      </w:pPr>
      <w:r>
        <w:rPr>
          <w:rFonts w:hint="eastAsia" w:ascii="仿宋" w:hAnsi="仿宋" w:eastAsia="仿宋" w:cs="仿宋_GB2312"/>
          <w:color w:val="auto"/>
          <w:sz w:val="32"/>
          <w:szCs w:val="32"/>
        </w:rPr>
        <w:t>（一）2010301-行政运行</w:t>
      </w:r>
      <w:r>
        <w:rPr>
          <w:rFonts w:hint="eastAsia" w:ascii="仿宋" w:hAnsi="仿宋" w:eastAsia="仿宋" w:cs="仿宋_GB2312"/>
          <w:color w:val="auto"/>
          <w:sz w:val="32"/>
          <w:szCs w:val="32"/>
          <w:lang w:val="en-US" w:eastAsia="zh-CN"/>
        </w:rPr>
        <w:t>357.46</w:t>
      </w:r>
      <w:r>
        <w:rPr>
          <w:rFonts w:hint="eastAsia" w:ascii="仿宋" w:hAnsi="仿宋" w:eastAsia="仿宋" w:cs="仿宋_GB2312"/>
          <w:color w:val="auto"/>
          <w:sz w:val="32"/>
          <w:szCs w:val="32"/>
        </w:rPr>
        <w:t>万元。</w:t>
      </w:r>
      <w:r>
        <w:rPr>
          <w:rFonts w:hint="eastAsia" w:ascii="仿宋" w:eastAsia="仿宋" w:cs="仿宋"/>
          <w:color w:val="auto"/>
          <w:kern w:val="0"/>
          <w:sz w:val="32"/>
          <w:szCs w:val="32"/>
          <w:lang w:val="zh-CN"/>
        </w:rPr>
        <w:t>主要用于</w:t>
      </w:r>
      <w:r>
        <w:rPr>
          <w:rFonts w:hint="eastAsia" w:ascii="仿宋" w:eastAsia="仿宋" w:cs="仿宋"/>
          <w:color w:val="auto"/>
          <w:kern w:val="0"/>
          <w:sz w:val="32"/>
          <w:szCs w:val="32"/>
          <w:lang w:val="en-US" w:eastAsia="zh-CN"/>
        </w:rPr>
        <w:t>机关</w:t>
      </w:r>
      <w:r>
        <w:rPr>
          <w:rFonts w:hint="eastAsia" w:ascii="仿宋" w:eastAsia="仿宋" w:cs="仿宋"/>
          <w:color w:val="auto"/>
          <w:kern w:val="0"/>
          <w:sz w:val="32"/>
          <w:szCs w:val="32"/>
          <w:lang w:val="zh-CN"/>
        </w:rPr>
        <w:t>人员支出，对个人和家庭的补助支出，公用支出等。</w:t>
      </w:r>
    </w:p>
    <w:p>
      <w:pPr>
        <w:tabs>
          <w:tab w:val="left" w:pos="7513"/>
        </w:tabs>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2130104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事业运行374.76</w:t>
      </w:r>
      <w:r>
        <w:rPr>
          <w:rFonts w:hint="eastAsia" w:ascii="仿宋" w:hAnsi="仿宋" w:eastAsia="仿宋" w:cs="仿宋_GB2312"/>
          <w:color w:val="auto"/>
          <w:sz w:val="32"/>
          <w:szCs w:val="32"/>
        </w:rPr>
        <w:t>万元。主要用于</w:t>
      </w:r>
      <w:r>
        <w:rPr>
          <w:rFonts w:hint="eastAsia" w:ascii="仿宋" w:hAnsi="仿宋" w:eastAsia="仿宋" w:cs="仿宋_GB2312"/>
          <w:color w:val="auto"/>
          <w:sz w:val="32"/>
          <w:szCs w:val="32"/>
          <w:lang w:val="en-US" w:eastAsia="zh-CN"/>
        </w:rPr>
        <w:t>农业部门人员支出、公用支出等</w:t>
      </w:r>
      <w:r>
        <w:rPr>
          <w:rFonts w:hint="eastAsia" w:ascii="仿宋" w:hAnsi="仿宋" w:eastAsia="仿宋" w:cs="仿宋_GB2312"/>
          <w:color w:val="auto"/>
          <w:sz w:val="32"/>
          <w:szCs w:val="32"/>
        </w:rPr>
        <w:t>。</w:t>
      </w:r>
    </w:p>
    <w:p>
      <w:pPr>
        <w:pStyle w:val="5"/>
        <w:rPr>
          <w:rFonts w:ascii="黑体" w:hAnsi="黑体" w:eastAsia="黑体"/>
          <w:color w:val="auto"/>
        </w:rPr>
      </w:pPr>
      <w:r>
        <w:rPr>
          <w:rFonts w:hint="eastAsia" w:ascii="黑体" w:hAnsi="黑体" w:eastAsia="黑体"/>
          <w:color w:val="auto"/>
        </w:rPr>
        <w:t>三、政府性基金预算拨款支出情况</w:t>
      </w:r>
    </w:p>
    <w:p>
      <w:pPr>
        <w:tabs>
          <w:tab w:val="left" w:pos="7513"/>
        </w:tabs>
        <w:adjustRightInd w:val="0"/>
        <w:snapToGrid w:val="0"/>
        <w:spacing w:line="600" w:lineRule="exact"/>
        <w:ind w:firstLine="640" w:firstLineChars="200"/>
        <w:rPr>
          <w:rFonts w:ascii="楷体" w:hAnsi="楷体" w:eastAsia="楷体"/>
          <w:color w:val="auto"/>
          <w:sz w:val="32"/>
          <w:szCs w:val="32"/>
        </w:rPr>
      </w:pPr>
      <w:r>
        <w:rPr>
          <w:rFonts w:hint="eastAsia" w:ascii="楷体" w:hAnsi="楷体" w:eastAsia="楷体" w:cs="仿宋_GB2312"/>
          <w:color w:val="auto"/>
          <w:sz w:val="32"/>
          <w:szCs w:val="32"/>
        </w:rPr>
        <w:t xml:space="preserve"> </w:t>
      </w:r>
      <w:r>
        <w:rPr>
          <w:rFonts w:hint="eastAsia" w:ascii="仿宋" w:hAnsi="仿宋" w:eastAsia="仿宋" w:cs="仿宋_GB2312"/>
          <w:color w:val="auto"/>
          <w:kern w:val="2"/>
          <w:sz w:val="32"/>
          <w:szCs w:val="32"/>
          <w:lang w:val="en-US" w:eastAsia="zh-CN"/>
        </w:rPr>
        <w:t>台溪乡</w:t>
      </w:r>
      <w:r>
        <w:rPr>
          <w:rFonts w:hint="eastAsia" w:ascii="仿宋" w:hAnsi="仿宋" w:eastAsia="仿宋" w:cs="仿宋_GB2312"/>
          <w:color w:val="auto"/>
          <w:kern w:val="2"/>
          <w:sz w:val="32"/>
          <w:szCs w:val="32"/>
          <w:lang w:eastAsia="zh-CN"/>
        </w:rPr>
        <w:t>人民政府本年度没有使用政府性基金预算拨款安排的支出。</w:t>
      </w:r>
    </w:p>
    <w:p>
      <w:pPr>
        <w:pStyle w:val="5"/>
        <w:rPr>
          <w:rFonts w:ascii="黑体" w:hAnsi="黑体" w:eastAsia="黑体" w:cs="仿宋_GB2312"/>
          <w:color w:val="auto"/>
        </w:rPr>
      </w:pPr>
      <w:r>
        <w:rPr>
          <w:rFonts w:hint="eastAsia" w:ascii="黑体" w:hAnsi="黑体" w:eastAsia="黑体" w:cs="仿宋_GB2312"/>
          <w:color w:val="auto"/>
        </w:rPr>
        <w:t>四、国有资本经营预算拨款支出情况</w:t>
      </w:r>
    </w:p>
    <w:p>
      <w:pPr>
        <w:tabs>
          <w:tab w:val="left" w:pos="7513"/>
        </w:tabs>
        <w:adjustRightInd w:val="0"/>
        <w:snapToGrid w:val="0"/>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台溪乡</w:t>
      </w:r>
      <w:r>
        <w:rPr>
          <w:rFonts w:hint="eastAsia" w:ascii="仿宋" w:hAnsi="仿宋" w:eastAsia="仿宋" w:cs="仿宋_GB2312"/>
          <w:color w:val="auto"/>
          <w:sz w:val="32"/>
          <w:szCs w:val="32"/>
        </w:rPr>
        <w:t>人民政府本年度没有使用国有资本经营预算拨款安排的支出。</w:t>
      </w:r>
    </w:p>
    <w:p>
      <w:pPr>
        <w:pStyle w:val="5"/>
        <w:rPr>
          <w:rFonts w:ascii="黑体" w:hAnsi="黑体" w:eastAsia="黑体"/>
          <w:color w:val="auto"/>
        </w:rPr>
      </w:pPr>
      <w:r>
        <w:rPr>
          <w:rFonts w:hint="eastAsia" w:ascii="黑体" w:hAnsi="黑体" w:eastAsia="黑体"/>
          <w:color w:val="auto"/>
        </w:rPr>
        <w:t>五、一般公共预算拨款基本支出情况</w:t>
      </w:r>
    </w:p>
    <w:p>
      <w:pPr>
        <w:tabs>
          <w:tab w:val="left" w:pos="7513"/>
        </w:tabs>
        <w:adjustRightInd w:val="0"/>
        <w:snapToGrid w:val="0"/>
        <w:spacing w:line="600" w:lineRule="exact"/>
        <w:ind w:firstLine="800" w:firstLineChars="250"/>
        <w:rPr>
          <w:rFonts w:ascii="仿宋" w:hAnsi="仿宋" w:eastAsia="仿宋" w:cs="仿宋_GB2312"/>
          <w:color w:val="auto"/>
          <w:sz w:val="32"/>
          <w:szCs w:val="32"/>
        </w:rPr>
      </w:pPr>
      <w:r>
        <w:rPr>
          <w:rFonts w:hint="eastAsia" w:ascii="仿宋" w:hAnsi="仿宋" w:eastAsia="仿宋" w:cs="宋体"/>
          <w:bCs/>
          <w:color w:val="auto"/>
          <w:sz w:val="32"/>
          <w:szCs w:val="32"/>
        </w:rPr>
        <w:t>202</w:t>
      </w:r>
      <w:r>
        <w:rPr>
          <w:rFonts w:hint="eastAsia" w:ascii="仿宋" w:hAnsi="仿宋" w:eastAsia="仿宋" w:cs="宋体"/>
          <w:bCs/>
          <w:color w:val="auto"/>
          <w:sz w:val="32"/>
          <w:szCs w:val="32"/>
          <w:lang w:val="en-US" w:eastAsia="zh-CN"/>
        </w:rPr>
        <w:t>3</w:t>
      </w:r>
      <w:r>
        <w:rPr>
          <w:rFonts w:hint="eastAsia" w:ascii="仿宋" w:hAnsi="仿宋" w:eastAsia="仿宋" w:cs="仿宋_GB2312"/>
          <w:color w:val="auto"/>
          <w:sz w:val="32"/>
          <w:szCs w:val="32"/>
        </w:rPr>
        <w:t>年度一般公共预算拨款基本支出</w:t>
      </w:r>
      <w:r>
        <w:rPr>
          <w:rFonts w:hint="eastAsia" w:ascii="仿宋" w:hAnsi="仿宋" w:eastAsia="仿宋" w:cs="仿宋_GB2312"/>
          <w:color w:val="auto"/>
          <w:sz w:val="32"/>
          <w:szCs w:val="32"/>
          <w:lang w:val="en-US" w:eastAsia="zh-CN"/>
        </w:rPr>
        <w:t>929.29</w:t>
      </w:r>
      <w:r>
        <w:rPr>
          <w:rFonts w:hint="eastAsia" w:ascii="仿宋" w:hAnsi="仿宋" w:eastAsia="仿宋" w:cs="仿宋_GB2312"/>
          <w:color w:val="auto"/>
          <w:sz w:val="32"/>
          <w:szCs w:val="32"/>
        </w:rPr>
        <w:t>万元，其中：</w:t>
      </w:r>
    </w:p>
    <w:p>
      <w:pPr>
        <w:tabs>
          <w:tab w:val="left" w:pos="7513"/>
        </w:tabs>
        <w:adjustRightInd w:val="0"/>
        <w:snapToGrid w:val="0"/>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（一）人员经费</w:t>
      </w:r>
      <w:r>
        <w:rPr>
          <w:rFonts w:hint="eastAsia" w:ascii="仿宋" w:hAnsi="仿宋" w:eastAsia="仿宋" w:cs="仿宋_GB2312"/>
          <w:color w:val="auto"/>
          <w:sz w:val="32"/>
          <w:szCs w:val="32"/>
          <w:lang w:val="en-US" w:eastAsia="zh-CN"/>
        </w:rPr>
        <w:t>887.20</w:t>
      </w:r>
      <w:r>
        <w:rPr>
          <w:rFonts w:hint="eastAsia" w:ascii="仿宋" w:hAnsi="仿宋" w:eastAsia="仿宋" w:cs="仿宋_GB2312"/>
          <w:color w:val="auto"/>
          <w:sz w:val="32"/>
          <w:szCs w:val="32"/>
        </w:rPr>
        <w:t>万元，主要包括：基本工资、津贴补贴、奖金、绩效工资、机关事业单位基本养老保险缴费、职工基本医疗保险缴费、其他社会保障缴费、住房公积金</w:t>
      </w:r>
      <w:r>
        <w:rPr>
          <w:rFonts w:hint="eastAsia" w:ascii="仿宋" w:hAnsi="仿宋" w:eastAsia="仿宋" w:cs="仿宋_GB2312"/>
          <w:color w:val="auto"/>
          <w:sz w:val="32"/>
          <w:szCs w:val="32"/>
          <w:lang w:val="en-US" w:eastAsia="zh-CN"/>
        </w:rPr>
        <w:t>等</w:t>
      </w:r>
      <w:r>
        <w:rPr>
          <w:rFonts w:hint="eastAsia" w:ascii="仿宋" w:hAnsi="仿宋" w:eastAsia="仿宋" w:cs="仿宋_GB2312"/>
          <w:color w:val="auto"/>
          <w:sz w:val="32"/>
          <w:szCs w:val="32"/>
        </w:rPr>
        <w:t>。</w:t>
      </w:r>
    </w:p>
    <w:p>
      <w:pPr>
        <w:tabs>
          <w:tab w:val="left" w:pos="7513"/>
        </w:tabs>
        <w:adjustRightInd w:val="0"/>
        <w:snapToGrid w:val="0"/>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（二）公用经费</w:t>
      </w:r>
      <w:r>
        <w:rPr>
          <w:rFonts w:hint="eastAsia" w:ascii="仿宋" w:hAnsi="仿宋" w:eastAsia="仿宋" w:cs="仿宋_GB2312"/>
          <w:color w:val="auto"/>
          <w:sz w:val="32"/>
          <w:szCs w:val="32"/>
          <w:lang w:val="en-US" w:eastAsia="zh-CN"/>
        </w:rPr>
        <w:t>42.09</w:t>
      </w:r>
      <w:r>
        <w:rPr>
          <w:rFonts w:hint="eastAsia" w:ascii="仿宋" w:hAnsi="仿宋" w:eastAsia="仿宋" w:cs="仿宋_GB2312"/>
          <w:color w:val="auto"/>
          <w:sz w:val="32"/>
          <w:szCs w:val="32"/>
        </w:rPr>
        <w:t>万元，主要包括：办公费</w:t>
      </w:r>
      <w:r>
        <w:rPr>
          <w:rFonts w:hint="eastAsia" w:ascii="仿宋" w:hAnsi="仿宋" w:eastAsia="仿宋" w:cs="仿宋_GB2312"/>
          <w:color w:val="auto"/>
          <w:sz w:val="32"/>
          <w:szCs w:val="32"/>
          <w:lang w:val="en-US" w:eastAsia="zh-CN"/>
        </w:rPr>
        <w:t>等</w:t>
      </w:r>
      <w:r>
        <w:rPr>
          <w:rFonts w:hint="eastAsia" w:ascii="仿宋" w:hAnsi="仿宋" w:eastAsia="仿宋" w:cs="仿宋_GB2312"/>
          <w:color w:val="auto"/>
          <w:sz w:val="32"/>
          <w:szCs w:val="32"/>
        </w:rPr>
        <w:t>。</w:t>
      </w:r>
    </w:p>
    <w:p>
      <w:pPr>
        <w:pStyle w:val="5"/>
        <w:rPr>
          <w:rFonts w:ascii="黑体" w:hAnsi="黑体" w:eastAsia="黑体"/>
          <w:color w:val="auto"/>
        </w:rPr>
      </w:pPr>
      <w:r>
        <w:rPr>
          <w:rFonts w:hint="eastAsia" w:ascii="黑体" w:hAnsi="黑体" w:eastAsia="黑体"/>
          <w:color w:val="auto"/>
        </w:rPr>
        <w:t>六、一般公共预算“三公”经费支出情况</w:t>
      </w:r>
    </w:p>
    <w:p>
      <w:pPr>
        <w:widowControl/>
        <w:adjustRightInd w:val="0"/>
        <w:snapToGrid w:val="0"/>
        <w:spacing w:line="600" w:lineRule="exact"/>
        <w:ind w:firstLine="660"/>
        <w:rPr>
          <w:rFonts w:ascii="楷体" w:hAnsi="楷体" w:eastAsia="楷体" w:cs="宋体"/>
          <w:b/>
          <w:bCs/>
          <w:color w:val="auto"/>
          <w:kern w:val="0"/>
          <w:sz w:val="32"/>
          <w:szCs w:val="32"/>
        </w:rPr>
      </w:pPr>
      <w:r>
        <w:rPr>
          <w:rFonts w:hint="eastAsia" w:ascii="楷体" w:hAnsi="楷体" w:eastAsia="楷体"/>
          <w:b/>
          <w:color w:val="auto"/>
          <w:sz w:val="32"/>
          <w:szCs w:val="32"/>
        </w:rPr>
        <w:t>（一）</w:t>
      </w:r>
      <w:r>
        <w:rPr>
          <w:rFonts w:hint="eastAsia" w:ascii="楷体" w:hAnsi="楷体" w:eastAsia="楷体" w:cs="宋体"/>
          <w:b/>
          <w:bCs/>
          <w:color w:val="auto"/>
          <w:kern w:val="0"/>
          <w:sz w:val="32"/>
          <w:szCs w:val="32"/>
        </w:rPr>
        <w:t>因公出国（境）经费</w:t>
      </w:r>
    </w:p>
    <w:p>
      <w:pPr>
        <w:widowControl/>
        <w:adjustRightInd w:val="0"/>
        <w:snapToGrid w:val="0"/>
        <w:spacing w:line="600" w:lineRule="exact"/>
        <w:ind w:firstLine="660"/>
        <w:rPr>
          <w:rFonts w:ascii="楷体" w:hAnsi="楷体" w:eastAsia="楷体" w:cs="仿宋_GB2312"/>
          <w:color w:val="auto"/>
          <w:sz w:val="32"/>
          <w:szCs w:val="32"/>
        </w:rPr>
      </w:pP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3</w:t>
      </w:r>
      <w:r>
        <w:rPr>
          <w:rFonts w:hint="eastAsia" w:ascii="仿宋" w:hAnsi="仿宋" w:eastAsia="仿宋" w:cs="宋体"/>
          <w:color w:val="auto"/>
          <w:kern w:val="0"/>
          <w:sz w:val="32"/>
          <w:szCs w:val="32"/>
        </w:rPr>
        <w:t>年预算安排0万元，</w:t>
      </w:r>
      <w:r>
        <w:rPr>
          <w:rFonts w:hint="eastAsia" w:ascii="仿宋" w:hAnsi="仿宋" w:eastAsia="仿宋" w:cs="仿宋_GB2312"/>
          <w:color w:val="auto"/>
          <w:sz w:val="32"/>
          <w:szCs w:val="32"/>
        </w:rPr>
        <w:t>与上年持平</w:t>
      </w:r>
      <w:r>
        <w:rPr>
          <w:rFonts w:hint="eastAsia" w:ascii="仿宋" w:hAnsi="仿宋" w:eastAsia="仿宋" w:cs="仿宋_GB2312"/>
          <w:color w:val="auto"/>
          <w:kern w:val="0"/>
          <w:sz w:val="32"/>
          <w:szCs w:val="32"/>
        </w:rPr>
        <w:t>。</w:t>
      </w:r>
    </w:p>
    <w:p>
      <w:pPr>
        <w:widowControl/>
        <w:adjustRightInd w:val="0"/>
        <w:snapToGrid w:val="0"/>
        <w:spacing w:line="600" w:lineRule="exact"/>
        <w:ind w:firstLine="660"/>
        <w:rPr>
          <w:rFonts w:ascii="楷体" w:hAnsi="楷体" w:eastAsia="楷体" w:cs="宋体"/>
          <w:b/>
          <w:bCs/>
          <w:color w:val="auto"/>
          <w:kern w:val="0"/>
          <w:sz w:val="32"/>
          <w:szCs w:val="32"/>
        </w:rPr>
      </w:pPr>
      <w:r>
        <w:rPr>
          <w:rFonts w:hint="eastAsia" w:ascii="楷体" w:hAnsi="楷体" w:eastAsia="楷体"/>
          <w:b/>
          <w:color w:val="auto"/>
          <w:sz w:val="32"/>
          <w:szCs w:val="32"/>
        </w:rPr>
        <w:t>（二）</w:t>
      </w:r>
      <w:r>
        <w:rPr>
          <w:rFonts w:hint="eastAsia" w:ascii="楷体" w:hAnsi="楷体" w:eastAsia="楷体" w:cs="宋体"/>
          <w:b/>
          <w:bCs/>
          <w:color w:val="auto"/>
          <w:kern w:val="0"/>
          <w:sz w:val="32"/>
          <w:szCs w:val="32"/>
        </w:rPr>
        <w:t>公务接待费</w:t>
      </w:r>
    </w:p>
    <w:p>
      <w:pPr>
        <w:widowControl/>
        <w:adjustRightInd w:val="0"/>
        <w:snapToGrid w:val="0"/>
        <w:spacing w:line="600" w:lineRule="exact"/>
        <w:ind w:firstLine="660"/>
        <w:rPr>
          <w:rFonts w:ascii="楷体" w:hAnsi="楷体" w:eastAsia="楷体" w:cs="仿宋_GB2312"/>
          <w:color w:val="auto"/>
          <w:sz w:val="32"/>
          <w:szCs w:val="32"/>
        </w:rPr>
      </w:pP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3</w:t>
      </w:r>
      <w:r>
        <w:rPr>
          <w:rFonts w:hint="eastAsia" w:ascii="仿宋" w:hAnsi="仿宋" w:eastAsia="仿宋" w:cs="宋体"/>
          <w:color w:val="auto"/>
          <w:kern w:val="0"/>
          <w:sz w:val="32"/>
          <w:szCs w:val="32"/>
        </w:rPr>
        <w:t>年预算安排</w:t>
      </w:r>
      <w:r>
        <w:rPr>
          <w:rFonts w:hint="eastAsia" w:ascii="仿宋" w:hAnsi="仿宋" w:eastAsia="仿宋" w:cs="宋体"/>
          <w:color w:val="auto"/>
          <w:kern w:val="0"/>
          <w:sz w:val="32"/>
          <w:szCs w:val="32"/>
          <w:lang w:val="en-US" w:eastAsia="zh-CN"/>
        </w:rPr>
        <w:t>17.59</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val="en-US" w:eastAsia="zh-CN"/>
        </w:rPr>
        <w:t>比</w:t>
      </w:r>
      <w:r>
        <w:rPr>
          <w:rFonts w:hint="eastAsia" w:ascii="仿宋" w:hAnsi="仿宋" w:eastAsia="仿宋" w:cs="宋体"/>
          <w:color w:val="auto"/>
          <w:kern w:val="0"/>
          <w:sz w:val="32"/>
          <w:szCs w:val="32"/>
        </w:rPr>
        <w:t>上年</w:t>
      </w:r>
      <w:r>
        <w:rPr>
          <w:rFonts w:hint="eastAsia" w:ascii="仿宋" w:hAnsi="仿宋" w:eastAsia="仿宋" w:cs="宋体"/>
          <w:color w:val="auto"/>
          <w:kern w:val="0"/>
          <w:sz w:val="32"/>
          <w:szCs w:val="32"/>
          <w:lang w:val="en-US" w:eastAsia="zh-CN"/>
        </w:rPr>
        <w:t>减少0.08万元</w:t>
      </w:r>
      <w:r>
        <w:rPr>
          <w:rFonts w:hint="eastAsia" w:ascii="仿宋" w:hAnsi="仿宋" w:eastAsia="仿宋" w:cs="宋体"/>
          <w:color w:val="auto"/>
          <w:kern w:val="0"/>
          <w:sz w:val="32"/>
          <w:szCs w:val="32"/>
        </w:rPr>
        <w:t>。</w:t>
      </w:r>
    </w:p>
    <w:p>
      <w:pPr>
        <w:adjustRightInd w:val="0"/>
        <w:snapToGrid w:val="0"/>
        <w:spacing w:line="600" w:lineRule="exact"/>
        <w:ind w:firstLine="643" w:firstLineChars="200"/>
        <w:rPr>
          <w:rFonts w:ascii="楷体" w:hAnsi="楷体" w:eastAsia="楷体" w:cs="宋体"/>
          <w:b/>
          <w:bCs/>
          <w:color w:val="auto"/>
          <w:kern w:val="0"/>
          <w:sz w:val="32"/>
          <w:szCs w:val="32"/>
        </w:rPr>
      </w:pPr>
      <w:r>
        <w:rPr>
          <w:rFonts w:hint="eastAsia" w:ascii="楷体" w:hAnsi="楷体" w:eastAsia="楷体"/>
          <w:b/>
          <w:color w:val="auto"/>
          <w:sz w:val="32"/>
          <w:szCs w:val="32"/>
        </w:rPr>
        <w:t>（三）</w:t>
      </w:r>
      <w:r>
        <w:rPr>
          <w:rFonts w:hint="eastAsia" w:ascii="楷体" w:hAnsi="楷体" w:eastAsia="楷体" w:cs="宋体"/>
          <w:b/>
          <w:bCs/>
          <w:color w:val="auto"/>
          <w:kern w:val="0"/>
          <w:sz w:val="32"/>
          <w:szCs w:val="32"/>
        </w:rPr>
        <w:t>公务用车购置及运行费</w:t>
      </w:r>
    </w:p>
    <w:p>
      <w:pPr>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年预算安排</w:t>
      </w:r>
      <w:r>
        <w:rPr>
          <w:rFonts w:hint="eastAsia" w:ascii="仿宋" w:hAnsi="仿宋" w:eastAsia="仿宋" w:cs="宋体"/>
          <w:color w:val="auto"/>
          <w:kern w:val="0"/>
          <w:sz w:val="32"/>
          <w:szCs w:val="32"/>
          <w:lang w:val="en-US" w:eastAsia="zh-CN"/>
        </w:rPr>
        <w:t>7.52</w:t>
      </w:r>
      <w:r>
        <w:rPr>
          <w:rFonts w:hint="eastAsia" w:ascii="仿宋" w:hAnsi="仿宋" w:eastAsia="仿宋" w:cs="宋体"/>
          <w:color w:val="auto"/>
          <w:kern w:val="0"/>
          <w:sz w:val="32"/>
          <w:szCs w:val="32"/>
        </w:rPr>
        <w:t>万元，其中：公务用车运行费</w:t>
      </w:r>
      <w:r>
        <w:rPr>
          <w:rFonts w:hint="eastAsia" w:ascii="仿宋" w:hAnsi="仿宋" w:eastAsia="仿宋" w:cs="宋体"/>
          <w:color w:val="auto"/>
          <w:kern w:val="0"/>
          <w:sz w:val="32"/>
          <w:szCs w:val="32"/>
          <w:lang w:val="en-US" w:eastAsia="zh-CN"/>
        </w:rPr>
        <w:t>7.52</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val="en-US" w:eastAsia="zh-CN"/>
        </w:rPr>
        <w:t>比</w:t>
      </w:r>
      <w:r>
        <w:rPr>
          <w:rFonts w:hint="eastAsia" w:ascii="仿宋" w:hAnsi="仿宋" w:eastAsia="仿宋" w:cs="宋体"/>
          <w:color w:val="auto"/>
          <w:kern w:val="0"/>
          <w:sz w:val="32"/>
          <w:szCs w:val="32"/>
        </w:rPr>
        <w:t>上年</w:t>
      </w:r>
      <w:r>
        <w:rPr>
          <w:rFonts w:hint="eastAsia" w:ascii="仿宋" w:hAnsi="仿宋" w:eastAsia="仿宋" w:cs="宋体"/>
          <w:color w:val="auto"/>
          <w:kern w:val="0"/>
          <w:sz w:val="32"/>
          <w:szCs w:val="32"/>
          <w:lang w:val="en-US" w:eastAsia="zh-CN"/>
        </w:rPr>
        <w:t>减少0.08万元</w:t>
      </w:r>
      <w:r>
        <w:rPr>
          <w:rFonts w:hint="eastAsia" w:ascii="仿宋" w:hAnsi="仿宋" w:eastAsia="仿宋" w:cs="宋体"/>
          <w:color w:val="auto"/>
          <w:kern w:val="0"/>
          <w:sz w:val="32"/>
          <w:szCs w:val="32"/>
        </w:rPr>
        <w:t>；公务用车购置费0万元，与上年持平。</w:t>
      </w:r>
    </w:p>
    <w:p>
      <w:pPr>
        <w:pStyle w:val="5"/>
        <w:rPr>
          <w:rFonts w:ascii="黑体" w:hAnsi="黑体" w:eastAsia="黑体"/>
          <w:color w:val="auto"/>
        </w:rPr>
      </w:pPr>
      <w:r>
        <w:rPr>
          <w:rFonts w:hint="eastAsia" w:ascii="黑体" w:hAnsi="黑体" w:eastAsia="黑体"/>
          <w:color w:val="auto"/>
        </w:rPr>
        <w:t>七、预算绩效目标情况</w:t>
      </w:r>
    </w:p>
    <w:p>
      <w:pPr>
        <w:spacing w:line="590" w:lineRule="exact"/>
        <w:ind w:firstLine="627" w:firstLineChars="196"/>
        <w:rPr>
          <w:rFonts w:ascii="楷体" w:hAnsi="楷体" w:eastAsia="楷体" w:cs="楷体"/>
          <w:color w:val="auto"/>
          <w:kern w:val="0"/>
          <w:sz w:val="32"/>
          <w:szCs w:val="32"/>
        </w:rPr>
      </w:pPr>
      <w:r>
        <w:rPr>
          <w:rFonts w:hint="eastAsia" w:ascii="仿宋" w:hAnsi="仿宋" w:eastAsia="仿宋" w:cs="仿宋_GB2312"/>
          <w:color w:val="auto"/>
          <w:kern w:val="0"/>
          <w:sz w:val="32"/>
          <w:szCs w:val="32"/>
        </w:rPr>
        <w:t>本单位202</w:t>
      </w:r>
      <w:r>
        <w:rPr>
          <w:rFonts w:hint="eastAsia" w:ascii="仿宋" w:hAnsi="仿宋" w:eastAsia="仿宋" w:cs="仿宋_GB2312"/>
          <w:color w:val="auto"/>
          <w:kern w:val="0"/>
          <w:sz w:val="32"/>
          <w:szCs w:val="32"/>
          <w:lang w:val="en-US" w:eastAsia="zh-CN"/>
        </w:rPr>
        <w:t>3</w:t>
      </w:r>
      <w:r>
        <w:rPr>
          <w:rFonts w:hint="eastAsia" w:ascii="仿宋" w:hAnsi="仿宋" w:eastAsia="仿宋" w:cs="仿宋_GB2312"/>
          <w:color w:val="auto"/>
          <w:kern w:val="0"/>
          <w:sz w:val="32"/>
          <w:szCs w:val="32"/>
        </w:rPr>
        <w:t xml:space="preserve">年无项目绩效目标。 </w:t>
      </w:r>
    </w:p>
    <w:p>
      <w:pPr>
        <w:pStyle w:val="5"/>
        <w:rPr>
          <w:rFonts w:ascii="黑体" w:hAnsi="黑体" w:eastAsia="黑体"/>
          <w:color w:val="auto"/>
        </w:rPr>
      </w:pPr>
      <w:r>
        <w:rPr>
          <w:rFonts w:hint="eastAsia" w:ascii="黑体" w:hAnsi="黑体" w:eastAsia="黑体"/>
          <w:color w:val="auto"/>
        </w:rPr>
        <w:t>八、其他重要事项说明</w:t>
      </w:r>
    </w:p>
    <w:p>
      <w:pPr>
        <w:spacing w:line="600" w:lineRule="exact"/>
        <w:ind w:firstLine="643" w:firstLineChars="200"/>
        <w:rPr>
          <w:rFonts w:ascii="楷体" w:hAnsi="楷体" w:eastAsia="楷体"/>
          <w:b/>
          <w:color w:val="auto"/>
          <w:sz w:val="32"/>
          <w:szCs w:val="32"/>
        </w:rPr>
      </w:pPr>
      <w:r>
        <w:rPr>
          <w:rFonts w:hint="eastAsia" w:ascii="楷体" w:hAnsi="楷体" w:eastAsia="楷体"/>
          <w:b/>
          <w:color w:val="auto"/>
          <w:sz w:val="32"/>
          <w:szCs w:val="32"/>
        </w:rPr>
        <w:t>（一）机关运行经费</w:t>
      </w:r>
    </w:p>
    <w:p>
      <w:pPr>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台溪乡</w:t>
      </w:r>
      <w:r>
        <w:rPr>
          <w:rFonts w:hint="eastAsia" w:ascii="仿宋" w:hAnsi="仿宋" w:eastAsia="仿宋"/>
          <w:color w:val="auto"/>
          <w:sz w:val="32"/>
          <w:szCs w:val="32"/>
        </w:rPr>
        <w:t>人民政府一般公共预算拨款安排的机关运行经费支出</w:t>
      </w:r>
      <w:r>
        <w:rPr>
          <w:rFonts w:hint="eastAsia" w:ascii="仿宋" w:hAnsi="仿宋" w:eastAsia="仿宋" w:cs="仿宋_GB2312"/>
          <w:color w:val="auto"/>
          <w:kern w:val="0"/>
          <w:sz w:val="32"/>
          <w:szCs w:val="32"/>
          <w:lang w:val="en-US" w:eastAsia="zh-CN"/>
        </w:rPr>
        <w:t>929.29</w:t>
      </w:r>
      <w:r>
        <w:rPr>
          <w:rFonts w:hint="eastAsia" w:ascii="仿宋" w:hAnsi="仿宋" w:eastAsia="仿宋"/>
          <w:color w:val="auto"/>
          <w:sz w:val="32"/>
          <w:szCs w:val="32"/>
        </w:rPr>
        <w:t>万元，比上年增加</w:t>
      </w:r>
      <w:r>
        <w:rPr>
          <w:rFonts w:hint="eastAsia" w:ascii="仿宋" w:hAnsi="仿宋" w:eastAsia="仿宋"/>
          <w:color w:val="auto"/>
          <w:sz w:val="32"/>
          <w:szCs w:val="32"/>
          <w:lang w:val="en-US" w:eastAsia="zh-CN"/>
        </w:rPr>
        <w:t>14.12</w:t>
      </w:r>
      <w:r>
        <w:rPr>
          <w:rFonts w:hint="eastAsia" w:ascii="仿宋" w:hAnsi="仿宋" w:eastAsia="仿宋" w:cs="仿宋_GB2312"/>
          <w:color w:val="auto"/>
          <w:kern w:val="0"/>
          <w:sz w:val="32"/>
          <w:szCs w:val="32"/>
        </w:rPr>
        <w:t>万元，</w:t>
      </w:r>
      <w:r>
        <w:rPr>
          <w:rFonts w:hint="eastAsia" w:ascii="仿宋" w:hAnsi="仿宋" w:eastAsia="仿宋" w:cs="仿宋_GB2312"/>
          <w:color w:val="auto"/>
          <w:sz w:val="32"/>
          <w:szCs w:val="32"/>
        </w:rPr>
        <w:t>增长</w:t>
      </w:r>
      <w:r>
        <w:rPr>
          <w:rFonts w:hint="eastAsia" w:ascii="仿宋" w:hAnsi="仿宋" w:eastAsia="仿宋" w:cs="仿宋_GB2312"/>
          <w:color w:val="auto"/>
          <w:sz w:val="32"/>
          <w:szCs w:val="32"/>
          <w:lang w:val="en-US" w:eastAsia="zh-CN"/>
        </w:rPr>
        <w:t>1.54</w:t>
      </w:r>
      <w:r>
        <w:rPr>
          <w:rFonts w:ascii="仿宋" w:hAnsi="仿宋" w:eastAsia="仿宋" w:cs="仿宋_GB2312"/>
          <w:color w:val="auto"/>
          <w:sz w:val="32"/>
          <w:szCs w:val="32"/>
        </w:rPr>
        <w:t>%</w:t>
      </w:r>
      <w:r>
        <w:rPr>
          <w:rFonts w:hint="eastAsia" w:ascii="仿宋" w:hAnsi="仿宋" w:eastAsia="仿宋" w:cs="仿宋_GB2312"/>
          <w:color w:val="auto"/>
          <w:sz w:val="32"/>
          <w:szCs w:val="32"/>
          <w:lang w:eastAsia="zh-CN"/>
        </w:rPr>
        <w:t>，</w:t>
      </w:r>
      <w:r>
        <w:rPr>
          <w:rFonts w:hint="eastAsia" w:ascii="仿宋" w:hAnsi="仿宋" w:eastAsia="仿宋"/>
          <w:color w:val="auto"/>
          <w:sz w:val="32"/>
          <w:szCs w:val="32"/>
        </w:rPr>
        <w:t>主要原因是</w:t>
      </w:r>
      <w:r>
        <w:rPr>
          <w:rFonts w:hint="eastAsia" w:ascii="仿宋" w:hAnsi="仿宋" w:eastAsia="仿宋" w:cs="仿宋_GB2312"/>
          <w:color w:val="auto"/>
          <w:sz w:val="32"/>
          <w:szCs w:val="32"/>
        </w:rPr>
        <w:t>人员工资经费增加。</w:t>
      </w:r>
    </w:p>
    <w:p>
      <w:pPr>
        <w:spacing w:line="600" w:lineRule="exact"/>
        <w:ind w:firstLine="643" w:firstLineChars="200"/>
        <w:rPr>
          <w:rFonts w:ascii="楷体" w:hAnsi="楷体" w:eastAsia="楷体"/>
          <w:b/>
          <w:color w:val="auto"/>
          <w:sz w:val="32"/>
          <w:szCs w:val="32"/>
        </w:rPr>
      </w:pPr>
      <w:r>
        <w:rPr>
          <w:rFonts w:hint="eastAsia" w:ascii="楷体" w:hAnsi="楷体" w:eastAsia="楷体"/>
          <w:b/>
          <w:color w:val="auto"/>
          <w:sz w:val="32"/>
          <w:szCs w:val="32"/>
          <w:lang w:eastAsia="zh-CN"/>
        </w:rPr>
        <w:t>（</w:t>
      </w:r>
      <w:r>
        <w:rPr>
          <w:rFonts w:hint="eastAsia" w:ascii="楷体" w:hAnsi="楷体" w:eastAsia="楷体"/>
          <w:b/>
          <w:color w:val="auto"/>
          <w:sz w:val="32"/>
          <w:szCs w:val="32"/>
          <w:lang w:val="en-US" w:eastAsia="zh-CN"/>
        </w:rPr>
        <w:t>二</w:t>
      </w:r>
      <w:r>
        <w:rPr>
          <w:rFonts w:hint="eastAsia" w:ascii="楷体" w:hAnsi="楷体" w:eastAsia="楷体"/>
          <w:b/>
          <w:color w:val="auto"/>
          <w:sz w:val="32"/>
          <w:szCs w:val="32"/>
          <w:lang w:eastAsia="zh-CN"/>
        </w:rPr>
        <w:t>）</w:t>
      </w:r>
      <w:r>
        <w:rPr>
          <w:rFonts w:hint="eastAsia" w:ascii="楷体" w:hAnsi="楷体" w:eastAsia="楷体"/>
          <w:b/>
          <w:color w:val="auto"/>
          <w:sz w:val="32"/>
          <w:szCs w:val="32"/>
        </w:rPr>
        <w:t>国有资产占用使用情况</w:t>
      </w:r>
    </w:p>
    <w:p>
      <w:pPr>
        <w:tabs>
          <w:tab w:val="left" w:pos="7513"/>
        </w:tabs>
        <w:adjustRightInd w:val="0"/>
        <w:snapToGrid w:val="0"/>
        <w:spacing w:line="600" w:lineRule="exact"/>
        <w:ind w:firstLine="640" w:firstLineChars="200"/>
        <w:rPr>
          <w:rFonts w:ascii="仿宋" w:hAnsi="仿宋" w:eastAsia="仿宋"/>
          <w:b/>
          <w:color w:val="auto"/>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olor w:val="auto"/>
          <w:sz w:val="32"/>
          <w:szCs w:val="32"/>
        </w:rPr>
        <w:t>截至</w:t>
      </w: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3</w:t>
      </w:r>
      <w:r>
        <w:rPr>
          <w:rFonts w:hint="eastAsia" w:ascii="仿宋" w:hAnsi="仿宋" w:eastAsia="仿宋" w:cs="仿宋_GB2312"/>
          <w:color w:val="auto"/>
          <w:kern w:val="0"/>
          <w:sz w:val="32"/>
          <w:szCs w:val="32"/>
        </w:rPr>
        <w:t>年12月31日，</w:t>
      </w:r>
      <w:r>
        <w:rPr>
          <w:rFonts w:hint="eastAsia" w:ascii="仿宋" w:hAnsi="仿宋" w:eastAsia="仿宋"/>
          <w:color w:val="auto"/>
          <w:sz w:val="32"/>
          <w:szCs w:val="32"/>
          <w:lang w:val="en-US" w:eastAsia="zh-CN"/>
        </w:rPr>
        <w:t>台溪乡</w:t>
      </w:r>
      <w:r>
        <w:rPr>
          <w:rFonts w:hint="eastAsia" w:ascii="仿宋" w:hAnsi="仿宋" w:eastAsia="仿宋"/>
          <w:color w:val="auto"/>
          <w:sz w:val="32"/>
          <w:szCs w:val="32"/>
        </w:rPr>
        <w:t>人民政府共有车辆</w:t>
      </w:r>
      <w:r>
        <w:rPr>
          <w:rFonts w:hint="eastAsia" w:ascii="仿宋" w:hAnsi="仿宋" w:eastAsia="仿宋" w:cs="仿宋_GB2312"/>
          <w:color w:val="auto"/>
          <w:kern w:val="0"/>
          <w:sz w:val="32"/>
          <w:szCs w:val="32"/>
          <w:lang w:val="en-US" w:eastAsia="zh-CN"/>
        </w:rPr>
        <w:t>2</w:t>
      </w:r>
      <w:r>
        <w:rPr>
          <w:rFonts w:hint="eastAsia" w:ascii="仿宋" w:hAnsi="仿宋" w:eastAsia="仿宋"/>
          <w:color w:val="auto"/>
          <w:sz w:val="32"/>
          <w:szCs w:val="32"/>
        </w:rPr>
        <w:t>辆，其中：其他用车</w:t>
      </w:r>
      <w:r>
        <w:rPr>
          <w:rFonts w:hint="eastAsia" w:ascii="仿宋" w:hAnsi="仿宋" w:eastAsia="仿宋" w:cs="仿宋_GB2312"/>
          <w:color w:val="auto"/>
          <w:kern w:val="0"/>
          <w:sz w:val="32"/>
          <w:szCs w:val="32"/>
          <w:lang w:val="en-US" w:eastAsia="zh-CN"/>
        </w:rPr>
        <w:t>2</w:t>
      </w:r>
      <w:r>
        <w:rPr>
          <w:rFonts w:hint="eastAsia" w:ascii="仿宋" w:hAnsi="仿宋" w:eastAsia="仿宋"/>
          <w:color w:val="auto"/>
          <w:sz w:val="32"/>
          <w:szCs w:val="32"/>
        </w:rPr>
        <w:t>辆。</w:t>
      </w:r>
    </w:p>
    <w:p>
      <w:pPr>
        <w:autoSpaceDE w:val="0"/>
        <w:autoSpaceDN w:val="0"/>
        <w:adjustRightInd w:val="0"/>
        <w:spacing w:line="276" w:lineRule="auto"/>
        <w:jc w:val="left"/>
        <w:rPr>
          <w:rFonts w:hint="eastAsia" w:ascii="黑体" w:eastAsia="黑体" w:cs="黑体"/>
          <w:kern w:val="0"/>
          <w:sz w:val="56"/>
          <w:szCs w:val="56"/>
          <w:lang w:val="zh-CN"/>
        </w:rPr>
      </w:pPr>
    </w:p>
    <w:p>
      <w:pPr>
        <w:autoSpaceDE w:val="0"/>
        <w:autoSpaceDN w:val="0"/>
        <w:adjustRightInd w:val="0"/>
        <w:spacing w:line="276" w:lineRule="auto"/>
        <w:jc w:val="left"/>
        <w:rPr>
          <w:rFonts w:hint="eastAsia" w:ascii="黑体" w:eastAsia="黑体" w:cs="黑体"/>
          <w:kern w:val="0"/>
          <w:sz w:val="56"/>
          <w:szCs w:val="56"/>
          <w:lang w:val="zh-CN"/>
        </w:rPr>
      </w:pPr>
    </w:p>
    <w:p>
      <w:pPr>
        <w:autoSpaceDE w:val="0"/>
        <w:autoSpaceDN w:val="0"/>
        <w:adjustRightInd w:val="0"/>
        <w:spacing w:line="276" w:lineRule="auto"/>
        <w:jc w:val="left"/>
        <w:rPr>
          <w:rFonts w:hint="eastAsia" w:ascii="黑体" w:eastAsia="黑体" w:cs="黑体"/>
          <w:kern w:val="0"/>
          <w:sz w:val="56"/>
          <w:szCs w:val="56"/>
          <w:lang w:val="zh-CN"/>
        </w:rPr>
      </w:pPr>
    </w:p>
    <w:p>
      <w:pPr>
        <w:autoSpaceDE w:val="0"/>
        <w:autoSpaceDN w:val="0"/>
        <w:adjustRightInd w:val="0"/>
        <w:spacing w:line="276" w:lineRule="auto"/>
        <w:jc w:val="left"/>
        <w:rPr>
          <w:rFonts w:hint="eastAsia" w:ascii="黑体" w:eastAsia="黑体" w:cs="黑体"/>
          <w:kern w:val="0"/>
          <w:sz w:val="56"/>
          <w:szCs w:val="56"/>
          <w:lang w:val="zh-CN"/>
        </w:rPr>
      </w:pPr>
    </w:p>
    <w:p>
      <w:pPr>
        <w:autoSpaceDE w:val="0"/>
        <w:autoSpaceDN w:val="0"/>
        <w:adjustRightInd w:val="0"/>
        <w:spacing w:line="276" w:lineRule="auto"/>
        <w:jc w:val="left"/>
        <w:rPr>
          <w:rFonts w:hint="eastAsia" w:ascii="黑体" w:eastAsia="黑体" w:cs="黑体"/>
          <w:kern w:val="0"/>
          <w:sz w:val="56"/>
          <w:szCs w:val="56"/>
          <w:lang w:val="zh-CN"/>
        </w:rPr>
      </w:pPr>
    </w:p>
    <w:p>
      <w:pPr>
        <w:autoSpaceDE w:val="0"/>
        <w:autoSpaceDN w:val="0"/>
        <w:adjustRightInd w:val="0"/>
        <w:spacing w:line="276" w:lineRule="auto"/>
        <w:jc w:val="left"/>
        <w:rPr>
          <w:rFonts w:hint="eastAsia" w:ascii="黑体" w:eastAsia="黑体" w:cs="黑体"/>
          <w:kern w:val="0"/>
          <w:sz w:val="56"/>
          <w:szCs w:val="56"/>
          <w:lang w:val="zh-CN"/>
        </w:rPr>
      </w:pPr>
    </w:p>
    <w:p>
      <w:pPr>
        <w:autoSpaceDE w:val="0"/>
        <w:autoSpaceDN w:val="0"/>
        <w:adjustRightInd w:val="0"/>
        <w:spacing w:line="276" w:lineRule="auto"/>
        <w:jc w:val="left"/>
        <w:rPr>
          <w:rFonts w:ascii="黑体" w:eastAsia="黑体" w:cs="黑体"/>
          <w:kern w:val="0"/>
          <w:sz w:val="56"/>
          <w:szCs w:val="56"/>
          <w:lang w:val="zh-CN"/>
        </w:rPr>
      </w:pPr>
      <w:r>
        <w:rPr>
          <w:rFonts w:hint="eastAsia" w:ascii="黑体" w:eastAsia="黑体" w:cs="黑体"/>
          <w:kern w:val="0"/>
          <w:sz w:val="56"/>
          <w:szCs w:val="56"/>
          <w:lang w:val="zh-CN"/>
        </w:rPr>
        <w:t>第四部分</w:t>
      </w:r>
      <w:r>
        <w:rPr>
          <w:rFonts w:ascii="黑体" w:eastAsia="黑体" w:cs="黑体"/>
          <w:kern w:val="0"/>
          <w:sz w:val="56"/>
          <w:szCs w:val="56"/>
          <w:lang w:val="zh-CN"/>
        </w:rPr>
        <w:t xml:space="preserve"> </w:t>
      </w:r>
    </w:p>
    <w:p>
      <w:pPr>
        <w:autoSpaceDE w:val="0"/>
        <w:autoSpaceDN w:val="0"/>
        <w:adjustRightInd w:val="0"/>
        <w:spacing w:line="276" w:lineRule="auto"/>
        <w:jc w:val="center"/>
        <w:rPr>
          <w:rFonts w:hint="eastAsia" w:ascii="黑体" w:eastAsia="黑体" w:cs="黑体"/>
          <w:kern w:val="0"/>
          <w:sz w:val="56"/>
          <w:szCs w:val="56"/>
          <w:lang w:val="zh-CN"/>
        </w:rPr>
      </w:pPr>
      <w:r>
        <w:rPr>
          <w:rFonts w:hint="eastAsia" w:ascii="黑体" w:eastAsia="黑体" w:cs="黑体"/>
          <w:kern w:val="0"/>
          <w:sz w:val="56"/>
          <w:szCs w:val="56"/>
          <w:lang w:val="zh-CN"/>
        </w:rPr>
        <w:t>名词解释</w:t>
      </w: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rPr>
          <w:rFonts w:hint="eastAsia" w:ascii="黑体" w:eastAsia="黑体" w:cs="黑体"/>
          <w:kern w:val="0"/>
          <w:sz w:val="56"/>
          <w:szCs w:val="56"/>
          <w:lang w:val="zh-CN"/>
        </w:rPr>
      </w:pPr>
    </w:p>
    <w:p>
      <w:pPr>
        <w:pStyle w:val="2"/>
        <w:ind w:left="0" w:leftChars="0" w:firstLine="0" w:firstLineChars="0"/>
        <w:rPr>
          <w:rFonts w:hint="eastAsia" w:ascii="黑体" w:eastAsia="黑体" w:cs="黑体"/>
          <w:kern w:val="0"/>
          <w:sz w:val="56"/>
          <w:szCs w:val="56"/>
          <w:lang w:val="zh-CN"/>
        </w:rPr>
      </w:pPr>
    </w:p>
    <w:p>
      <w:pPr>
        <w:pStyle w:val="2"/>
        <w:ind w:left="0" w:leftChars="0" w:firstLine="0" w:firstLineChars="0"/>
        <w:rPr>
          <w:rFonts w:hint="eastAsia" w:ascii="黑体" w:eastAsia="黑体" w:cs="黑体"/>
          <w:kern w:val="0"/>
          <w:sz w:val="56"/>
          <w:szCs w:val="56"/>
          <w:lang w:val="zh-CN"/>
        </w:rPr>
      </w:pPr>
    </w:p>
    <w:p>
      <w:pPr>
        <w:autoSpaceDE w:val="0"/>
        <w:autoSpaceDN w:val="0"/>
        <w:adjustRightInd w:val="0"/>
        <w:spacing w:line="276" w:lineRule="auto"/>
        <w:jc w:val="center"/>
        <w:rPr>
          <w:rFonts w:eastAsia="黑体" w:cs="Calibri"/>
          <w:b/>
          <w:bCs/>
          <w:kern w:val="0"/>
          <w:sz w:val="40"/>
          <w:szCs w:val="40"/>
        </w:rPr>
      </w:pPr>
    </w:p>
    <w:p>
      <w:pPr>
        <w:pStyle w:val="2"/>
      </w:pPr>
    </w:p>
    <w:p>
      <w:pPr>
        <w:autoSpaceDE w:val="0"/>
        <w:autoSpaceDN w:val="0"/>
        <w:adjustRightInd w:val="0"/>
        <w:spacing w:line="600" w:lineRule="atLeast"/>
        <w:ind w:firstLine="707"/>
        <w:rPr>
          <w:rFonts w:ascii="仿宋" w:eastAsia="仿宋" w:cs="仿宋"/>
          <w:color w:val="000000"/>
          <w:kern w:val="0"/>
          <w:sz w:val="32"/>
          <w:szCs w:val="32"/>
          <w:lang w:val="zh-CN"/>
        </w:rPr>
      </w:pPr>
    </w:p>
    <w:p>
      <w:pPr>
        <w:autoSpaceDE w:val="0"/>
        <w:autoSpaceDN w:val="0"/>
        <w:adjustRightInd w:val="0"/>
        <w:spacing w:line="600" w:lineRule="atLeast"/>
        <w:ind w:firstLine="710"/>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一、财政拨款收入：</w:t>
      </w:r>
      <w:r>
        <w:rPr>
          <w:rFonts w:hint="eastAsia" w:ascii="仿宋" w:eastAsia="仿宋" w:cs="仿宋"/>
          <w:color w:val="000000"/>
          <w:kern w:val="0"/>
          <w:sz w:val="32"/>
          <w:szCs w:val="32"/>
          <w:lang w:val="zh-CN"/>
        </w:rPr>
        <w:t>指财政当年拨付的资金，包括一般公共预算拨款收入、政府性基金预算拨款收入、国有资本经营预算拨款收入。</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710"/>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二、事业收入：</w:t>
      </w:r>
      <w:r>
        <w:rPr>
          <w:rFonts w:hint="eastAsia" w:ascii="仿宋" w:eastAsia="仿宋" w:cs="仿宋"/>
          <w:color w:val="000000"/>
          <w:kern w:val="0"/>
          <w:sz w:val="32"/>
          <w:szCs w:val="32"/>
          <w:lang w:val="zh-CN"/>
        </w:rPr>
        <w:t>指事业单位开展专业业务活动及辅助活动所取得的收入。</w:t>
      </w:r>
    </w:p>
    <w:p>
      <w:pPr>
        <w:autoSpaceDE w:val="0"/>
        <w:autoSpaceDN w:val="0"/>
        <w:adjustRightInd w:val="0"/>
        <w:spacing w:line="600" w:lineRule="atLeast"/>
        <w:ind w:firstLine="710"/>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三、事业单位经营收入：</w:t>
      </w:r>
      <w:r>
        <w:rPr>
          <w:rFonts w:hint="eastAsia" w:ascii="仿宋" w:eastAsia="仿宋" w:cs="仿宋"/>
          <w:color w:val="000000"/>
          <w:kern w:val="0"/>
          <w:sz w:val="32"/>
          <w:szCs w:val="32"/>
          <w:lang w:val="zh-CN"/>
        </w:rPr>
        <w:t>指事业单位在专业业务活动及其辅助活动之外开展非独立核算经营活动取得的收入。</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710"/>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四、其他收入：</w:t>
      </w:r>
      <w:r>
        <w:rPr>
          <w:rFonts w:hint="eastAsia" w:ascii="仿宋" w:eastAsia="仿宋" w:cs="仿宋"/>
          <w:color w:val="000000"/>
          <w:kern w:val="0"/>
          <w:sz w:val="32"/>
          <w:szCs w:val="32"/>
          <w:lang w:val="zh-CN"/>
        </w:rPr>
        <w:t>指除上述</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财政拨款收入</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事业收入</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事业单位经营收入</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等以外的收入。主要是事业单位固定资产出租收入、存款利息收入等。</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643"/>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五、结转结余资金：</w:t>
      </w:r>
      <w:r>
        <w:rPr>
          <w:rFonts w:hint="eastAsia" w:ascii="仿宋" w:eastAsia="仿宋" w:cs="仿宋"/>
          <w:color w:val="000000"/>
          <w:kern w:val="0"/>
          <w:sz w:val="32"/>
          <w:szCs w:val="32"/>
          <w:lang w:val="zh-CN"/>
        </w:rPr>
        <w:t>指以前年度尚未完成、结转到本年仍按原规定用途继续使用的资金，或项目已完成等产生的结余资金。</w:t>
      </w:r>
    </w:p>
    <w:p>
      <w:pPr>
        <w:autoSpaceDE w:val="0"/>
        <w:autoSpaceDN w:val="0"/>
        <w:adjustRightInd w:val="0"/>
        <w:spacing w:line="600" w:lineRule="atLeast"/>
        <w:ind w:firstLine="640"/>
        <w:jc w:val="left"/>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六、基本支出：</w:t>
      </w:r>
      <w:r>
        <w:rPr>
          <w:rFonts w:hint="eastAsia" w:ascii="仿宋" w:eastAsia="仿宋" w:cs="仿宋"/>
          <w:color w:val="000000"/>
          <w:kern w:val="0"/>
          <w:sz w:val="32"/>
          <w:szCs w:val="32"/>
          <w:lang w:val="zh-CN"/>
        </w:rPr>
        <w:t>指为保障机构正常运转、完成日常工作任务而发生的人员支出和公用支出。</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640"/>
        <w:jc w:val="left"/>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七、项目支出：</w:t>
      </w:r>
      <w:r>
        <w:rPr>
          <w:rFonts w:hint="eastAsia" w:ascii="仿宋" w:eastAsia="仿宋" w:cs="仿宋"/>
          <w:color w:val="000000"/>
          <w:kern w:val="0"/>
          <w:sz w:val="32"/>
          <w:szCs w:val="32"/>
          <w:lang w:val="zh-CN"/>
        </w:rPr>
        <w:t>指在基本支出之外为完成特定行政任务或事业发展目标所发生的支出。</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640"/>
        <w:jc w:val="left"/>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八、事业单位经营支出：</w:t>
      </w:r>
      <w:r>
        <w:rPr>
          <w:rFonts w:hint="eastAsia" w:ascii="仿宋" w:eastAsia="仿宋" w:cs="仿宋"/>
          <w:color w:val="000000"/>
          <w:kern w:val="0"/>
          <w:sz w:val="32"/>
          <w:szCs w:val="32"/>
          <w:lang w:val="zh-CN"/>
        </w:rPr>
        <w:t>指事业单位在专业业务活动及其辅助活动之外开展非独立核算经营活动发生的支出。</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640"/>
        <w:jc w:val="left"/>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九、上缴上级支出：</w:t>
      </w:r>
      <w:r>
        <w:rPr>
          <w:rFonts w:hint="eastAsia" w:ascii="仿宋" w:eastAsia="仿宋" w:cs="仿宋"/>
          <w:color w:val="000000"/>
          <w:kern w:val="0"/>
          <w:sz w:val="32"/>
          <w:szCs w:val="32"/>
          <w:lang w:val="zh-CN"/>
        </w:rPr>
        <w:t>指下级单位上缴上级的支出。</w:t>
      </w:r>
    </w:p>
    <w:p>
      <w:pPr>
        <w:autoSpaceDE w:val="0"/>
        <w:autoSpaceDN w:val="0"/>
        <w:adjustRightInd w:val="0"/>
        <w:spacing w:line="600" w:lineRule="atLeast"/>
        <w:ind w:firstLine="640"/>
        <w:jc w:val="left"/>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十、对附属单位补助支出：</w:t>
      </w:r>
      <w:r>
        <w:rPr>
          <w:rFonts w:hint="eastAsia" w:ascii="仿宋" w:eastAsia="仿宋" w:cs="仿宋"/>
          <w:color w:val="000000"/>
          <w:kern w:val="0"/>
          <w:sz w:val="32"/>
          <w:szCs w:val="32"/>
          <w:lang w:val="zh-CN"/>
        </w:rPr>
        <w:t>指对下级单位补助发送的支出。</w:t>
      </w:r>
    </w:p>
    <w:p>
      <w:pPr>
        <w:autoSpaceDE w:val="0"/>
        <w:autoSpaceDN w:val="0"/>
        <w:adjustRightInd w:val="0"/>
        <w:spacing w:line="600" w:lineRule="atLeast"/>
        <w:ind w:firstLine="640"/>
        <w:jc w:val="left"/>
        <w:rPr>
          <w:rFonts w:ascii="仿宋" w:eastAsia="仿宋" w:cs="仿宋"/>
          <w:color w:val="000000"/>
          <w:kern w:val="0"/>
          <w:sz w:val="32"/>
          <w:szCs w:val="32"/>
          <w:lang w:val="zh-CN"/>
        </w:rPr>
      </w:pPr>
      <w:r>
        <w:rPr>
          <w:rFonts w:hint="eastAsia" w:ascii="仿宋" w:eastAsia="仿宋" w:cs="仿宋"/>
          <w:b/>
          <w:bCs/>
          <w:color w:val="000000"/>
          <w:kern w:val="0"/>
          <w:sz w:val="32"/>
          <w:szCs w:val="32"/>
          <w:lang w:val="zh-CN"/>
        </w:rPr>
        <w:t>十一、</w:t>
      </w:r>
      <w:r>
        <w:rPr>
          <w:rFonts w:ascii="仿宋" w:eastAsia="仿宋" w:cs="仿宋"/>
          <w:b/>
          <w:bCs/>
          <w:color w:val="000000"/>
          <w:kern w:val="0"/>
          <w:sz w:val="32"/>
          <w:szCs w:val="32"/>
          <w:lang w:val="zh-CN"/>
        </w:rPr>
        <w:t>“</w:t>
      </w:r>
      <w:r>
        <w:rPr>
          <w:rFonts w:hint="eastAsia" w:ascii="仿宋" w:eastAsia="仿宋" w:cs="仿宋"/>
          <w:b/>
          <w:bCs/>
          <w:color w:val="000000"/>
          <w:kern w:val="0"/>
          <w:sz w:val="32"/>
          <w:szCs w:val="32"/>
          <w:lang w:val="zh-CN"/>
        </w:rPr>
        <w:t>三公</w:t>
      </w:r>
      <w:r>
        <w:rPr>
          <w:rFonts w:ascii="仿宋" w:eastAsia="仿宋" w:cs="仿宋"/>
          <w:b/>
          <w:bCs/>
          <w:color w:val="000000"/>
          <w:kern w:val="0"/>
          <w:sz w:val="32"/>
          <w:szCs w:val="32"/>
          <w:lang w:val="zh-CN"/>
        </w:rPr>
        <w:t>”</w:t>
      </w:r>
      <w:r>
        <w:rPr>
          <w:rFonts w:hint="eastAsia" w:ascii="仿宋" w:eastAsia="仿宋" w:cs="仿宋"/>
          <w:b/>
          <w:bCs/>
          <w:color w:val="000000"/>
          <w:kern w:val="0"/>
          <w:sz w:val="32"/>
          <w:szCs w:val="32"/>
          <w:lang w:val="zh-CN"/>
        </w:rPr>
        <w:t>经费：</w:t>
      </w:r>
      <w:r>
        <w:rPr>
          <w:rFonts w:hint="eastAsia" w:ascii="仿宋" w:eastAsia="仿宋" w:cs="仿宋"/>
          <w:color w:val="000000"/>
          <w:kern w:val="0"/>
          <w:sz w:val="32"/>
          <w:szCs w:val="32"/>
          <w:lang w:val="zh-CN"/>
        </w:rPr>
        <w:t>纳入财政预决算管理的</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三公</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含车辆购置税、牌照费</w:t>
      </w:r>
      <w:r>
        <w:rPr>
          <w:rFonts w:ascii="仿宋" w:eastAsia="仿宋" w:cs="仿宋"/>
          <w:color w:val="000000"/>
          <w:kern w:val="0"/>
          <w:sz w:val="32"/>
          <w:szCs w:val="32"/>
          <w:lang w:val="zh-CN"/>
        </w:rPr>
        <w:t>)</w:t>
      </w:r>
      <w:r>
        <w:rPr>
          <w:rFonts w:hint="eastAsia" w:ascii="仿宋" w:eastAsia="仿宋" w:cs="仿宋"/>
          <w:color w:val="000000"/>
          <w:kern w:val="0"/>
          <w:sz w:val="32"/>
          <w:szCs w:val="32"/>
          <w:lang w:val="zh-CN"/>
        </w:rPr>
        <w:t>及燃料费、维修费、过桥过路费、保险费、安全奖励费用等支出；公务接待费反映单位按规定开支的各类公务接待（含外宾接待）支出。</w:t>
      </w:r>
      <w:r>
        <w:rPr>
          <w:rFonts w:ascii="仿宋" w:eastAsia="仿宋" w:cs="仿宋"/>
          <w:color w:val="000000"/>
          <w:kern w:val="0"/>
          <w:sz w:val="32"/>
          <w:szCs w:val="32"/>
          <w:lang w:val="zh-CN"/>
        </w:rPr>
        <w:t xml:space="preserve"> </w:t>
      </w:r>
    </w:p>
    <w:p>
      <w:pPr>
        <w:autoSpaceDE w:val="0"/>
        <w:autoSpaceDN w:val="0"/>
        <w:adjustRightInd w:val="0"/>
        <w:spacing w:line="600" w:lineRule="atLeast"/>
        <w:ind w:firstLine="640"/>
        <w:rPr>
          <w:rFonts w:ascii="仿宋" w:hAnsi="???????" w:eastAsia="仿宋" w:cs="仿宋"/>
          <w:kern w:val="0"/>
          <w:sz w:val="32"/>
          <w:szCs w:val="32"/>
          <w:lang w:val="zh-CN"/>
        </w:rPr>
      </w:pPr>
      <w:r>
        <w:rPr>
          <w:rFonts w:hint="eastAsia" w:ascii="仿宋" w:eastAsia="仿宋" w:cs="仿宋"/>
          <w:b/>
          <w:bCs/>
          <w:kern w:val="0"/>
          <w:sz w:val="32"/>
          <w:szCs w:val="32"/>
          <w:lang w:val="zh-CN"/>
        </w:rPr>
        <w:t>十二、机关运行经费：</w:t>
      </w:r>
      <w:r>
        <w:rPr>
          <w:rFonts w:hint="eastAsia" w:ascii="仿宋" w:hAnsi="???????" w:eastAsia="仿宋" w:cs="仿宋"/>
          <w:kern w:val="0"/>
          <w:sz w:val="32"/>
          <w:szCs w:val="32"/>
          <w:lang w:val="zh-CN"/>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atLeast"/>
        <w:ind w:firstLine="640"/>
        <w:rPr>
          <w:rFonts w:ascii="仿宋" w:hAnsi="???????" w:eastAsia="仿宋" w:cs="仿宋"/>
          <w:kern w:val="0"/>
          <w:sz w:val="32"/>
          <w:szCs w:val="32"/>
          <w:lang w:val="zh-CN"/>
        </w:rPr>
      </w:pPr>
    </w:p>
    <w:p/>
    <w:p/>
    <w:sectPr>
      <w:footerReference r:id="rId6" w:type="default"/>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F4473"/>
    <w:multiLevelType w:val="singleLevel"/>
    <w:tmpl w:val="4FAF4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DNiNDZhODFhMGM4MWY4ZDlkYTkzYWZiMzBjM2IifQ=="/>
  </w:docVars>
  <w:rsids>
    <w:rsidRoot w:val="00172A27"/>
    <w:rsid w:val="00205569"/>
    <w:rsid w:val="00542A16"/>
    <w:rsid w:val="007273C8"/>
    <w:rsid w:val="007F1777"/>
    <w:rsid w:val="00865C9B"/>
    <w:rsid w:val="00A03074"/>
    <w:rsid w:val="00A86002"/>
    <w:rsid w:val="00A87942"/>
    <w:rsid w:val="00D13C60"/>
    <w:rsid w:val="00DA201D"/>
    <w:rsid w:val="00EA115F"/>
    <w:rsid w:val="00F85104"/>
    <w:rsid w:val="00FE08A9"/>
    <w:rsid w:val="01081EB2"/>
    <w:rsid w:val="032378FD"/>
    <w:rsid w:val="03603055"/>
    <w:rsid w:val="042D3177"/>
    <w:rsid w:val="04585630"/>
    <w:rsid w:val="04675CAF"/>
    <w:rsid w:val="05E407E8"/>
    <w:rsid w:val="073964F3"/>
    <w:rsid w:val="084F1484"/>
    <w:rsid w:val="08AA5BC1"/>
    <w:rsid w:val="090C646D"/>
    <w:rsid w:val="0A5B6057"/>
    <w:rsid w:val="0ACF2971"/>
    <w:rsid w:val="0AFD25D4"/>
    <w:rsid w:val="0B5E20D6"/>
    <w:rsid w:val="0D46488C"/>
    <w:rsid w:val="0DCF76CA"/>
    <w:rsid w:val="0F071629"/>
    <w:rsid w:val="10290691"/>
    <w:rsid w:val="117B3A15"/>
    <w:rsid w:val="11A23091"/>
    <w:rsid w:val="126701E5"/>
    <w:rsid w:val="12777D99"/>
    <w:rsid w:val="128826E7"/>
    <w:rsid w:val="12F17432"/>
    <w:rsid w:val="12F671C0"/>
    <w:rsid w:val="13A01F9F"/>
    <w:rsid w:val="14B666F7"/>
    <w:rsid w:val="15C676CE"/>
    <w:rsid w:val="167C47CF"/>
    <w:rsid w:val="16B27C60"/>
    <w:rsid w:val="16F0300C"/>
    <w:rsid w:val="173B6EC4"/>
    <w:rsid w:val="174B0462"/>
    <w:rsid w:val="18282743"/>
    <w:rsid w:val="197D1301"/>
    <w:rsid w:val="19801966"/>
    <w:rsid w:val="19B659E9"/>
    <w:rsid w:val="1B496D75"/>
    <w:rsid w:val="1B4D7FF3"/>
    <w:rsid w:val="1BB10937"/>
    <w:rsid w:val="1D104553"/>
    <w:rsid w:val="1E173978"/>
    <w:rsid w:val="1E3E1230"/>
    <w:rsid w:val="1E4B4DA2"/>
    <w:rsid w:val="1EA47B74"/>
    <w:rsid w:val="20D36BD8"/>
    <w:rsid w:val="20DA5739"/>
    <w:rsid w:val="211D3602"/>
    <w:rsid w:val="215D5258"/>
    <w:rsid w:val="220F0AE5"/>
    <w:rsid w:val="222C350A"/>
    <w:rsid w:val="22F641AD"/>
    <w:rsid w:val="234C3080"/>
    <w:rsid w:val="24D0309E"/>
    <w:rsid w:val="258A38B4"/>
    <w:rsid w:val="26E80E74"/>
    <w:rsid w:val="2860495C"/>
    <w:rsid w:val="2972605D"/>
    <w:rsid w:val="297919AF"/>
    <w:rsid w:val="29FA7D5C"/>
    <w:rsid w:val="2A594C0B"/>
    <w:rsid w:val="2BF020E4"/>
    <w:rsid w:val="2BF33EE9"/>
    <w:rsid w:val="2C226165"/>
    <w:rsid w:val="2C4501E4"/>
    <w:rsid w:val="2CA24CF8"/>
    <w:rsid w:val="2D144714"/>
    <w:rsid w:val="2D9214E0"/>
    <w:rsid w:val="30256017"/>
    <w:rsid w:val="313B4368"/>
    <w:rsid w:val="31865E90"/>
    <w:rsid w:val="31ED7DF8"/>
    <w:rsid w:val="35161989"/>
    <w:rsid w:val="35DB2747"/>
    <w:rsid w:val="383F713C"/>
    <w:rsid w:val="38B92D28"/>
    <w:rsid w:val="39301613"/>
    <w:rsid w:val="3B040A8C"/>
    <w:rsid w:val="3B5A38C9"/>
    <w:rsid w:val="3BE37774"/>
    <w:rsid w:val="3C7C4346"/>
    <w:rsid w:val="3E444130"/>
    <w:rsid w:val="3FED78CC"/>
    <w:rsid w:val="405A21F3"/>
    <w:rsid w:val="406062C3"/>
    <w:rsid w:val="40800393"/>
    <w:rsid w:val="40BB26EF"/>
    <w:rsid w:val="43746E77"/>
    <w:rsid w:val="44A32674"/>
    <w:rsid w:val="460919ED"/>
    <w:rsid w:val="46767799"/>
    <w:rsid w:val="46BD441C"/>
    <w:rsid w:val="46C835F6"/>
    <w:rsid w:val="46E34260"/>
    <w:rsid w:val="48823C16"/>
    <w:rsid w:val="4926064B"/>
    <w:rsid w:val="49267E12"/>
    <w:rsid w:val="49CA017C"/>
    <w:rsid w:val="4A1B668D"/>
    <w:rsid w:val="4A844B96"/>
    <w:rsid w:val="4AFA5BDD"/>
    <w:rsid w:val="4BB2333F"/>
    <w:rsid w:val="4CEC5A76"/>
    <w:rsid w:val="4D816CDE"/>
    <w:rsid w:val="4D924EB8"/>
    <w:rsid w:val="4DF25599"/>
    <w:rsid w:val="4EE033E3"/>
    <w:rsid w:val="4F982B0B"/>
    <w:rsid w:val="50B86C1A"/>
    <w:rsid w:val="52665E40"/>
    <w:rsid w:val="5459670A"/>
    <w:rsid w:val="5470452F"/>
    <w:rsid w:val="54B76078"/>
    <w:rsid w:val="5651482B"/>
    <w:rsid w:val="57931B39"/>
    <w:rsid w:val="57937C3E"/>
    <w:rsid w:val="57E27C51"/>
    <w:rsid w:val="5BDF53CC"/>
    <w:rsid w:val="5C336D44"/>
    <w:rsid w:val="5E371D18"/>
    <w:rsid w:val="5E672968"/>
    <w:rsid w:val="5F24382F"/>
    <w:rsid w:val="5F48453C"/>
    <w:rsid w:val="5FEE0B6D"/>
    <w:rsid w:val="60B94243"/>
    <w:rsid w:val="63825DFB"/>
    <w:rsid w:val="64B91DE6"/>
    <w:rsid w:val="651E4BAC"/>
    <w:rsid w:val="656D563A"/>
    <w:rsid w:val="65AC575D"/>
    <w:rsid w:val="66BD2F7D"/>
    <w:rsid w:val="67D61E96"/>
    <w:rsid w:val="68DE7099"/>
    <w:rsid w:val="6962403A"/>
    <w:rsid w:val="697061F6"/>
    <w:rsid w:val="69F016DD"/>
    <w:rsid w:val="6A6703CB"/>
    <w:rsid w:val="6BF87416"/>
    <w:rsid w:val="6C804153"/>
    <w:rsid w:val="6E1C3F4A"/>
    <w:rsid w:val="6E997632"/>
    <w:rsid w:val="6F0C7630"/>
    <w:rsid w:val="7096276A"/>
    <w:rsid w:val="70F62192"/>
    <w:rsid w:val="7221445D"/>
    <w:rsid w:val="732E4B1E"/>
    <w:rsid w:val="738722FF"/>
    <w:rsid w:val="75406296"/>
    <w:rsid w:val="77482368"/>
    <w:rsid w:val="78340B7E"/>
    <w:rsid w:val="78361049"/>
    <w:rsid w:val="786719D8"/>
    <w:rsid w:val="79C03E2E"/>
    <w:rsid w:val="7BE92A21"/>
    <w:rsid w:val="7C152AFE"/>
    <w:rsid w:val="7DB57274"/>
    <w:rsid w:val="7E9637AF"/>
    <w:rsid w:val="7FDD7C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仿宋_GB2312" w:hAnsi="Times New Roman"/>
      <w:szCs w:val="32"/>
    </w:rPr>
  </w:style>
  <w:style w:type="paragraph" w:styleId="3">
    <w:name w:val="Body Text Indent"/>
    <w:basedOn w:val="1"/>
    <w:qFormat/>
    <w:uiPriority w:val="99"/>
    <w:pPr>
      <w:ind w:left="420" w:leftChars="200"/>
    </w:pPr>
    <w:rPr>
      <w:rFonts w:ascii="Calibri" w:hAnsi="Calibri"/>
    </w:rPr>
  </w:style>
  <w:style w:type="paragraph" w:styleId="6">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Default"/>
    <w:unhideWhenUsed/>
    <w:qFormat/>
    <w:uiPriority w:val="99"/>
    <w:pPr>
      <w:widowControl w:val="0"/>
      <w:autoSpaceDE w:val="0"/>
      <w:autoSpaceDN w:val="0"/>
      <w:adjustRightInd w:val="0"/>
      <w:spacing w:beforeLines="0" w:afterLines="0"/>
    </w:pPr>
    <w:rPr>
      <w:rFonts w:hint="default" w:ascii="仿宋" w:hAnsi="仿宋" w:eastAsia="仿宋"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6006</Words>
  <Characters>7091</Characters>
  <Lines>118</Lines>
  <Paragraphs>33</Paragraphs>
  <TotalTime>17</TotalTime>
  <ScaleCrop>false</ScaleCrop>
  <LinksUpToDate>false</LinksUpToDate>
  <CharactersWithSpaces>7347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2022-01-05T06:47:00Z</dcterms:created>
  <dc:creator>张文娟</dc:creator>
  <cp:lastModifiedBy>山里人</cp:lastModifiedBy>
  <cp:lastPrinted>2023-04-26T07:58:00Z</cp:lastPrinted>
  <dcterms:modified xsi:type="dcterms:W3CDTF">2023-04-27T06:27:25Z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521A0698576A4B2CA807F917096C4EA9</vt:lpwstr>
  </property>
</Properties>
</file>