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D5D871">
      <w:pPr>
        <w:spacing w:line="360" w:lineRule="auto"/>
        <w:jc w:val="center"/>
        <w:rPr>
          <w:rFonts w:ascii="宋体" w:hAnsi="宋体"/>
          <w:sz w:val="24"/>
        </w:rPr>
      </w:pPr>
    </w:p>
    <w:p w14:paraId="5AFB4931">
      <w:pPr>
        <w:spacing w:line="360" w:lineRule="auto"/>
        <w:jc w:val="center"/>
        <w:rPr>
          <w:rFonts w:ascii="宋体" w:hAnsi="宋体"/>
          <w:sz w:val="24"/>
        </w:rPr>
      </w:pPr>
    </w:p>
    <w:p w14:paraId="3E225913">
      <w:pPr>
        <w:spacing w:line="360" w:lineRule="auto"/>
        <w:jc w:val="center"/>
        <w:rPr>
          <w:rFonts w:ascii="宋体" w:hAnsi="宋体"/>
          <w:sz w:val="24"/>
        </w:rPr>
      </w:pPr>
    </w:p>
    <w:p w14:paraId="3D4F9FC5">
      <w:pPr>
        <w:spacing w:line="360" w:lineRule="auto"/>
        <w:jc w:val="center"/>
        <w:rPr>
          <w:rFonts w:ascii="宋体" w:hAnsi="宋体"/>
          <w:sz w:val="24"/>
        </w:rPr>
      </w:pPr>
    </w:p>
    <w:p w14:paraId="3C9AA991">
      <w:pPr>
        <w:spacing w:line="360" w:lineRule="auto"/>
        <w:jc w:val="center"/>
        <w:rPr>
          <w:rFonts w:ascii="宋体" w:hAnsi="宋体"/>
          <w:b/>
          <w:bCs/>
          <w:sz w:val="52"/>
          <w:szCs w:val="52"/>
        </w:rPr>
      </w:pPr>
      <w:r>
        <w:rPr>
          <w:rFonts w:ascii="宋体" w:hAnsi="宋体"/>
          <w:b/>
          <w:bCs/>
          <w:sz w:val="52"/>
          <w:szCs w:val="52"/>
        </w:rPr>
        <w:t>2025</w:t>
      </w:r>
      <w:r>
        <w:rPr>
          <w:rFonts w:hint="eastAsia" w:ascii="宋体" w:hAnsi="宋体"/>
          <w:b/>
          <w:bCs/>
          <w:sz w:val="52"/>
          <w:szCs w:val="52"/>
        </w:rPr>
        <w:t>年度尤溪县卫生健康局</w:t>
      </w:r>
    </w:p>
    <w:p w14:paraId="226ED391">
      <w:pPr>
        <w:spacing w:line="360" w:lineRule="auto"/>
        <w:jc w:val="center"/>
        <w:rPr>
          <w:rFonts w:ascii="宋体" w:hAnsi="宋体"/>
          <w:b/>
          <w:bCs/>
          <w:sz w:val="52"/>
          <w:szCs w:val="52"/>
        </w:rPr>
      </w:pPr>
      <w:r>
        <w:rPr>
          <w:rFonts w:hint="eastAsia" w:ascii="宋体" w:hAnsi="宋体"/>
          <w:b/>
          <w:bCs/>
          <w:sz w:val="52"/>
          <w:szCs w:val="52"/>
        </w:rPr>
        <w:t>公开文档</w:t>
      </w:r>
    </w:p>
    <w:p w14:paraId="03E194DB">
      <w:pPr>
        <w:spacing w:line="360" w:lineRule="auto"/>
        <w:jc w:val="center"/>
        <w:rPr>
          <w:rFonts w:ascii="宋体" w:hAnsi="宋体"/>
          <w:b/>
          <w:bCs/>
          <w:sz w:val="52"/>
          <w:szCs w:val="52"/>
        </w:rPr>
      </w:pPr>
    </w:p>
    <w:p w14:paraId="6A89EDD5">
      <w:pPr>
        <w:spacing w:line="360" w:lineRule="auto"/>
        <w:jc w:val="center"/>
        <w:rPr>
          <w:rFonts w:ascii="宋体" w:hAnsi="宋体"/>
          <w:b/>
          <w:bCs/>
          <w:sz w:val="52"/>
          <w:szCs w:val="52"/>
        </w:rPr>
      </w:pPr>
    </w:p>
    <w:p w14:paraId="02D79FB3">
      <w:pPr>
        <w:spacing w:line="360" w:lineRule="auto"/>
        <w:jc w:val="center"/>
        <w:rPr>
          <w:rFonts w:ascii="宋体" w:hAnsi="宋体"/>
          <w:b/>
          <w:bCs/>
          <w:sz w:val="52"/>
          <w:szCs w:val="52"/>
        </w:rPr>
      </w:pPr>
    </w:p>
    <w:p w14:paraId="5FC22065">
      <w:pPr>
        <w:spacing w:line="360" w:lineRule="auto"/>
        <w:jc w:val="center"/>
        <w:rPr>
          <w:rFonts w:ascii="宋体" w:hAnsi="宋体"/>
          <w:b/>
          <w:bCs/>
          <w:sz w:val="52"/>
          <w:szCs w:val="52"/>
        </w:rPr>
      </w:pPr>
    </w:p>
    <w:p w14:paraId="7823A70C">
      <w:pPr>
        <w:spacing w:line="360" w:lineRule="auto"/>
        <w:jc w:val="center"/>
        <w:rPr>
          <w:rFonts w:ascii="宋体" w:hAnsi="宋体"/>
          <w:b/>
          <w:bCs/>
          <w:sz w:val="52"/>
          <w:szCs w:val="52"/>
        </w:rPr>
      </w:pPr>
    </w:p>
    <w:p w14:paraId="79F692D3">
      <w:pPr>
        <w:spacing w:line="360" w:lineRule="auto"/>
        <w:ind w:firstLine="2240" w:firstLineChars="700"/>
        <w:jc w:val="left"/>
        <w:rPr>
          <w:rFonts w:ascii="宋体" w:hAnsi="宋体"/>
          <w:sz w:val="32"/>
          <w:szCs w:val="32"/>
        </w:rPr>
      </w:pPr>
      <w:r>
        <w:rPr>
          <w:rFonts w:hint="eastAsia" w:ascii="宋体" w:hAnsi="宋体"/>
          <w:sz w:val="32"/>
          <w:szCs w:val="32"/>
        </w:rPr>
        <w:t>单位名称：尤溪县卫生健康局</w:t>
      </w:r>
    </w:p>
    <w:p w14:paraId="482AFB51">
      <w:pPr>
        <w:spacing w:line="360" w:lineRule="auto"/>
        <w:ind w:firstLine="2240" w:firstLineChars="700"/>
        <w:jc w:val="left"/>
        <w:rPr>
          <w:rFonts w:ascii="宋体" w:hAnsi="宋体"/>
          <w:sz w:val="32"/>
          <w:szCs w:val="32"/>
        </w:rPr>
      </w:pPr>
      <w:r>
        <w:rPr>
          <w:rFonts w:hint="eastAsia" w:ascii="宋体" w:hAnsi="宋体"/>
          <w:sz w:val="32"/>
          <w:szCs w:val="32"/>
        </w:rPr>
        <w:t>单位负责人：胡玉源</w:t>
      </w:r>
    </w:p>
    <w:p w14:paraId="1E7FF0EE">
      <w:pPr>
        <w:spacing w:line="360" w:lineRule="auto"/>
        <w:ind w:firstLine="2240" w:firstLineChars="700"/>
        <w:jc w:val="left"/>
        <w:rPr>
          <w:rFonts w:ascii="宋体" w:hAnsi="宋体"/>
          <w:sz w:val="32"/>
          <w:szCs w:val="32"/>
        </w:rPr>
      </w:pPr>
      <w:r>
        <w:rPr>
          <w:rFonts w:hint="eastAsia" w:ascii="宋体" w:hAnsi="宋体"/>
          <w:sz w:val="32"/>
          <w:szCs w:val="32"/>
        </w:rPr>
        <w:t>财务负责人：刘梅凤</w:t>
      </w:r>
    </w:p>
    <w:p w14:paraId="7BE25F3D">
      <w:pPr>
        <w:spacing w:line="360" w:lineRule="auto"/>
        <w:ind w:firstLine="2240" w:firstLineChars="700"/>
        <w:jc w:val="left"/>
        <w:rPr>
          <w:rFonts w:ascii="宋体" w:hAnsi="宋体"/>
          <w:sz w:val="32"/>
          <w:szCs w:val="32"/>
        </w:rPr>
      </w:pPr>
      <w:r>
        <w:rPr>
          <w:rFonts w:hint="eastAsia" w:ascii="宋体" w:hAnsi="宋体"/>
          <w:sz w:val="32"/>
          <w:szCs w:val="32"/>
        </w:rPr>
        <w:t>编制人：黄扬青</w:t>
      </w:r>
    </w:p>
    <w:p w14:paraId="4EF9283D">
      <w:pPr>
        <w:spacing w:line="360" w:lineRule="auto"/>
        <w:ind w:firstLine="2240" w:firstLineChars="700"/>
        <w:jc w:val="left"/>
        <w:rPr>
          <w:rFonts w:ascii="宋体" w:hAnsi="宋体"/>
          <w:sz w:val="32"/>
          <w:szCs w:val="32"/>
        </w:rPr>
      </w:pPr>
      <w:r>
        <w:rPr>
          <w:rFonts w:hint="eastAsia" w:ascii="宋体" w:hAnsi="宋体"/>
          <w:sz w:val="32"/>
          <w:szCs w:val="32"/>
        </w:rPr>
        <w:t>报送日期：</w:t>
      </w:r>
      <w:r>
        <w:rPr>
          <w:rFonts w:ascii="宋体" w:hAnsi="宋体"/>
          <w:sz w:val="32"/>
          <w:szCs w:val="32"/>
        </w:rPr>
        <w:t>2026</w:t>
      </w:r>
      <w:r>
        <w:rPr>
          <w:rFonts w:hint="eastAsia" w:ascii="宋体" w:hAnsi="宋体"/>
          <w:sz w:val="32"/>
          <w:szCs w:val="32"/>
        </w:rPr>
        <w:t>年7月</w:t>
      </w:r>
    </w:p>
    <w:p w14:paraId="14A8743B">
      <w:pPr>
        <w:ind w:firstLine="2249" w:firstLineChars="700"/>
        <w:rPr>
          <w:rFonts w:ascii="仿宋" w:hAnsi="仿宋" w:eastAsia="仿宋"/>
          <w:b/>
          <w:sz w:val="32"/>
          <w:szCs w:val="32"/>
        </w:rPr>
        <w:sectPr>
          <w:footerReference r:id="rId3" w:type="default"/>
          <w:pgSz w:w="11906" w:h="16838"/>
          <w:pgMar w:top="1440" w:right="1083" w:bottom="1440" w:left="1083" w:header="0" w:footer="720" w:gutter="0"/>
          <w:cols w:space="425" w:num="1"/>
          <w:titlePg/>
          <w:docGrid w:type="lines" w:linePitch="312" w:charSpace="0"/>
        </w:sectPr>
      </w:pPr>
    </w:p>
    <w:p w14:paraId="42D2AA97">
      <w:pPr>
        <w:adjustRightInd w:val="0"/>
        <w:snapToGrid w:val="0"/>
        <w:rPr>
          <w:rFonts w:ascii="宋体" w:hAnsi="宋体"/>
          <w:b/>
          <w:sz w:val="32"/>
          <w:szCs w:val="32"/>
        </w:rPr>
      </w:pPr>
    </w:p>
    <w:p w14:paraId="154B91DF">
      <w:pPr>
        <w:adjustRightInd w:val="0"/>
        <w:snapToGrid w:val="0"/>
        <w:jc w:val="center"/>
      </w:pPr>
    </w:p>
    <w:p w14:paraId="296F8BC7">
      <w:pPr>
        <w:adjustRightInd w:val="0"/>
        <w:snapToGrid w:val="0"/>
        <w:rPr>
          <w:rFonts w:ascii="宋体" w:hAnsi="宋体"/>
          <w:b/>
          <w:sz w:val="32"/>
          <w:szCs w:val="32"/>
        </w:rPr>
      </w:pPr>
    </w:p>
    <w:p w14:paraId="7FA70C9B">
      <w:pPr>
        <w:widowControl/>
        <w:spacing w:before="240" w:after="240"/>
        <w:jc w:val="left"/>
        <w:rPr>
          <w:rFonts w:ascii="Times New Roman" w:hAnsi="Times New Roman" w:eastAsia="Times New Roman" w:cs="Times New Roman"/>
          <w:kern w:val="0"/>
          <w:sz w:val="24"/>
        </w:rPr>
      </w:pPr>
      <w:bookmarkStart w:id="0" w:name="a000"/>
    </w:p>
    <w:p w14:paraId="038B75D4">
      <w:pPr>
        <w:widowControl/>
        <w:spacing w:before="240" w:after="240"/>
        <w:jc w:val="left"/>
        <w:rPr>
          <w:rFonts w:ascii="Times New Roman" w:hAnsi="Times New Roman" w:eastAsia="Times New Roman" w:cs="Times New Roman"/>
          <w:kern w:val="0"/>
          <w:sz w:val="24"/>
        </w:rPr>
      </w:pPr>
    </w:p>
    <w:p w14:paraId="210C6B0E">
      <w:pPr>
        <w:widowControl/>
        <w:spacing w:before="240" w:after="240"/>
        <w:jc w:val="left"/>
        <w:rPr>
          <w:rFonts w:ascii="Times New Roman" w:hAnsi="Times New Roman" w:eastAsia="Times New Roman" w:cs="Times New Roman"/>
          <w:kern w:val="0"/>
          <w:sz w:val="24"/>
        </w:rPr>
      </w:pPr>
    </w:p>
    <w:p w14:paraId="4F695511">
      <w:pPr>
        <w:widowControl/>
        <w:spacing w:before="240" w:after="240"/>
        <w:jc w:val="left"/>
        <w:rPr>
          <w:rFonts w:ascii="Times New Roman" w:hAnsi="Times New Roman" w:eastAsia="Times New Roman" w:cs="Times New Roman"/>
          <w:kern w:val="0"/>
          <w:sz w:val="24"/>
        </w:rPr>
      </w:pPr>
    </w:p>
    <w:p w14:paraId="3C4BC7C1">
      <w:pPr>
        <w:widowControl/>
        <w:spacing w:before="240" w:after="240"/>
        <w:jc w:val="left"/>
        <w:rPr>
          <w:rFonts w:ascii="Times New Roman" w:hAnsi="Times New Roman" w:eastAsia="Times New Roman" w:cs="Times New Roman"/>
          <w:kern w:val="0"/>
          <w:sz w:val="24"/>
        </w:rPr>
      </w:pPr>
    </w:p>
    <w:p w14:paraId="260B010E">
      <w:pPr>
        <w:widowControl/>
        <w:spacing w:before="240" w:after="240"/>
        <w:jc w:val="left"/>
        <w:rPr>
          <w:rFonts w:ascii="Times New Roman" w:hAnsi="Times New Roman" w:eastAsia="Times New Roman" w:cs="Times New Roman"/>
          <w:kern w:val="0"/>
          <w:sz w:val="24"/>
        </w:rPr>
      </w:pPr>
    </w:p>
    <w:p w14:paraId="5422B26E">
      <w:pPr>
        <w:widowControl/>
        <w:spacing w:before="240" w:after="240"/>
        <w:jc w:val="left"/>
        <w:rPr>
          <w:rFonts w:ascii="Times New Roman" w:hAnsi="Times New Roman" w:eastAsia="Times New Roman" w:cs="Times New Roman"/>
          <w:kern w:val="0"/>
          <w:sz w:val="24"/>
        </w:rPr>
      </w:pPr>
    </w:p>
    <w:p w14:paraId="05BAFEB1">
      <w:pPr>
        <w:pStyle w:val="5"/>
        <w:keepNext w:val="0"/>
        <w:keepLines w:val="0"/>
        <w:widowControl/>
        <w:spacing w:before="100" w:after="100" w:line="240" w:lineRule="auto"/>
        <w:ind w:left="100" w:right="100" w:firstLine="0"/>
        <w:jc w:val="center"/>
        <w:rPr>
          <w:rFonts w:ascii="Times New Roman" w:hAnsi="Times New Roman" w:eastAsia="Times New Roman" w:cs="Times New Roman"/>
          <w:b/>
          <w:bCs/>
          <w:kern w:val="0"/>
          <w:sz w:val="36"/>
          <w:szCs w:val="36"/>
        </w:rPr>
      </w:pPr>
      <w:r>
        <w:rPr>
          <w:rFonts w:ascii="黑体" w:hAnsi="黑体" w:eastAsia="黑体" w:cs="黑体"/>
          <w:b w:val="0"/>
          <w:bCs w:val="0"/>
          <w:spacing w:val="0"/>
          <w:kern w:val="0"/>
          <w:sz w:val="56"/>
          <w:szCs w:val="56"/>
        </w:rPr>
        <w:t>第一部分</w:t>
      </w:r>
      <w:r>
        <w:rPr>
          <w:rFonts w:ascii="黑体" w:hAnsi="黑体" w:eastAsia="黑体" w:cs="黑体"/>
          <w:b w:val="0"/>
          <w:bCs w:val="0"/>
          <w:spacing w:val="0"/>
          <w:kern w:val="0"/>
          <w:sz w:val="56"/>
          <w:szCs w:val="56"/>
        </w:rPr>
        <w:br w:type="textWrapping"/>
      </w:r>
      <w:r>
        <w:rPr>
          <w:rFonts w:ascii="黑体" w:hAnsi="黑体" w:eastAsia="黑体" w:cs="黑体"/>
          <w:b w:val="0"/>
          <w:bCs w:val="0"/>
          <w:spacing w:val="0"/>
          <w:kern w:val="0"/>
          <w:sz w:val="56"/>
          <w:szCs w:val="56"/>
        </w:rPr>
        <w:t>单位概况</w:t>
      </w:r>
    </w:p>
    <w:p w14:paraId="1AC5F092">
      <w:pPr>
        <w:pStyle w:val="31"/>
        <w:widowControl/>
        <w:spacing w:before="100" w:after="100" w:line="560" w:lineRule="atLeast"/>
        <w:ind w:left="100" w:right="100" w:firstLine="640"/>
        <w:jc w:val="center"/>
        <w:rPr>
          <w:rFonts w:ascii="Times New Roman" w:hAnsi="Times New Roman" w:eastAsia="Times New Roman" w:cs="Times New Roman"/>
          <w:kern w:val="0"/>
          <w:sz w:val="24"/>
        </w:rPr>
      </w:pPr>
    </w:p>
    <w:p w14:paraId="042768F1">
      <w:pPr>
        <w:sectPr>
          <w:footerReference r:id="rId4" w:type="default"/>
          <w:pgSz w:w="11906" w:h="16838"/>
          <w:pgMar w:top="1440" w:right="720" w:bottom="1440" w:left="720" w:header="720" w:footer="720" w:gutter="0"/>
          <w:pgNumType w:start="1"/>
          <w:cols w:space="720" w:num="1"/>
        </w:sectPr>
      </w:pPr>
    </w:p>
    <w:p w14:paraId="429DAAC7">
      <w:pPr>
        <w:widowControl/>
        <w:spacing w:before="240" w:after="240"/>
        <w:jc w:val="left"/>
        <w:rPr>
          <w:rFonts w:ascii="Times New Roman" w:hAnsi="Times New Roman" w:eastAsia="Times New Roman" w:cs="Times New Roman"/>
          <w:kern w:val="0"/>
          <w:sz w:val="24"/>
        </w:rPr>
      </w:pPr>
    </w:p>
    <w:p w14:paraId="0B224833">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一、单位主要职责</w:t>
      </w:r>
    </w:p>
    <w:p w14:paraId="6075089E">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尤溪县卫生健康局单位的主要职责是：（一）贯彻执行国家、省、市有关卫生健康和中医药的法律法规和方针政策，统筹规划与协调全县卫生健康资源配置，指导区域卫生健康规划的编制和实施。制定并组织实施推进卫生健康基本公共服务均等化、普惠化、便捷化和公共资源向基层延伸等政策措施。</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二）协调推进我县深化医药卫生体制改革，研究提出深化医药卫生体制改革政策、措施的建议。组织深化我县公立医院综合改革，健全现代医院管理制度，制定并组织实施推动卫生健康公共服务提供主体多元化、提供方式多样化的政策措施。承担县深化医药卫生体制改革领导小组日常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三）负责拟订并组织落实疾病预防控制规划、免疫规划以及严重危害人民健康公共卫生问题的干预措施；负责卫生应急工作，组织指导突发公共卫生事件预防控制和各类突发公共卫生事件的医疗卫生救援。承担县爱国卫生运动委员会办公室日常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（四）贯彻落实国家、省、市应对人口老龄化政策和县委、县政府老龄工作部署，协调落实县级政策措施，负责推进老年健康服务体系建设和康养结合工作。承担县老龄工作委员会日常工作。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（五）组织实施国家药物政策和国家药物制度，开展药品使用监测、临床综合评价和短缺药品预警。组织开展食品安全风险监测评估。</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六）负责拟订和指导落实职责范围内的职业卫生、放射卫生、环境卫生、学校卫生、公共场所卫生、饮用水卫生等公共卫生监督政策措施，组织开展相关监测、调查、评估。负责传染病防治监督，健全卫生健康综合监督体系。协调开展县级控烟履约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七）负责医疗机构、医疗服务行业监督管理。组织实施医疗机构及其医疗服务、医疗技术、医疗质量、医疗安全以及采供血机构管理的政策。组织实施医疗服务规范、标准和卫生健康专业技术人员执业规则、服务规范，建立医疗服务评价和监督管理体系。</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（八）组织拟订中医药发展规划和相关政策措施，健全中医药服务体系，扶持和促进中医药事业发展，推进中医药传承和创新，统筹协调中西医发展。</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（九）负责计划生育管理和服务工作，开展人口监测预警，研究提出人口与家庭发展相关政策建议，完善计划生育政策。承担县人口和计划生育领导小组的日常工作。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（十）负责拟订并组织实施基层医疗卫生、妇幼健康发展规划和政策措施。负责妇幼保健的综合管理和监督，组织指导基层医疗卫生、妇幼健康服务体系和全科医生队伍建设。</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一）拟订并指导实施卫生健康人才发展规划和政策，指导卫生健康人才队伍建设。加强全科医生等紧缺急需专业人才培养，完善并指导实施住院医师和专科医师规范化培训制度，组织实施毕业后医学教育和继续医学教育。</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（十二）负责卫生健康宣传、健康教育、健康促进等工作。按规定组织实施卫生健康工作领域国际交流合作与援外工作。统筹协调卫生健康对口支援工作。</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（十三）按有关规定承担安全生产方面相关职责。</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（十四）承办县委、县政府交办的其他事项。</w:t>
      </w:r>
    </w:p>
    <w:p w14:paraId="319D4FAD">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二、单位基本情况</w:t>
      </w:r>
    </w:p>
    <w:p w14:paraId="2BE24659">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从决算单位构成看，本单位包括6个内设机构，其中：列入2025年决算编制范围的单位详细情况见下表:</w:t>
      </w:r>
    </w:p>
    <w:tbl>
      <w:tblPr>
        <w:tblStyle w:val="20"/>
        <w:tblW w:w="5000" w:type="pct"/>
        <w:tblInd w:w="13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5150"/>
        <w:gridCol w:w="2680"/>
        <w:gridCol w:w="2680"/>
      </w:tblGrid>
      <w:tr w14:paraId="1FC7E5D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blHeader/>
        </w:trPr>
        <w:tc>
          <w:tcPr>
            <w:tcW w:w="469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EF592E3">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单位名称</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9517737">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单位性质</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7646C272">
            <w:pPr>
              <w:widowControl/>
              <w:ind w:firstLine="640"/>
              <w:jc w:val="center"/>
              <w:rPr>
                <w:rFonts w:ascii="宋体" w:hAnsi="宋体" w:eastAsia="宋体" w:cs="宋体"/>
                <w:b/>
                <w:bCs/>
                <w:i w:val="0"/>
                <w:iCs w:val="0"/>
                <w:smallCaps w:val="0"/>
                <w:color w:val="000000"/>
                <w:spacing w:val="0"/>
                <w:kern w:val="0"/>
                <w:sz w:val="24"/>
              </w:rPr>
            </w:pPr>
            <w:r>
              <w:rPr>
                <w:rFonts w:ascii="宋体" w:hAnsi="宋体" w:eastAsia="宋体" w:cs="宋体"/>
                <w:b/>
                <w:bCs/>
                <w:i w:val="0"/>
                <w:iCs w:val="0"/>
                <w:smallCaps w:val="0"/>
                <w:color w:val="000000"/>
                <w:spacing w:val="0"/>
                <w:kern w:val="0"/>
                <w:sz w:val="21"/>
              </w:rPr>
              <w:t>在职人数</w:t>
            </w:r>
          </w:p>
        </w:tc>
      </w:tr>
      <w:tr w14:paraId="25C5F6D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469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48B44D0C">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尤溪县卫生健康局</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6ADB24CC">
            <w:pPr>
              <w:widowControl/>
              <w:ind w:firstLine="640"/>
              <w:jc w:val="center"/>
              <w:rPr>
                <w:rFonts w:ascii="宋体" w:hAnsi="宋体" w:eastAsia="宋体" w:cs="宋体"/>
                <w:b w:val="0"/>
                <w:bCs w:val="0"/>
                <w:i w:val="0"/>
                <w:iCs w:val="0"/>
                <w:smallCaps w:val="0"/>
                <w:color w:val="000000"/>
                <w:spacing w:val="0"/>
                <w:kern w:val="0"/>
                <w:sz w:val="24"/>
              </w:rPr>
            </w:pPr>
            <w:r>
              <w:rPr>
                <w:rFonts w:ascii="宋体" w:hAnsi="宋体" w:eastAsia="宋体" w:cs="宋体"/>
                <w:b w:val="0"/>
                <w:bCs w:val="0"/>
                <w:i w:val="0"/>
                <w:iCs w:val="0"/>
                <w:smallCaps w:val="0"/>
                <w:color w:val="000000"/>
                <w:spacing w:val="0"/>
                <w:kern w:val="0"/>
                <w:sz w:val="21"/>
              </w:rPr>
              <w:t>行政单位</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3B8CD194">
            <w:pPr>
              <w:widowControl/>
              <w:ind w:firstLine="640"/>
              <w:jc w:val="center"/>
              <w:rPr>
                <w:rFonts w:hint="default" w:ascii="宋体" w:hAnsi="宋体" w:eastAsia="宋体" w:cs="宋体"/>
                <w:b w:val="0"/>
                <w:bCs w:val="0"/>
                <w:i w:val="0"/>
                <w:iCs w:val="0"/>
                <w:smallCaps w:val="0"/>
                <w:color w:val="000000"/>
                <w:spacing w:val="0"/>
                <w:kern w:val="0"/>
                <w:sz w:val="21"/>
                <w:szCs w:val="21"/>
                <w:lang w:val="en-US" w:eastAsia="zh-CN"/>
              </w:rPr>
            </w:pPr>
            <w:r>
              <w:rPr>
                <w:rFonts w:hint="eastAsia" w:ascii="宋体" w:hAnsi="宋体" w:eastAsia="宋体" w:cs="宋体"/>
                <w:b w:val="0"/>
                <w:bCs w:val="0"/>
                <w:i w:val="0"/>
                <w:iCs w:val="0"/>
                <w:smallCaps w:val="0"/>
                <w:color w:val="000000"/>
                <w:spacing w:val="0"/>
                <w:kern w:val="0"/>
                <w:sz w:val="21"/>
                <w:szCs w:val="21"/>
                <w:lang w:val="en-US" w:eastAsia="zh-CN"/>
              </w:rPr>
              <w:t>11</w:t>
            </w:r>
          </w:p>
        </w:tc>
      </w:tr>
      <w:tr w14:paraId="47EF4A8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469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62BA9E62">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尤溪县医患纠纷调解处理中心</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2CEA72B1">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事业单位</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E8AC30C">
            <w:pPr>
              <w:widowControl/>
              <w:ind w:firstLine="640"/>
              <w:jc w:val="center"/>
              <w:rPr>
                <w:rFonts w:ascii="宋体" w:hAnsi="宋体" w:eastAsia="宋体" w:cs="宋体"/>
                <w:b w:val="0"/>
                <w:bCs w:val="0"/>
                <w:i w:val="0"/>
                <w:iCs w:val="0"/>
                <w:smallCaps w:val="0"/>
                <w:color w:val="000000"/>
                <w:spacing w:val="0"/>
                <w:kern w:val="0"/>
                <w:sz w:val="21"/>
                <w:szCs w:val="21"/>
              </w:rPr>
            </w:pPr>
            <w:r>
              <w:rPr>
                <w:rFonts w:hint="default" w:ascii="宋体" w:hAnsi="宋体" w:eastAsia="宋体" w:cs="宋体"/>
                <w:b w:val="0"/>
                <w:bCs w:val="0"/>
                <w:i w:val="0"/>
                <w:iCs w:val="0"/>
                <w:smallCaps w:val="0"/>
                <w:color w:val="000000"/>
                <w:spacing w:val="0"/>
                <w:kern w:val="0"/>
                <w:sz w:val="21"/>
                <w:szCs w:val="21"/>
              </w:rPr>
              <w:t>3</w:t>
            </w:r>
          </w:p>
        </w:tc>
      </w:tr>
      <w:tr w14:paraId="75C8F18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469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59640986">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尤溪县爱国卫生运动技术指导中心</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488BFD6F">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事业单位</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56A1FA62">
            <w:pPr>
              <w:widowControl/>
              <w:ind w:firstLine="640"/>
              <w:jc w:val="center"/>
              <w:rPr>
                <w:rFonts w:ascii="宋体" w:hAnsi="宋体" w:eastAsia="宋体" w:cs="宋体"/>
                <w:b w:val="0"/>
                <w:bCs w:val="0"/>
                <w:i w:val="0"/>
                <w:iCs w:val="0"/>
                <w:smallCaps w:val="0"/>
                <w:color w:val="000000"/>
                <w:spacing w:val="0"/>
                <w:kern w:val="0"/>
                <w:sz w:val="21"/>
                <w:szCs w:val="21"/>
              </w:rPr>
            </w:pPr>
            <w:r>
              <w:rPr>
                <w:rFonts w:hint="default" w:ascii="宋体" w:hAnsi="宋体" w:eastAsia="宋体" w:cs="宋体"/>
                <w:b w:val="0"/>
                <w:bCs w:val="0"/>
                <w:i w:val="0"/>
                <w:iCs w:val="0"/>
                <w:smallCaps w:val="0"/>
                <w:color w:val="000000"/>
                <w:spacing w:val="0"/>
                <w:kern w:val="0"/>
                <w:sz w:val="21"/>
                <w:szCs w:val="21"/>
              </w:rPr>
              <w:t>8</w:t>
            </w:r>
          </w:p>
        </w:tc>
      </w:tr>
      <w:tr w14:paraId="782C08B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469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5C5EC716">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尤溪县全民健康服务中心</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1860E78E">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事业单位</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52191D4C">
            <w:pPr>
              <w:widowControl/>
              <w:ind w:firstLine="640"/>
              <w:jc w:val="center"/>
              <w:rPr>
                <w:rFonts w:ascii="宋体" w:hAnsi="宋体" w:eastAsia="宋体" w:cs="宋体"/>
                <w:b w:val="0"/>
                <w:bCs w:val="0"/>
                <w:i w:val="0"/>
                <w:iCs w:val="0"/>
                <w:smallCaps w:val="0"/>
                <w:color w:val="000000"/>
                <w:spacing w:val="0"/>
                <w:kern w:val="0"/>
                <w:sz w:val="21"/>
                <w:szCs w:val="21"/>
              </w:rPr>
            </w:pPr>
            <w:r>
              <w:rPr>
                <w:rFonts w:hint="default" w:ascii="宋体" w:hAnsi="宋体" w:eastAsia="宋体" w:cs="宋体"/>
                <w:b w:val="0"/>
                <w:bCs w:val="0"/>
                <w:i w:val="0"/>
                <w:iCs w:val="0"/>
                <w:smallCaps w:val="0"/>
                <w:color w:val="000000"/>
                <w:spacing w:val="0"/>
                <w:kern w:val="0"/>
                <w:sz w:val="21"/>
                <w:szCs w:val="21"/>
              </w:rPr>
              <w:t>2</w:t>
            </w:r>
          </w:p>
        </w:tc>
      </w:tr>
      <w:tr w14:paraId="2403E69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469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202D7F71">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尤溪县人口家庭发展中心</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62ED73B1">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参公事业单位</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0FE0F3CF">
            <w:pPr>
              <w:widowControl/>
              <w:ind w:firstLine="640"/>
              <w:jc w:val="center"/>
              <w:rPr>
                <w:rFonts w:ascii="宋体" w:hAnsi="宋体" w:eastAsia="宋体" w:cs="宋体"/>
                <w:b w:val="0"/>
                <w:bCs w:val="0"/>
                <w:i w:val="0"/>
                <w:iCs w:val="0"/>
                <w:smallCaps w:val="0"/>
                <w:color w:val="000000"/>
                <w:spacing w:val="0"/>
                <w:kern w:val="0"/>
                <w:sz w:val="21"/>
                <w:szCs w:val="21"/>
              </w:rPr>
            </w:pPr>
            <w:r>
              <w:rPr>
                <w:rFonts w:hint="default" w:ascii="宋体" w:hAnsi="宋体" w:eastAsia="宋体" w:cs="宋体"/>
                <w:b w:val="0"/>
                <w:bCs w:val="0"/>
                <w:i w:val="0"/>
                <w:iCs w:val="0"/>
                <w:smallCaps w:val="0"/>
                <w:color w:val="000000"/>
                <w:spacing w:val="0"/>
                <w:kern w:val="0"/>
                <w:sz w:val="21"/>
                <w:szCs w:val="21"/>
              </w:rPr>
              <w:t>3</w:t>
            </w:r>
          </w:p>
        </w:tc>
      </w:tr>
      <w:tr w14:paraId="437B249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cantSplit/>
        </w:trPr>
        <w:tc>
          <w:tcPr>
            <w:tcW w:w="4694"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405E1DD5">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尤溪县红十字会</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top"/>
          </w:tcPr>
          <w:p w14:paraId="0BA4640B">
            <w:pPr>
              <w:widowControl/>
              <w:ind w:firstLine="640"/>
              <w:jc w:val="center"/>
              <w:rPr>
                <w:rFonts w:ascii="宋体" w:hAnsi="宋体" w:eastAsia="宋体" w:cs="宋体"/>
                <w:b w:val="0"/>
                <w:bCs w:val="0"/>
                <w:i w:val="0"/>
                <w:iCs w:val="0"/>
                <w:smallCaps w:val="0"/>
                <w:color w:val="000000"/>
                <w:spacing w:val="0"/>
                <w:kern w:val="0"/>
                <w:sz w:val="21"/>
              </w:rPr>
            </w:pPr>
            <w:r>
              <w:rPr>
                <w:rFonts w:hint="default" w:ascii="宋体" w:hAnsi="宋体" w:eastAsia="宋体" w:cs="宋体"/>
                <w:b w:val="0"/>
                <w:bCs w:val="0"/>
                <w:i w:val="0"/>
                <w:iCs w:val="0"/>
                <w:smallCaps w:val="0"/>
                <w:color w:val="000000"/>
                <w:spacing w:val="0"/>
                <w:kern w:val="0"/>
                <w:sz w:val="21"/>
              </w:rPr>
              <w:t>参公事业单位</w:t>
            </w:r>
          </w:p>
        </w:tc>
        <w:tc>
          <w:tcPr>
            <w:tcW w:w="2443" w:type="dxa"/>
            <w:tcBorders>
              <w:top w:val="outset" w:color="808080" w:sz="6" w:space="0"/>
              <w:left w:val="outset" w:color="808080" w:sz="6" w:space="0"/>
              <w:bottom w:val="outset" w:color="808080" w:sz="6" w:space="0"/>
              <w:right w:val="outset" w:color="808080" w:sz="6" w:space="0"/>
            </w:tcBorders>
            <w:noWrap w:val="0"/>
            <w:tcMar>
              <w:top w:w="15" w:type="dxa"/>
              <w:left w:w="22" w:type="dxa"/>
              <w:bottom w:w="15" w:type="dxa"/>
              <w:right w:w="22" w:type="dxa"/>
            </w:tcMar>
            <w:vAlign w:val="center"/>
          </w:tcPr>
          <w:p w14:paraId="24ADADFB">
            <w:pPr>
              <w:widowControl/>
              <w:ind w:firstLine="640"/>
              <w:jc w:val="center"/>
              <w:rPr>
                <w:rFonts w:hint="eastAsia" w:ascii="宋体" w:hAnsi="宋体" w:eastAsia="宋体" w:cs="宋体"/>
                <w:b w:val="0"/>
                <w:bCs w:val="0"/>
                <w:i w:val="0"/>
                <w:iCs w:val="0"/>
                <w:smallCaps w:val="0"/>
                <w:color w:val="000000"/>
                <w:spacing w:val="0"/>
                <w:kern w:val="0"/>
                <w:sz w:val="21"/>
                <w:szCs w:val="21"/>
                <w:lang w:val="en-US" w:eastAsia="zh-CN"/>
              </w:rPr>
            </w:pPr>
            <w:r>
              <w:rPr>
                <w:rFonts w:hint="eastAsia" w:ascii="宋体" w:hAnsi="宋体" w:eastAsia="宋体" w:cs="宋体"/>
                <w:b w:val="0"/>
                <w:bCs w:val="0"/>
                <w:i w:val="0"/>
                <w:iCs w:val="0"/>
                <w:smallCaps w:val="0"/>
                <w:color w:val="000000"/>
                <w:spacing w:val="0"/>
                <w:kern w:val="0"/>
                <w:sz w:val="21"/>
                <w:szCs w:val="21"/>
                <w:lang w:val="en-US" w:eastAsia="zh-CN"/>
              </w:rPr>
              <w:t>1</w:t>
            </w:r>
          </w:p>
        </w:tc>
      </w:tr>
    </w:tbl>
    <w:p w14:paraId="15A19582">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三、单位主要工作总结</w:t>
      </w:r>
    </w:p>
    <w:p w14:paraId="57BD81CC">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尤溪县卫生健康局单位主要任务是：认真落实全省、全市医改和卫生工作会议精神，牢固树立大卫生、大健康理念，推动实施健康尤溪战略，以改革创新为动力，以促健康、转模式、强基层、重保障为着力点，把以治病为中心转变到以人民健康为中心，为人民群众提供全方位全周期健康服务。更加注重预防为主和健康促进，加强预防控制重大疾病工作，积极应对人口老龄化，健全健康服务体系。更加注重提高服务质量和水平，推进卫生健康基本公共服务均等化、普惠化、便捷化。协调推进深化医药卫生体制改革，加大公立医院改革力度，推进管办分离，推动卫生健康公共服务提供主体多元化、提供方式多样化。围绕上述任务，重点完成了以下工作：</w:t>
      </w:r>
    </w:p>
    <w:p w14:paraId="0DFC42BC">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深化医改举措，健全健康保障体系。持续深化“三医联动”与公立医院改革，加强医保基金规范管理。紧密型县域医共体建设经验在2025年全国专题培训班上作典型交流，并获国家及省卫健委内刊推广。坚持“事业+产业”发展路径，推动“两中心”实质运营。坚持把中医药元素融入医改，在县总医院框架下，以中医医院牵头组建中医医院医共体，充分发挥中医优质资源优势，进一步完善中医医疗服务体系。县总医院率先在三明市引入部署DeepSeek大模型，实现医疗健康与人工智能深度融合。实行群众一人一个、从出生到终老全过程的“健康数字身份”，全县健康数字身份覆盖率达96.2%。全面落实健康副校（园）长制度，师生健康素养显著提升，相关做法被《福建卫生健康简报》刊载，并获全国老年大学推广。</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二）县域医疗服务提档升级，诊疗能力持续增强。扎实推进县总医院省级区域医疗中心建设，通过学科带头人轮换优化驻点团队结构，补齐薄弱学科短板。发挥8个名医工作室引领作用，强化临床重点专科建设，新增2个市级临床重点专科，累计推进7个市级临床重点专科建设，手术量居全市县级医院前列。推进急救一体化建设，胸痛、卒中、创伤、呼吸诊疗四大中心通过认证或复评，静脉血栓栓塞防治中心（VTE）通过全国VTE防治中心认证，15家胸痛救治单元通过验收，实现胸痛救治单元全覆盖，并启动肿瘤防治中心等建设，急诊急救与医疗综合服务能力显著增强。持续开展“优质服务基层行”创建活动，15家卫生院、168家公办村所均达到基本标准，10家家卫生院达到推荐标准，7家卫生院通过社区医院建设评估，位居全市第一。县妇幼保健院孤独症规范化门诊投入使用，妇幼专科能力持续增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三）强化公共卫生服务，筑牢健康防线。10月21日，我县国产九价HPV疫苗（大肠埃希菌）男性Ⅲ期临床试验项目启动，已为1000名符合条件人员接种，疾病防控能力持续增强。积极开展肺结核患者的发现、追踪、治疗管理工作，1-12月管理肺结核患者103人，督导患者按时服药，定期复查，规范管理率99%。落实为民办实事项目，2025年完成适龄女性HPV疫苗免费接种3317人（2024年第二剂1553人）。坚持以母婴健康为中心，开展消除艾梅乙母婴传播工作，2025年孕产妇检测艾滋病、梅毒、乙肝1247人，其中发现感染艾滋病孕妇0人，乙肝表面抗原阳性孕妇104人，感染梅毒孕妇11人，在行动目标上，实现消除评估主要指标达标。构建科学高效应急处置体系，常态化组织应急演练。10月15日，与厦门市卫健委联合开展“健康使命—2025”跨区域卫生应急综合演练，救援处置能力有效提升。</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四）健全中医药载体，推进传承创新发展。在尤溪县总医院统一框架下，于2025年12月挂牌成立尤溪县中医医院医共体，由县中医医院牵头，整合管前、新阳等7家乡镇分院及所辖公办村卫生所组建而成，承担着县域中医药服务统筹推进与全县中医药业务牵头指导的双重职责。统筹实施基层中医药服务能力提升工程和“治未病”健康工程，三级公立中医医院国家绩效重点监测指标呈上升趋势。2025年医共体内中药代煎配送中心已配送代煎中药27083人次，其中总院2528人次，基层分院395人次。基层中医药适宜技术进一步推广应用，2025年在乡镇、村推广应用中医药适宜技术2.5万人次。管前镇“治未病”示范乡镇建设进一步推进，管前镇卫生院中医业务收入占医务性收入的比例达到54.68%，辖区内就诊患者100%接受中医干预，中医非药物疗法治疗人次数占总诊疗人次数的比例由2024年的12.5%提升到24%，中医处方（含中药饮片、中成药）数占处方总数比达54.37%，60岁以上老年人中医体质辨识率97%、中医跟进管理率100%。全县15家基层医疗机构实现中医馆全覆盖，管前、新阳卫生院及城东社区卫生服务中心建成精品中医馆，基层中医药服务体系和特色优势进一步巩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（五）加强卫生监督执法，完善食源性疾病监测。以打击非法行医为核心，持续强化辖区</w:t>
      </w:r>
      <w:r>
        <w:rPr>
          <w:rFonts w:hint="eastAsia" w:ascii="FangSong_GB2312" w:hAnsi="FangSong_GB2312" w:eastAsia="FangSong_GB2312" w:cs="FangSong_GB2312"/>
          <w:spacing w:val="0"/>
          <w:kern w:val="0"/>
          <w:sz w:val="32"/>
          <w:szCs w:val="32"/>
          <w:lang w:eastAsia="zh-CN"/>
        </w:rPr>
        <w:t>内</w:t>
      </w:r>
      <w:r>
        <w:rPr>
          <w:rFonts w:ascii="FangSong_GB2312" w:hAnsi="FangSong_GB2312" w:eastAsia="FangSong_GB2312" w:cs="FangSong_GB2312"/>
          <w:spacing w:val="0"/>
          <w:kern w:val="0"/>
          <w:sz w:val="32"/>
          <w:szCs w:val="32"/>
        </w:rPr>
        <w:t>医疗卫生服务市场监管力度，2025年以来累计出动执法人员916人次、执法车辆325车次，检查医疗机构458户次，有</w:t>
      </w:r>
      <w:bookmarkStart w:id="1" w:name="_GoBack"/>
      <w:bookmarkEnd w:id="1"/>
      <w:r>
        <w:rPr>
          <w:rFonts w:ascii="FangSong_GB2312" w:hAnsi="FangSong_GB2312" w:eastAsia="FangSong_GB2312" w:cs="FangSong_GB2312"/>
          <w:spacing w:val="0"/>
          <w:kern w:val="0"/>
          <w:sz w:val="32"/>
          <w:szCs w:val="32"/>
        </w:rPr>
        <w:t>效规范市场执业秩序，保障群众就医安全。</w:t>
      </w:r>
      <w:r>
        <w:rPr>
          <w:rFonts w:hint="eastAsia" w:ascii="FangSong_GB2312" w:hAnsi="FangSong_GB2312" w:eastAsia="FangSong_GB2312" w:cs="FangSong_GB2312"/>
          <w:spacing w:val="0"/>
          <w:kern w:val="0"/>
          <w:sz w:val="32"/>
          <w:szCs w:val="32"/>
          <w:lang w:eastAsia="zh-CN"/>
        </w:rPr>
        <w:t>紧</w:t>
      </w:r>
      <w:r>
        <w:rPr>
          <w:rFonts w:ascii="FangSong_GB2312" w:hAnsi="FangSong_GB2312" w:eastAsia="FangSong_GB2312" w:cs="FangSong_GB2312"/>
          <w:spacing w:val="0"/>
          <w:kern w:val="0"/>
          <w:sz w:val="32"/>
          <w:szCs w:val="32"/>
        </w:rPr>
        <w:t>扣能力提升主线，组织开展卫生监督员业务培训5次，内容涵盖卫生法律法规、执法程序、文书制作、现场检查技巧等关键领域，参训97人次。聚焦非法行医及医疗机构违法违规突出问题，加大查办力度，2025年以来共立案查处案件5起（其中非法行医2起、医疗机构违法违规3起）。罚款11.15万元，没收0.073万元，截至12月31日，4起案件已办结，1起处于罚款分期缴纳阶段。强化职业防治能力提升，完成随机监督抽查64家，开展柔性执法，下达11份《行政告诫书》责令限期改正。2025年全县17家哨点医院承担食源性疾病病例上报任务数700例。截至12月31日已累计上报病例705例，完成率达100.7%；其中700例实现及时上报，及时率达100%，监测覆盖面和数据质量均达到预期要求。</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六）建强人才队伍，提升专业素养。通过向社会公开招聘与校园招聘相结合的方式补充医疗机构专业人才。2025年，全县医疗卫生单位通过社会公开招聘聘用工作人员22名，组织县总医院积极参加校园专场招聘会3场次，招聘硕士研究生医学生1人。定向委培生毕业13人，其中县级医院本科生7人，乡镇卫生院专科生6人。2025年5月福建省立医院选派肿瘤内科副主任医师李德育到县总医院挂职任副院长，选派第四批定点下乡医疗队８名专家，与挂职的5名业务科主任持续在总医院开展日常帮扶工作。采取名老中医药专家传承“师带徒”方式，遴选1名国家级名老中医药专家，培养优秀青年中医药人才3名。通过县级医院高年资医师长期驻点乡镇卫生院和医师团队下乡巡诊相结合方式开展“传帮带”，安排村卫生所医生到卫生院“跟师制”培养，提高基层医疗机构医疗服务能力和管理水平。县乡医疗卫生机构全年共选送70名青年骨干到市级以上三甲医院进修培训，进一步提高青年骨干医师的医疗服务水平。</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七）推进重点项目建设，争取资金支持。新阳中心卫生院迁建项目职工周转房完成竣工验收。梅仙分院整体迁建项目完成招投标工作。医疗卫生领域设备更新建设项目，完成竣工验收。省级区域医疗中心建设项目基本完工。资金争取方面，共谋划申报项目8个，总投资达9.21亿元，其中争取各类上级补助资金共计1.1亿元；分别是省级区域医疗中心建设项目6200万元、健（医）共体综合服务能力提升项目2760万元、托育服务体系建设项目600万元；县域医共体医疗设备更新建设项目1440万元。</w:t>
      </w:r>
    </w:p>
    <w:p w14:paraId="05E61B13">
      <w:pPr>
        <w:sectPr>
          <w:footerReference r:id="rId5" w:type="default"/>
          <w:pgSz w:w="11906" w:h="16838"/>
          <w:pgMar w:top="1440" w:right="720" w:bottom="1440" w:left="720" w:header="720" w:footer="720" w:gutter="0"/>
          <w:pgNumType w:start="1"/>
          <w:cols w:space="720" w:num="1"/>
        </w:sectPr>
      </w:pPr>
    </w:p>
    <w:p w14:paraId="51F114BA">
      <w:pPr>
        <w:widowControl/>
        <w:spacing w:before="240" w:after="240"/>
        <w:jc w:val="left"/>
        <w:rPr>
          <w:rFonts w:hint="eastAsia" w:ascii="Times New Roman" w:hAnsi="Times New Roman" w:eastAsia="宋体" w:cs="Times New Roman"/>
          <w:kern w:val="0"/>
          <w:sz w:val="24"/>
          <w:lang w:eastAsia="zh-CN"/>
        </w:rPr>
      </w:pPr>
    </w:p>
    <w:p w14:paraId="00970E53">
      <w:pPr>
        <w:pStyle w:val="31"/>
        <w:widowControl/>
        <w:spacing w:before="100" w:after="100"/>
        <w:ind w:left="100" w:right="100" w:firstLine="640"/>
        <w:jc w:val="left"/>
        <w:rPr>
          <w:rFonts w:ascii="Times New Roman" w:hAnsi="Times New Roman" w:eastAsia="Times New Roman" w:cs="Times New Roman"/>
          <w:kern w:val="0"/>
          <w:sz w:val="24"/>
        </w:rPr>
      </w:pPr>
    </w:p>
    <w:p w14:paraId="37952FB6">
      <w:pPr>
        <w:pStyle w:val="31"/>
        <w:widowControl/>
        <w:spacing w:before="100" w:after="100"/>
        <w:ind w:left="100" w:right="100" w:firstLine="640"/>
        <w:jc w:val="left"/>
        <w:rPr>
          <w:rFonts w:ascii="Times New Roman" w:hAnsi="Times New Roman" w:eastAsia="Times New Roman" w:cs="Times New Roman"/>
          <w:kern w:val="0"/>
          <w:sz w:val="24"/>
        </w:rPr>
      </w:pPr>
    </w:p>
    <w:p w14:paraId="6862DD72">
      <w:pPr>
        <w:pStyle w:val="31"/>
        <w:widowControl/>
        <w:spacing w:before="100" w:after="100"/>
        <w:ind w:left="100" w:right="100" w:firstLine="640"/>
        <w:jc w:val="left"/>
        <w:rPr>
          <w:rFonts w:ascii="Times New Roman" w:hAnsi="Times New Roman" w:eastAsia="Times New Roman" w:cs="Times New Roman"/>
          <w:kern w:val="0"/>
          <w:sz w:val="24"/>
        </w:rPr>
      </w:pPr>
    </w:p>
    <w:p w14:paraId="13A1C3E1">
      <w:pPr>
        <w:pStyle w:val="31"/>
        <w:widowControl/>
        <w:spacing w:before="100" w:after="100"/>
        <w:ind w:left="100" w:right="100" w:firstLine="640"/>
        <w:jc w:val="left"/>
        <w:rPr>
          <w:rFonts w:ascii="Times New Roman" w:hAnsi="Times New Roman" w:eastAsia="Times New Roman" w:cs="Times New Roman"/>
          <w:kern w:val="0"/>
          <w:sz w:val="24"/>
        </w:rPr>
      </w:pPr>
    </w:p>
    <w:p w14:paraId="2CBF0EAD">
      <w:pPr>
        <w:pStyle w:val="31"/>
        <w:widowControl/>
        <w:spacing w:before="100" w:after="100"/>
        <w:ind w:left="100" w:right="100" w:firstLine="640"/>
        <w:jc w:val="left"/>
        <w:rPr>
          <w:rFonts w:ascii="Times New Roman" w:hAnsi="Times New Roman" w:eastAsia="Times New Roman" w:cs="Times New Roman"/>
          <w:kern w:val="0"/>
          <w:sz w:val="24"/>
        </w:rPr>
      </w:pPr>
    </w:p>
    <w:p w14:paraId="7AA756E5">
      <w:pPr>
        <w:pStyle w:val="31"/>
        <w:widowControl/>
        <w:spacing w:before="100" w:after="100"/>
        <w:ind w:left="100" w:right="100" w:firstLine="640"/>
        <w:jc w:val="left"/>
        <w:rPr>
          <w:rFonts w:ascii="Times New Roman" w:hAnsi="Times New Roman" w:eastAsia="Times New Roman" w:cs="Times New Roman"/>
          <w:kern w:val="0"/>
          <w:sz w:val="24"/>
        </w:rPr>
      </w:pPr>
    </w:p>
    <w:p w14:paraId="3E0A18EF">
      <w:pPr>
        <w:pStyle w:val="31"/>
        <w:widowControl/>
        <w:spacing w:before="100" w:after="100"/>
        <w:ind w:left="100" w:right="100" w:firstLine="640"/>
        <w:jc w:val="left"/>
        <w:rPr>
          <w:rFonts w:ascii="Times New Roman" w:hAnsi="Times New Roman" w:eastAsia="Times New Roman" w:cs="Times New Roman"/>
          <w:kern w:val="0"/>
          <w:sz w:val="24"/>
        </w:rPr>
      </w:pPr>
    </w:p>
    <w:p w14:paraId="400273ED">
      <w:pPr>
        <w:pStyle w:val="31"/>
        <w:widowControl/>
        <w:spacing w:before="100" w:after="100"/>
        <w:ind w:left="100" w:right="100" w:firstLine="640"/>
        <w:jc w:val="left"/>
        <w:rPr>
          <w:rFonts w:ascii="Times New Roman" w:hAnsi="Times New Roman" w:eastAsia="Times New Roman" w:cs="Times New Roman"/>
          <w:kern w:val="0"/>
          <w:sz w:val="24"/>
        </w:rPr>
      </w:pPr>
    </w:p>
    <w:p w14:paraId="4892F055">
      <w:pPr>
        <w:pStyle w:val="31"/>
        <w:widowControl/>
        <w:spacing w:before="100" w:after="100"/>
        <w:ind w:left="100" w:right="100" w:firstLine="640"/>
        <w:jc w:val="left"/>
        <w:rPr>
          <w:rFonts w:ascii="Times New Roman" w:hAnsi="Times New Roman" w:eastAsia="Times New Roman" w:cs="Times New Roman"/>
          <w:kern w:val="0"/>
          <w:sz w:val="24"/>
        </w:rPr>
      </w:pPr>
    </w:p>
    <w:p w14:paraId="04BC5F1A">
      <w:pPr>
        <w:pStyle w:val="31"/>
        <w:widowControl/>
        <w:spacing w:before="100" w:after="100"/>
        <w:ind w:left="100" w:right="100" w:firstLine="640"/>
        <w:jc w:val="left"/>
        <w:rPr>
          <w:rFonts w:ascii="Times New Roman" w:hAnsi="Times New Roman" w:eastAsia="Times New Roman" w:cs="Times New Roman"/>
          <w:kern w:val="0"/>
          <w:sz w:val="24"/>
        </w:rPr>
      </w:pPr>
    </w:p>
    <w:p w14:paraId="0739F3AD">
      <w:pPr>
        <w:pStyle w:val="31"/>
        <w:widowControl/>
        <w:spacing w:before="100" w:after="100"/>
        <w:ind w:left="100" w:right="100" w:firstLine="640"/>
        <w:jc w:val="left"/>
        <w:rPr>
          <w:rFonts w:ascii="Times New Roman" w:hAnsi="Times New Roman" w:eastAsia="Times New Roman" w:cs="Times New Roman"/>
          <w:kern w:val="0"/>
          <w:sz w:val="24"/>
        </w:rPr>
      </w:pPr>
    </w:p>
    <w:p w14:paraId="7BFBA863">
      <w:pPr>
        <w:pStyle w:val="31"/>
        <w:widowControl/>
        <w:spacing w:before="100" w:after="100"/>
        <w:ind w:left="100" w:right="100" w:firstLine="640"/>
        <w:jc w:val="left"/>
        <w:rPr>
          <w:rFonts w:ascii="Times New Roman" w:hAnsi="Times New Roman" w:eastAsia="Times New Roman" w:cs="Times New Roman"/>
          <w:kern w:val="0"/>
          <w:sz w:val="24"/>
        </w:rPr>
      </w:pPr>
    </w:p>
    <w:p w14:paraId="405458C6">
      <w:pPr>
        <w:pStyle w:val="5"/>
        <w:keepNext w:val="0"/>
        <w:keepLines w:val="0"/>
        <w:widowControl/>
        <w:spacing w:before="100" w:after="100" w:line="240" w:lineRule="auto"/>
        <w:ind w:left="100" w:right="100" w:firstLine="0"/>
        <w:jc w:val="center"/>
        <w:rPr>
          <w:rFonts w:ascii="Times New Roman" w:hAnsi="Times New Roman" w:eastAsia="Times New Roman" w:cs="Times New Roman"/>
          <w:b/>
          <w:bCs/>
          <w:kern w:val="0"/>
          <w:sz w:val="36"/>
          <w:szCs w:val="36"/>
        </w:rPr>
      </w:pPr>
      <w:r>
        <w:rPr>
          <w:rFonts w:ascii="黑体" w:hAnsi="黑体" w:eastAsia="黑体" w:cs="黑体"/>
          <w:b w:val="0"/>
          <w:bCs w:val="0"/>
          <w:spacing w:val="0"/>
          <w:kern w:val="0"/>
          <w:sz w:val="56"/>
          <w:szCs w:val="56"/>
        </w:rPr>
        <w:t>第二部分</w:t>
      </w:r>
      <w:r>
        <w:rPr>
          <w:rFonts w:ascii="黑体" w:hAnsi="黑体" w:eastAsia="黑体" w:cs="黑体"/>
          <w:b w:val="0"/>
          <w:bCs w:val="0"/>
          <w:spacing w:val="0"/>
          <w:kern w:val="0"/>
          <w:sz w:val="56"/>
          <w:szCs w:val="56"/>
        </w:rPr>
        <w:br w:type="textWrapping"/>
      </w:r>
      <w:r>
        <w:rPr>
          <w:rFonts w:ascii="黑体" w:hAnsi="黑体" w:eastAsia="黑体" w:cs="黑体"/>
          <w:b w:val="0"/>
          <w:bCs w:val="0"/>
          <w:spacing w:val="0"/>
          <w:kern w:val="0"/>
          <w:sz w:val="56"/>
          <w:szCs w:val="56"/>
        </w:rPr>
        <w:t>2025年度单位决算表</w:t>
      </w:r>
    </w:p>
    <w:p w14:paraId="1D934991">
      <w:pPr>
        <w:pStyle w:val="31"/>
        <w:widowControl/>
        <w:spacing w:before="100" w:after="100"/>
        <w:ind w:left="100" w:right="100" w:firstLine="640"/>
        <w:jc w:val="center"/>
        <w:rPr>
          <w:rFonts w:ascii="Times New Roman" w:hAnsi="Times New Roman" w:eastAsia="Times New Roman" w:cs="Times New Roman"/>
          <w:kern w:val="0"/>
          <w:sz w:val="24"/>
        </w:rPr>
      </w:pPr>
    </w:p>
    <w:p w14:paraId="166ABB55">
      <w:pPr>
        <w:sectPr>
          <w:footerReference r:id="rId6" w:type="default"/>
          <w:pgSz w:w="11906" w:h="16838"/>
          <w:pgMar w:top="1440" w:right="720" w:bottom="1440" w:left="720" w:header="720" w:footer="720" w:gutter="0"/>
          <w:cols w:space="720" w:num="1"/>
        </w:sectPr>
      </w:pPr>
    </w:p>
    <w:p w14:paraId="58ABE0C6">
      <w:pPr>
        <w:widowControl/>
        <w:spacing w:before="240" w:after="240"/>
        <w:jc w:val="left"/>
        <w:rPr>
          <w:rFonts w:hint="eastAsia" w:ascii="Times New Roman" w:hAnsi="Times New Roman" w:eastAsia="宋体" w:cs="Times New Roman"/>
          <w:kern w:val="0"/>
          <w:sz w:val="24"/>
          <w:lang w:eastAsia="zh-CN"/>
        </w:rPr>
      </w:pPr>
    </w:p>
    <w:p w14:paraId="2BB0F059">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一、收入支出决算总表</w:t>
      </w:r>
    </w:p>
    <w:tbl>
      <w:tblPr>
        <w:tblStyle w:val="20"/>
        <w:tblW w:w="5000" w:type="pct"/>
        <w:tblInd w:w="20" w:type="dxa"/>
        <w:tblLayout w:type="fixed"/>
        <w:tblCellMar>
          <w:top w:w="0" w:type="dxa"/>
          <w:left w:w="108" w:type="dxa"/>
          <w:bottom w:w="0" w:type="dxa"/>
          <w:right w:w="108" w:type="dxa"/>
        </w:tblCellMar>
      </w:tblPr>
      <w:tblGrid>
        <w:gridCol w:w="3789"/>
        <w:gridCol w:w="3790"/>
        <w:gridCol w:w="3790"/>
        <w:gridCol w:w="3790"/>
      </w:tblGrid>
      <w:tr w14:paraId="4DEA78F3">
        <w:tblPrEx>
          <w:tblCellMar>
            <w:top w:w="0" w:type="dxa"/>
            <w:left w:w="108" w:type="dxa"/>
            <w:bottom w:w="0" w:type="dxa"/>
            <w:right w:w="108" w:type="dxa"/>
          </w:tblCellMar>
        </w:tblPrEx>
        <w:trPr>
          <w:cantSplit/>
          <w:tblHeader/>
        </w:trPr>
        <w:tc>
          <w:tcPr>
            <w:tcW w:w="16380" w:type="dxa"/>
            <w:gridSpan w:val="4"/>
            <w:noWrap w:val="0"/>
            <w:tcMar>
              <w:top w:w="15" w:type="dxa"/>
              <w:left w:w="108" w:type="dxa"/>
              <w:bottom w:w="15" w:type="dxa"/>
              <w:right w:w="108" w:type="dxa"/>
            </w:tcMar>
            <w:vAlign w:val="center"/>
          </w:tcPr>
          <w:p w14:paraId="6E1C364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收入支出决算总表</w:t>
            </w:r>
          </w:p>
        </w:tc>
      </w:tr>
      <w:tr w14:paraId="6C04F194">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559A7198">
            <w:pPr>
              <w:widowControl/>
              <w:jc w:val="left"/>
              <w:rPr>
                <w:rFonts w:ascii="Times New Roman" w:hAnsi="Times New Roman" w:eastAsia="Times New Roman" w:cs="Times New Roman"/>
                <w:b w:val="0"/>
                <w:bCs w:val="0"/>
                <w:i w:val="0"/>
                <w:iCs w:val="0"/>
                <w:smallCaps w:val="0"/>
                <w:color w:val="000000"/>
                <w:kern w:val="0"/>
                <w:sz w:val="26"/>
                <w:szCs w:val="26"/>
              </w:rPr>
            </w:pPr>
          </w:p>
        </w:tc>
        <w:tc>
          <w:tcPr>
            <w:tcW w:w="21600" w:type="dxa"/>
            <w:noWrap w:val="0"/>
            <w:tcMar>
              <w:top w:w="15" w:type="dxa"/>
              <w:left w:w="108" w:type="dxa"/>
              <w:bottom w:w="15" w:type="dxa"/>
              <w:right w:w="108" w:type="dxa"/>
            </w:tcMar>
            <w:vAlign w:val="bottom"/>
          </w:tcPr>
          <w:p w14:paraId="752611E9">
            <w:pPr>
              <w:widowControl/>
              <w:jc w:val="left"/>
              <w:rPr>
                <w:rFonts w:ascii="Times New Roman" w:hAnsi="Times New Roman" w:eastAsia="Times New Roman" w:cs="Times New Roman"/>
                <w:b w:val="0"/>
                <w:bCs w:val="0"/>
                <w:i w:val="0"/>
                <w:iCs w:val="0"/>
                <w:smallCaps w:val="0"/>
                <w:color w:val="000000"/>
                <w:kern w:val="0"/>
                <w:sz w:val="26"/>
                <w:szCs w:val="26"/>
              </w:rPr>
            </w:pPr>
          </w:p>
        </w:tc>
        <w:tc>
          <w:tcPr>
            <w:tcW w:w="21600" w:type="dxa"/>
            <w:noWrap w:val="0"/>
            <w:tcMar>
              <w:top w:w="15" w:type="dxa"/>
              <w:left w:w="108" w:type="dxa"/>
              <w:bottom w:w="15" w:type="dxa"/>
              <w:right w:w="108" w:type="dxa"/>
            </w:tcMar>
            <w:vAlign w:val="center"/>
          </w:tcPr>
          <w:p w14:paraId="1D8CEB1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公开01表</w:t>
            </w:r>
          </w:p>
        </w:tc>
      </w:tr>
      <w:tr w14:paraId="7A1FD8F5">
        <w:tblPrEx>
          <w:tblCellMar>
            <w:top w:w="0" w:type="dxa"/>
            <w:left w:w="108" w:type="dxa"/>
            <w:bottom w:w="0" w:type="dxa"/>
            <w:right w:w="108" w:type="dxa"/>
          </w:tblCellMar>
        </w:tblPrEx>
        <w:trPr>
          <w:cantSplit/>
          <w:tblHeader/>
        </w:trPr>
        <w:tc>
          <w:tcPr>
            <w:tcW w:w="21600" w:type="dxa"/>
            <w:gridSpan w:val="3"/>
            <w:noWrap w:val="0"/>
            <w:tcMar>
              <w:top w:w="15" w:type="dxa"/>
              <w:left w:w="108" w:type="dxa"/>
              <w:bottom w:w="15" w:type="dxa"/>
              <w:right w:w="108" w:type="dxa"/>
            </w:tcMar>
            <w:vAlign w:val="center"/>
          </w:tcPr>
          <w:p w14:paraId="72A76F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编制单位：尤溪县卫生健康局</w:t>
            </w:r>
          </w:p>
        </w:tc>
        <w:tc>
          <w:tcPr>
            <w:tcW w:w="21600" w:type="dxa"/>
            <w:noWrap w:val="0"/>
            <w:tcMar>
              <w:top w:w="15" w:type="dxa"/>
              <w:left w:w="108" w:type="dxa"/>
              <w:bottom w:w="15" w:type="dxa"/>
              <w:right w:w="108" w:type="dxa"/>
            </w:tcMar>
            <w:vAlign w:val="center"/>
          </w:tcPr>
          <w:p w14:paraId="442EA42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46851C4">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08CD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4CC1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675440E8">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7347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6820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6F2E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项目(按支出功能分类)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6B71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40CE577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CE39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3E80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7,457.91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AFA3D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2AEFF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6EEB92E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180A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E8A4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4EB6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二、外交支出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B0BF0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6379ADC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A5C2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2C8BF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73BB4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58A14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7E27CAC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F2B9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四、上级补助收入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B1F14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ACF05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97139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358B507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C35C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五、事业收入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CC16F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4E08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EAD31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2D960D9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7A7E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六、经营收入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BCFF9A">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AF5D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69715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318255A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4963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七、附属单位上缴收入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F1D93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BFBA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48760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D5FDE5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CA25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八、其他收入</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8C6B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B4BF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FCAF2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90.96</w:t>
            </w:r>
          </w:p>
        </w:tc>
      </w:tr>
      <w:tr w14:paraId="20B8C2A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F91456">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F59A9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2554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FE102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7,316.07</w:t>
            </w:r>
          </w:p>
        </w:tc>
      </w:tr>
      <w:tr w14:paraId="3621CD5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57AEF6">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3183E8">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5658E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FDE7E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BDCD26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ECB759">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E3C20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2BE7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08EEB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747EEB9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B437E9">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42F37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4CEF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C4F8D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003D994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A55C8D">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B3007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D2A6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09D1E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149202B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27A8B3">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499D0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1961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9FBAA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164AD29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BE6278">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7E714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DA22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3F424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1F907FE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0DF2EE">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6DC57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31BA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B2CCD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1917F8E3">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0DC0DC">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BBA56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53F6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7C48F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799ABC4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A1B9DC">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BBC44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4301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2C932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2C53BE8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AD8C70">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D032B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44F7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5C71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r>
      <w:tr w14:paraId="46A5120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E630E5">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48D74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127A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00A44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59811E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CC762D">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E7659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B8DA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E75CC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4B0B80F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B61CFD">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BD36A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F8AAB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E13B6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394B9F3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38A20F">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EC1F1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DEF9F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6E72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558.60</w:t>
            </w:r>
          </w:p>
        </w:tc>
      </w:tr>
      <w:tr w14:paraId="5843A92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42F609">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47518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80C8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B6D9F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675BCA8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C872CF">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07A8A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4DF1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69A3A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01EC23B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0C399A">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F41A6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4D71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0FC80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7DFF10B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F338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004C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7,975.25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0578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DF2F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8,002.50</w:t>
            </w:r>
          </w:p>
        </w:tc>
      </w:tr>
      <w:tr w14:paraId="407A0CF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29D0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使用非财政拨款结余（含专用结余）</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5A363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5566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结余分配</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8289E8">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1AFAA86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3BBC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26915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49.10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5268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87BBB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21.85</w:t>
            </w:r>
          </w:p>
        </w:tc>
      </w:tr>
      <w:tr w14:paraId="7D27F23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9ADF1D">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B38D8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4E185F">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0672D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4070E15">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5DC2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BA0B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8,024.35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767C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总计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B0AF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8,024.35</w:t>
            </w:r>
          </w:p>
        </w:tc>
      </w:tr>
      <w:tr w14:paraId="17B86053">
        <w:tblPrEx>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tcPr>
          <w:p w14:paraId="50DE29DD">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注：1.本表反映部门本年度的总收支和年末结转结余情况。</w:t>
            </w:r>
          </w:p>
        </w:tc>
      </w:tr>
      <w:tr w14:paraId="06FB282B">
        <w:tblPrEx>
          <w:tblCellMar>
            <w:top w:w="0" w:type="dxa"/>
            <w:left w:w="108" w:type="dxa"/>
            <w:bottom w:w="0" w:type="dxa"/>
            <w:right w:w="108" w:type="dxa"/>
          </w:tblCellMar>
        </w:tblPrEx>
        <w:trPr>
          <w:cantSplit/>
        </w:trPr>
        <w:tc>
          <w:tcPr>
            <w:tcW w:w="16380" w:type="dxa"/>
            <w:gridSpan w:val="4"/>
            <w:noWrap w:val="0"/>
            <w:tcMar>
              <w:top w:w="15" w:type="dxa"/>
              <w:left w:w="108" w:type="dxa"/>
              <w:bottom w:w="15" w:type="dxa"/>
              <w:right w:w="108" w:type="dxa"/>
            </w:tcMar>
            <w:vAlign w:val="center"/>
          </w:tcPr>
          <w:p w14:paraId="01077E83">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2.本套报表金额单位转换时可能存在尾数误差。</w:t>
            </w:r>
          </w:p>
        </w:tc>
      </w:tr>
    </w:tbl>
    <w:p w14:paraId="14DB3F39">
      <w:pPr>
        <w:sectPr>
          <w:footerReference r:id="rId7" w:type="default"/>
          <w:pgSz w:w="16383" w:h="11906" w:orient="landscape"/>
          <w:pgMar w:top="1134" w:right="720" w:bottom="1134" w:left="720" w:header="720" w:footer="720" w:gutter="0"/>
          <w:cols w:space="720" w:num="1"/>
        </w:sectPr>
      </w:pPr>
    </w:p>
    <w:p w14:paraId="69C7703A">
      <w:pPr>
        <w:pStyle w:val="31"/>
        <w:widowControl/>
        <w:spacing w:before="240" w:after="100"/>
        <w:ind w:left="100" w:right="100" w:firstLine="0"/>
        <w:jc w:val="left"/>
        <w:rPr>
          <w:rFonts w:ascii="Times New Roman" w:hAnsi="Times New Roman" w:eastAsia="Times New Roman" w:cs="Times New Roman"/>
          <w:kern w:val="0"/>
          <w:sz w:val="24"/>
        </w:rPr>
      </w:pPr>
    </w:p>
    <w:p w14:paraId="7A747B79">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二、收入决算表</w:t>
      </w:r>
    </w:p>
    <w:tbl>
      <w:tblPr>
        <w:tblStyle w:val="20"/>
        <w:tblW w:w="5000" w:type="pct"/>
        <w:tblInd w:w="20" w:type="dxa"/>
        <w:tblLayout w:type="fixed"/>
        <w:tblCellMar>
          <w:top w:w="0" w:type="dxa"/>
          <w:left w:w="108" w:type="dxa"/>
          <w:bottom w:w="0" w:type="dxa"/>
          <w:right w:w="108" w:type="dxa"/>
        </w:tblCellMar>
      </w:tblPr>
      <w:tblGrid>
        <w:gridCol w:w="579"/>
        <w:gridCol w:w="578"/>
        <w:gridCol w:w="578"/>
        <w:gridCol w:w="1678"/>
        <w:gridCol w:w="1678"/>
        <w:gridCol w:w="1678"/>
        <w:gridCol w:w="1678"/>
        <w:gridCol w:w="1678"/>
        <w:gridCol w:w="1678"/>
        <w:gridCol w:w="1678"/>
        <w:gridCol w:w="1678"/>
      </w:tblGrid>
      <w:tr w14:paraId="7A7247DD">
        <w:tblPrEx>
          <w:tblCellMar>
            <w:top w:w="0" w:type="dxa"/>
            <w:left w:w="108" w:type="dxa"/>
            <w:bottom w:w="0" w:type="dxa"/>
            <w:right w:w="108" w:type="dxa"/>
          </w:tblCellMar>
        </w:tblPrEx>
        <w:trPr>
          <w:cantSplit/>
          <w:tblHeader/>
        </w:trPr>
        <w:tc>
          <w:tcPr>
            <w:tcW w:w="14578" w:type="dxa"/>
            <w:gridSpan w:val="11"/>
            <w:noWrap w:val="0"/>
            <w:tcMar>
              <w:top w:w="15" w:type="dxa"/>
              <w:left w:w="108" w:type="dxa"/>
              <w:bottom w:w="15" w:type="dxa"/>
              <w:right w:w="108" w:type="dxa"/>
            </w:tcMar>
            <w:vAlign w:val="center"/>
          </w:tcPr>
          <w:p w14:paraId="55E6528C">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收入决算表</w:t>
            </w:r>
          </w:p>
        </w:tc>
      </w:tr>
      <w:tr w14:paraId="3F7D3CCB">
        <w:tblPrEx>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tcPr>
          <w:p w14:paraId="009C823E">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5290" w:type="dxa"/>
            <w:noWrap w:val="0"/>
            <w:tcMar>
              <w:top w:w="15" w:type="dxa"/>
              <w:left w:w="108" w:type="dxa"/>
              <w:bottom w:w="15" w:type="dxa"/>
              <w:right w:w="108" w:type="dxa"/>
            </w:tcMar>
            <w:vAlign w:val="bottom"/>
          </w:tcPr>
          <w:p w14:paraId="291FB241">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14B10520">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1381829E">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41B50A46">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039F1C98">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22275DDD">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1FEAF92F">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323FCF05">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center"/>
          </w:tcPr>
          <w:p w14:paraId="488EC9DD">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公开02表</w:t>
            </w:r>
          </w:p>
        </w:tc>
      </w:tr>
      <w:tr w14:paraId="5D1561E3">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094C6D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编制单位：尤溪县卫生健康局</w:t>
            </w:r>
          </w:p>
        </w:tc>
        <w:tc>
          <w:tcPr>
            <w:tcW w:w="21600" w:type="dxa"/>
            <w:noWrap w:val="0"/>
            <w:tcMar>
              <w:top w:w="15" w:type="dxa"/>
              <w:left w:w="108" w:type="dxa"/>
              <w:bottom w:w="15" w:type="dxa"/>
              <w:right w:w="108" w:type="dxa"/>
            </w:tcMar>
            <w:vAlign w:val="bottom"/>
          </w:tcPr>
          <w:p w14:paraId="46612B91">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5F1B76B3">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7AEDA477">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center"/>
          </w:tcPr>
          <w:p w14:paraId="53CDAB68">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2D08D11">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79FE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C4A749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5BBE4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财政拨款收入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ABCB8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上级补助收入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7A731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事业收入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2A0C8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66EFD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附属单位上缴收入</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485DE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其他收入</w:t>
            </w:r>
          </w:p>
        </w:tc>
      </w:tr>
      <w:tr w14:paraId="57DDCA43">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DE5D4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F4AD6B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399" w:type="dxa"/>
            <w:vMerge w:val="continue"/>
            <w:tcBorders>
              <w:left w:val="single" w:color="000000" w:sz="6" w:space="0"/>
              <w:right w:val="single" w:color="000000" w:sz="6" w:space="0"/>
            </w:tcBorders>
            <w:tcMar>
              <w:left w:w="108" w:type="dxa"/>
              <w:right w:w="108" w:type="dxa"/>
            </w:tcMar>
            <w:vAlign w:val="center"/>
          </w:tcPr>
          <w:p w14:paraId="6312E63F">
            <w:pPr>
              <w:rPr>
                <w:rFonts w:ascii="Times New Roman" w:hAnsi="Times New Roman" w:eastAsia="Times New Roman" w:cs="Times New Roman"/>
                <w:b w:val="0"/>
                <w:bCs w:val="0"/>
                <w:i w:val="0"/>
                <w:iCs w:val="0"/>
                <w:smallCaps w:val="0"/>
                <w:color w:val="000000"/>
                <w:kern w:val="0"/>
                <w:sz w:val="26"/>
                <w:szCs w:val="26"/>
              </w:rPr>
            </w:pPr>
          </w:p>
        </w:tc>
        <w:tc>
          <w:tcPr>
            <w:tcW w:w="1399" w:type="dxa"/>
            <w:vMerge w:val="continue"/>
            <w:tcBorders>
              <w:left w:val="single" w:color="000000" w:sz="6" w:space="0"/>
              <w:right w:val="single" w:color="000000" w:sz="6" w:space="0"/>
            </w:tcBorders>
            <w:tcMar>
              <w:left w:w="108" w:type="dxa"/>
              <w:right w:w="108" w:type="dxa"/>
            </w:tcMar>
            <w:vAlign w:val="center"/>
          </w:tcPr>
          <w:p w14:paraId="216F0EC2">
            <w:pPr>
              <w:rPr>
                <w:rFonts w:ascii="Times New Roman" w:hAnsi="Times New Roman" w:eastAsia="Times New Roman" w:cs="Times New Roman"/>
                <w:b w:val="0"/>
                <w:bCs w:val="0"/>
                <w:i w:val="0"/>
                <w:iCs w:val="0"/>
                <w:smallCaps w:val="0"/>
                <w:color w:val="000000"/>
                <w:kern w:val="0"/>
                <w:sz w:val="26"/>
                <w:szCs w:val="26"/>
              </w:rPr>
            </w:pPr>
          </w:p>
        </w:tc>
        <w:tc>
          <w:tcPr>
            <w:tcW w:w="1399" w:type="dxa"/>
            <w:vMerge w:val="continue"/>
            <w:tcBorders>
              <w:left w:val="single" w:color="000000" w:sz="6" w:space="0"/>
              <w:right w:val="single" w:color="000000" w:sz="6" w:space="0"/>
            </w:tcBorders>
            <w:tcMar>
              <w:left w:w="108" w:type="dxa"/>
              <w:right w:w="108" w:type="dxa"/>
            </w:tcMar>
            <w:vAlign w:val="center"/>
          </w:tcPr>
          <w:p w14:paraId="50F4F0EB">
            <w:pPr>
              <w:rPr>
                <w:rFonts w:ascii="Times New Roman" w:hAnsi="Times New Roman" w:eastAsia="Times New Roman" w:cs="Times New Roman"/>
                <w:b w:val="0"/>
                <w:bCs w:val="0"/>
                <w:i w:val="0"/>
                <w:iCs w:val="0"/>
                <w:smallCaps w:val="0"/>
                <w:color w:val="000000"/>
                <w:kern w:val="0"/>
                <w:sz w:val="26"/>
                <w:szCs w:val="26"/>
              </w:rPr>
            </w:pPr>
          </w:p>
        </w:tc>
        <w:tc>
          <w:tcPr>
            <w:tcW w:w="1118" w:type="dxa"/>
            <w:vMerge w:val="continue"/>
            <w:tcBorders>
              <w:left w:val="single" w:color="000000" w:sz="6" w:space="0"/>
              <w:right w:val="single" w:color="000000" w:sz="6" w:space="0"/>
            </w:tcBorders>
            <w:tcMar>
              <w:left w:w="108" w:type="dxa"/>
              <w:right w:w="108" w:type="dxa"/>
            </w:tcMar>
            <w:vAlign w:val="center"/>
          </w:tcPr>
          <w:p w14:paraId="13629517">
            <w:pPr>
              <w:rPr>
                <w:rFonts w:ascii="Times New Roman" w:hAnsi="Times New Roman" w:eastAsia="Times New Roman" w:cs="Times New Roman"/>
                <w:b w:val="0"/>
                <w:bCs w:val="0"/>
                <w:i w:val="0"/>
                <w:iCs w:val="0"/>
                <w:smallCaps w:val="0"/>
                <w:color w:val="000000"/>
                <w:kern w:val="0"/>
                <w:sz w:val="26"/>
                <w:szCs w:val="26"/>
              </w:rPr>
            </w:pPr>
          </w:p>
        </w:tc>
        <w:tc>
          <w:tcPr>
            <w:tcW w:w="1118" w:type="dxa"/>
            <w:vMerge w:val="continue"/>
            <w:tcBorders>
              <w:left w:val="single" w:color="000000" w:sz="6" w:space="0"/>
              <w:right w:val="single" w:color="000000" w:sz="6" w:space="0"/>
            </w:tcBorders>
            <w:tcMar>
              <w:left w:w="108" w:type="dxa"/>
              <w:right w:w="108" w:type="dxa"/>
            </w:tcMar>
            <w:vAlign w:val="center"/>
          </w:tcPr>
          <w:p w14:paraId="1A77C500">
            <w:pPr>
              <w:rPr>
                <w:rFonts w:ascii="Times New Roman" w:hAnsi="Times New Roman" w:eastAsia="Times New Roman" w:cs="Times New Roman"/>
                <w:b w:val="0"/>
                <w:bCs w:val="0"/>
                <w:i w:val="0"/>
                <w:iCs w:val="0"/>
                <w:smallCaps w:val="0"/>
                <w:color w:val="000000"/>
                <w:kern w:val="0"/>
                <w:sz w:val="26"/>
                <w:szCs w:val="26"/>
              </w:rPr>
            </w:pPr>
          </w:p>
        </w:tc>
        <w:tc>
          <w:tcPr>
            <w:tcW w:w="1681" w:type="dxa"/>
            <w:vMerge w:val="continue"/>
            <w:tcBorders>
              <w:left w:val="single" w:color="000000" w:sz="6" w:space="0"/>
              <w:right w:val="single" w:color="000000" w:sz="6" w:space="0"/>
            </w:tcBorders>
            <w:tcMar>
              <w:left w:w="108" w:type="dxa"/>
              <w:right w:w="108" w:type="dxa"/>
            </w:tcMar>
            <w:vAlign w:val="center"/>
          </w:tcPr>
          <w:p w14:paraId="7BDC4D27">
            <w:pPr>
              <w:rPr>
                <w:rFonts w:ascii="Times New Roman" w:hAnsi="Times New Roman" w:eastAsia="Times New Roman" w:cs="Times New Roman"/>
                <w:b w:val="0"/>
                <w:bCs w:val="0"/>
                <w:i w:val="0"/>
                <w:iCs w:val="0"/>
                <w:smallCaps w:val="0"/>
                <w:color w:val="000000"/>
                <w:kern w:val="0"/>
                <w:sz w:val="26"/>
                <w:szCs w:val="26"/>
              </w:rPr>
            </w:pPr>
          </w:p>
        </w:tc>
        <w:tc>
          <w:tcPr>
            <w:tcW w:w="1240" w:type="dxa"/>
            <w:vMerge w:val="continue"/>
            <w:tcBorders>
              <w:left w:val="single" w:color="000000" w:sz="6" w:space="0"/>
              <w:right w:val="single" w:color="000000" w:sz="6" w:space="0"/>
            </w:tcBorders>
            <w:tcMar>
              <w:left w:w="108" w:type="dxa"/>
              <w:right w:w="108" w:type="dxa"/>
            </w:tcMar>
            <w:vAlign w:val="center"/>
          </w:tcPr>
          <w:p w14:paraId="74E0F0AB">
            <w:pPr>
              <w:rPr>
                <w:rFonts w:ascii="Times New Roman" w:hAnsi="Times New Roman" w:eastAsia="Times New Roman" w:cs="Times New Roman"/>
                <w:b w:val="0"/>
                <w:bCs w:val="0"/>
                <w:i w:val="0"/>
                <w:iCs w:val="0"/>
                <w:smallCaps w:val="0"/>
                <w:color w:val="000000"/>
                <w:kern w:val="0"/>
                <w:sz w:val="26"/>
                <w:szCs w:val="26"/>
              </w:rPr>
            </w:pPr>
          </w:p>
        </w:tc>
      </w:tr>
      <w:tr w14:paraId="49C9EE49">
        <w:tblPrEx>
          <w:tblCellMar>
            <w:top w:w="0" w:type="dxa"/>
            <w:left w:w="108" w:type="dxa"/>
            <w:bottom w:w="0" w:type="dxa"/>
            <w:right w:w="108" w:type="dxa"/>
          </w:tblCellMar>
        </w:tblPrEx>
        <w:trPr>
          <w:cantSplit/>
          <w:tblHeader/>
        </w:trPr>
        <w:tc>
          <w:tcPr>
            <w:tcW w:w="1448"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2A0F01B0">
            <w:pPr>
              <w:rPr>
                <w:rFonts w:ascii="Times New Roman" w:hAnsi="Times New Roman" w:eastAsia="Times New Roman" w:cs="Times New Roman"/>
                <w:b w:val="0"/>
                <w:bCs w:val="0"/>
                <w:i w:val="0"/>
                <w:iCs w:val="0"/>
                <w:smallCaps w:val="0"/>
                <w:color w:val="000000"/>
                <w:kern w:val="0"/>
                <w:sz w:val="26"/>
                <w:szCs w:val="26"/>
              </w:rPr>
            </w:pPr>
          </w:p>
        </w:tc>
        <w:tc>
          <w:tcPr>
            <w:tcW w:w="37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839F213">
            <w:pPr>
              <w:rPr>
                <w:rFonts w:ascii="Times New Roman" w:hAnsi="Times New Roman" w:eastAsia="Times New Roman" w:cs="Times New Roman"/>
                <w:b w:val="0"/>
                <w:bCs w:val="0"/>
                <w:i w:val="0"/>
                <w:iCs w:val="0"/>
                <w:smallCaps w:val="0"/>
                <w:color w:val="000000"/>
                <w:kern w:val="0"/>
                <w:sz w:val="26"/>
                <w:szCs w:val="26"/>
              </w:rPr>
            </w:pPr>
          </w:p>
        </w:tc>
        <w:tc>
          <w:tcPr>
            <w:tcW w:w="139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F5AE1D8">
            <w:pPr>
              <w:rPr>
                <w:rFonts w:ascii="Times New Roman" w:hAnsi="Times New Roman" w:eastAsia="Times New Roman" w:cs="Times New Roman"/>
                <w:b w:val="0"/>
                <w:bCs w:val="0"/>
                <w:i w:val="0"/>
                <w:iCs w:val="0"/>
                <w:smallCaps w:val="0"/>
                <w:color w:val="000000"/>
                <w:kern w:val="0"/>
                <w:sz w:val="26"/>
                <w:szCs w:val="26"/>
              </w:rPr>
            </w:pPr>
          </w:p>
        </w:tc>
        <w:tc>
          <w:tcPr>
            <w:tcW w:w="139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CC78A42">
            <w:pPr>
              <w:rPr>
                <w:rFonts w:ascii="Times New Roman" w:hAnsi="Times New Roman" w:eastAsia="Times New Roman" w:cs="Times New Roman"/>
                <w:b w:val="0"/>
                <w:bCs w:val="0"/>
                <w:i w:val="0"/>
                <w:iCs w:val="0"/>
                <w:smallCaps w:val="0"/>
                <w:color w:val="000000"/>
                <w:kern w:val="0"/>
                <w:sz w:val="26"/>
                <w:szCs w:val="26"/>
              </w:rPr>
            </w:pPr>
          </w:p>
        </w:tc>
        <w:tc>
          <w:tcPr>
            <w:tcW w:w="1399"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0BB2CD7">
            <w:pPr>
              <w:rPr>
                <w:rFonts w:ascii="Times New Roman" w:hAnsi="Times New Roman" w:eastAsia="Times New Roman" w:cs="Times New Roman"/>
                <w:b w:val="0"/>
                <w:bCs w:val="0"/>
                <w:i w:val="0"/>
                <w:iCs w:val="0"/>
                <w:smallCaps w:val="0"/>
                <w:color w:val="000000"/>
                <w:kern w:val="0"/>
                <w:sz w:val="26"/>
                <w:szCs w:val="26"/>
              </w:rPr>
            </w:pPr>
          </w:p>
        </w:tc>
        <w:tc>
          <w:tcPr>
            <w:tcW w:w="111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AA3E38C">
            <w:pPr>
              <w:rPr>
                <w:rFonts w:ascii="Times New Roman" w:hAnsi="Times New Roman" w:eastAsia="Times New Roman" w:cs="Times New Roman"/>
                <w:b w:val="0"/>
                <w:bCs w:val="0"/>
                <w:i w:val="0"/>
                <w:iCs w:val="0"/>
                <w:smallCaps w:val="0"/>
                <w:color w:val="000000"/>
                <w:kern w:val="0"/>
                <w:sz w:val="26"/>
                <w:szCs w:val="26"/>
              </w:rPr>
            </w:pPr>
          </w:p>
        </w:tc>
        <w:tc>
          <w:tcPr>
            <w:tcW w:w="1118"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811F932">
            <w:pPr>
              <w:rPr>
                <w:rFonts w:ascii="Times New Roman" w:hAnsi="Times New Roman" w:eastAsia="Times New Roman" w:cs="Times New Roman"/>
                <w:b w:val="0"/>
                <w:bCs w:val="0"/>
                <w:i w:val="0"/>
                <w:iCs w:val="0"/>
                <w:smallCaps w:val="0"/>
                <w:color w:val="000000"/>
                <w:kern w:val="0"/>
                <w:sz w:val="26"/>
                <w:szCs w:val="26"/>
              </w:rPr>
            </w:pPr>
          </w:p>
        </w:tc>
        <w:tc>
          <w:tcPr>
            <w:tcW w:w="168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055952B">
            <w:pPr>
              <w:rPr>
                <w:rFonts w:ascii="Times New Roman" w:hAnsi="Times New Roman" w:eastAsia="Times New Roman" w:cs="Times New Roman"/>
                <w:b w:val="0"/>
                <w:bCs w:val="0"/>
                <w:i w:val="0"/>
                <w:iCs w:val="0"/>
                <w:smallCaps w:val="0"/>
                <w:color w:val="000000"/>
                <w:kern w:val="0"/>
                <w:sz w:val="26"/>
                <w:szCs w:val="26"/>
              </w:rPr>
            </w:pPr>
          </w:p>
        </w:tc>
        <w:tc>
          <w:tcPr>
            <w:tcW w:w="1240"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D8506C3">
            <w:pPr>
              <w:rPr>
                <w:rFonts w:ascii="Times New Roman" w:hAnsi="Times New Roman" w:eastAsia="Times New Roman" w:cs="Times New Roman"/>
                <w:b w:val="0"/>
                <w:bCs w:val="0"/>
                <w:i w:val="0"/>
                <w:iCs w:val="0"/>
                <w:smallCaps w:val="0"/>
                <w:color w:val="000000"/>
                <w:kern w:val="0"/>
                <w:sz w:val="26"/>
                <w:szCs w:val="26"/>
              </w:rPr>
            </w:pPr>
          </w:p>
        </w:tc>
      </w:tr>
      <w:tr w14:paraId="31E34203">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E8EC5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AFA1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392D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18E8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A815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7,975.25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A2BA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7,932.91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00D81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5D887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35BB4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3043C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D19A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42.34</w:t>
            </w:r>
          </w:p>
        </w:tc>
      </w:tr>
      <w:tr w14:paraId="69D38D9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AB94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4860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BEF9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0D12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AC79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4EEC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8028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5010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341B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7F7D0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84B0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14B5F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11C7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32CB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0A98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4D90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A39F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21A2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767A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6568B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352F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9410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387D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430C3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AC6E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B853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8586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B2D1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D115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C85B22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07CE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0ADB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71DA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36F2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5A54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8172F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5BF1A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B82F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2415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8454C2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36C9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46D3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D20F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042E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522B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5090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DCC9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F5D0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746D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928786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8916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2080801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CA32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死亡抚恤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AD97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88D4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581C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BEA9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5517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C0F2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8CD14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CD17F3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B542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4965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F237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7,288.82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CE23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7,246.48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2D4D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3F93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90FA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0310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E190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42.34</w:t>
            </w:r>
          </w:p>
        </w:tc>
      </w:tr>
      <w:tr w14:paraId="6CC479D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85E6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4334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0E22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672.20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C876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662.20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A6C7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81CD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4677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4249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CCB5F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10.00</w:t>
            </w:r>
          </w:p>
        </w:tc>
      </w:tr>
      <w:tr w14:paraId="5B8F6D6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80F2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4F02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41E97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455.59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3F12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455.59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F166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611E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3FF87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20E6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8822A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D8E59A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AD822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81FD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47DE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ED32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3179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C41F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FDC4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953F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55D1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36D7F9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192F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28E9E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658F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204.67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00311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194.67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E82B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F4AB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3C26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527B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3760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10.00</w:t>
            </w:r>
          </w:p>
        </w:tc>
      </w:tr>
      <w:tr w14:paraId="04388C3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BA74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9601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公立医院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C19C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1,574.16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7044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1,541.82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EEBB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C05C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BF72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60873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7433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32.34</w:t>
            </w:r>
          </w:p>
        </w:tc>
      </w:tr>
      <w:tr w14:paraId="3E2FEF57">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17D4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6F17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综合医院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9CC3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1,541.82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C0EA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1,541.82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D947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9E92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E470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D5E5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F821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60C078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EB29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27B3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中医（民族）医院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B34F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32.34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9788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416B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918A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F1B8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F4D4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A68C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32.34</w:t>
            </w:r>
          </w:p>
        </w:tc>
      </w:tr>
      <w:tr w14:paraId="0948ECB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230F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79E7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基层医疗卫生机构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E2CD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512.56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20D1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512.56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FEE0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100C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F02E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13D8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E9D39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F7A50A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E6DE5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2100302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9342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乡镇卫生院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071F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512.56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F727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512.56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E89D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B910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DCB2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3161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C1C6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39FE84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A706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ABFB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公共卫生</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B97D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78.19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0767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78.19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6999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68D1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D927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2D0D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247B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378AAB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EBFE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88A7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基本公共卫生服务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5DAC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40F7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E739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688A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52AA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0CDA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BB35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17031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96C20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B700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重大公共卫生服务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085B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46DD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D65D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568E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4C15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D535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5A84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AA6812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3454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D9EA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突发公共卫生事件应急处置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79A6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E5E0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2F05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7A69B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9BAE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1C7B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1ADE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87E6C9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E5A0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A231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计划生育事务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FB3E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1,361.17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26DA8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1,361.17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DBBF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11DDA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B6B6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313A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07E9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9D98C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9652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5498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计划生育服务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D1A4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774.54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5467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774.54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2E0A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BBF7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90960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8D10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95F0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4DA7AC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1CA7A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2100799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2ABE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其他计划生育事务支出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BA4A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586.63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8301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586.63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58C7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46A7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CCAD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4C2D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1B241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32F4C2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80FB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B6E1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A8F6D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D14E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8F56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1868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7C95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B775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E7BC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A6A970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2481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E77D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41B1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E5C3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2FEE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585F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C346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404D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8D73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D70519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1B15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7177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医疗保障管理事务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97CC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3994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EC2B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D001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1E49E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60A2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7006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848528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0315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2101599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4D7E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其他医疗保障管理事务支出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E527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9C84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A3D7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2370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2CD0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5ED1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161C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76983C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58F6F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567B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托育服务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DF7E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3254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108F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83765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E0AB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A5B2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52739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5A6EC7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5EFF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987B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其他托育服务支出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F814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80EFB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870D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2C54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0060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A484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FDBF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3F359D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0888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7FC3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52D2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A082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76D5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D586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93D3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DDA7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CE6E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F167732">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7DD8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389B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35C0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7FE9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63.39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4725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F996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394E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EEBF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04C3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E1B140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C491D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CDE84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DFC9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D9A7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684E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B441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210C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BDD7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00D4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39B441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1E757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92C25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D880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4614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5B68C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AB98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0AA7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3F7F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2CA8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FBAAF4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DB6E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B655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7426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520E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F076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D651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EA3E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62C0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C7E0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904257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6C10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718D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C774E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558.60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7FFA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558.60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D8FC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802E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6C98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21CE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369F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5EAE9E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ECE6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3864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75C7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7111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D152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EC61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FE0E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7C7A2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0740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90AB96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E9C5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9E27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用于其他社会公益事业的彩票公益金支出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623C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D3D9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4FAE9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A45B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5A18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A3F5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63F7C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B9C9D1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DADD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3F13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87E9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02BE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3870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B2B5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A57C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D7B4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95D9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54825A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A75DD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E452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CCFF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4ED5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49D0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4007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3821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6E7E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C7C9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3E08FC8">
        <w:tblPrEx>
          <w:tblCellMar>
            <w:top w:w="0" w:type="dxa"/>
            <w:left w:w="108" w:type="dxa"/>
            <w:bottom w:w="0" w:type="dxa"/>
            <w:right w:w="108" w:type="dxa"/>
          </w:tblCellMar>
        </w:tblPrEx>
        <w:trPr>
          <w:cantSplit/>
        </w:trPr>
        <w:tc>
          <w:tcPr>
            <w:tcW w:w="14578" w:type="dxa"/>
            <w:gridSpan w:val="11"/>
            <w:noWrap w:val="0"/>
            <w:tcMar>
              <w:top w:w="15" w:type="dxa"/>
              <w:left w:w="108" w:type="dxa"/>
              <w:bottom w:w="15" w:type="dxa"/>
              <w:right w:w="108" w:type="dxa"/>
            </w:tcMar>
            <w:vAlign w:val="center"/>
          </w:tcPr>
          <w:p w14:paraId="70E6E382">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注：本表反映部门本年度取得的各项收入情况。</w:t>
            </w:r>
          </w:p>
        </w:tc>
      </w:tr>
    </w:tbl>
    <w:p w14:paraId="461AF4EC">
      <w:pPr>
        <w:sectPr>
          <w:footerReference r:id="rId8" w:type="default"/>
          <w:pgSz w:w="16383" w:h="11906" w:orient="landscape"/>
          <w:pgMar w:top="1134" w:right="720" w:bottom="1134" w:left="720" w:header="720" w:footer="720" w:gutter="0"/>
          <w:cols w:space="720" w:num="1"/>
        </w:sectPr>
      </w:pPr>
    </w:p>
    <w:p w14:paraId="5C8D023D">
      <w:pPr>
        <w:pStyle w:val="31"/>
        <w:widowControl/>
        <w:spacing w:before="240" w:after="100"/>
        <w:ind w:right="100"/>
        <w:jc w:val="left"/>
        <w:rPr>
          <w:rFonts w:ascii="Times New Roman" w:hAnsi="Times New Roman" w:eastAsia="Times New Roman" w:cs="Times New Roman"/>
          <w:kern w:val="0"/>
          <w:sz w:val="24"/>
        </w:rPr>
      </w:pPr>
    </w:p>
    <w:p w14:paraId="0D9DBCC8">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三、支出决算表</w:t>
      </w:r>
    </w:p>
    <w:tbl>
      <w:tblPr>
        <w:tblStyle w:val="20"/>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66E409B7">
        <w:tblPrEx>
          <w:tblCellMar>
            <w:top w:w="0" w:type="dxa"/>
            <w:left w:w="108" w:type="dxa"/>
            <w:bottom w:w="0" w:type="dxa"/>
            <w:right w:w="108" w:type="dxa"/>
          </w:tblCellMar>
        </w:tblPrEx>
        <w:trPr>
          <w:cantSplit/>
          <w:tblHeader/>
        </w:trPr>
        <w:tc>
          <w:tcPr>
            <w:tcW w:w="14400" w:type="dxa"/>
            <w:gridSpan w:val="10"/>
            <w:noWrap w:val="0"/>
            <w:tcMar>
              <w:top w:w="15" w:type="dxa"/>
              <w:left w:w="108" w:type="dxa"/>
              <w:bottom w:w="15" w:type="dxa"/>
              <w:right w:w="108" w:type="dxa"/>
            </w:tcMar>
            <w:vAlign w:val="center"/>
          </w:tcPr>
          <w:p w14:paraId="092327A6">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支出决算表</w:t>
            </w:r>
          </w:p>
        </w:tc>
      </w:tr>
      <w:tr w14:paraId="0768FF58">
        <w:tblPrEx>
          <w:tblCellMar>
            <w:top w:w="0" w:type="dxa"/>
            <w:left w:w="108" w:type="dxa"/>
            <w:bottom w:w="0" w:type="dxa"/>
            <w:right w:w="108" w:type="dxa"/>
          </w:tblCellMar>
        </w:tblPrEx>
        <w:trPr>
          <w:cantSplit/>
          <w:tblHeader/>
        </w:trPr>
        <w:tc>
          <w:tcPr>
            <w:tcW w:w="5290" w:type="dxa"/>
            <w:gridSpan w:val="4"/>
            <w:noWrap w:val="0"/>
            <w:tcMar>
              <w:top w:w="15" w:type="dxa"/>
              <w:left w:w="108" w:type="dxa"/>
              <w:bottom w:w="15" w:type="dxa"/>
              <w:right w:w="108" w:type="dxa"/>
            </w:tcMar>
            <w:vAlign w:val="bottom"/>
          </w:tcPr>
          <w:p w14:paraId="3ACE747E">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278B2340">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6F68593D">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0AE593E0">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3B9A4C68">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gridSpan w:val="2"/>
            <w:noWrap w:val="0"/>
            <w:tcMar>
              <w:top w:w="15" w:type="dxa"/>
              <w:left w:w="108" w:type="dxa"/>
              <w:bottom w:w="15" w:type="dxa"/>
              <w:right w:w="108" w:type="dxa"/>
            </w:tcMar>
            <w:vAlign w:val="center"/>
          </w:tcPr>
          <w:p w14:paraId="75D93210">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公开03表</w:t>
            </w:r>
          </w:p>
        </w:tc>
      </w:tr>
      <w:tr w14:paraId="2EC6B56B">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78AAE8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编制单位：尤溪县卫生健康局</w:t>
            </w:r>
          </w:p>
        </w:tc>
        <w:tc>
          <w:tcPr>
            <w:tcW w:w="21600" w:type="dxa"/>
            <w:noWrap w:val="0"/>
            <w:tcMar>
              <w:top w:w="15" w:type="dxa"/>
              <w:left w:w="108" w:type="dxa"/>
              <w:bottom w:w="15" w:type="dxa"/>
              <w:right w:w="108" w:type="dxa"/>
            </w:tcMar>
            <w:vAlign w:val="bottom"/>
          </w:tcPr>
          <w:p w14:paraId="7B0E0E11">
            <w:pPr>
              <w:widowControl/>
              <w:jc w:val="left"/>
              <w:rPr>
                <w:rFonts w:ascii="Times New Roman" w:hAnsi="Times New Roman" w:eastAsia="Times New Roman" w:cs="Times New Roman"/>
                <w:b w:val="0"/>
                <w:bCs w:val="0"/>
                <w:i w:val="0"/>
                <w:iCs w:val="0"/>
                <w:smallCaps w:val="0"/>
                <w:color w:val="000000"/>
                <w:kern w:val="0"/>
                <w:sz w:val="26"/>
                <w:szCs w:val="26"/>
              </w:rPr>
            </w:pPr>
          </w:p>
        </w:tc>
        <w:tc>
          <w:tcPr>
            <w:tcW w:w="21600" w:type="dxa"/>
            <w:gridSpan w:val="2"/>
            <w:noWrap w:val="0"/>
            <w:tcMar>
              <w:top w:w="15" w:type="dxa"/>
              <w:left w:w="108" w:type="dxa"/>
              <w:bottom w:w="15" w:type="dxa"/>
              <w:right w:w="108" w:type="dxa"/>
            </w:tcMar>
            <w:vAlign w:val="center"/>
          </w:tcPr>
          <w:p w14:paraId="01955B6F">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31BADC8E">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8239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78AEF5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04EC1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3F971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87F056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上缴上级支出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C3115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经营支出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A2C30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对附属单位补助支出</w:t>
            </w:r>
          </w:p>
        </w:tc>
      </w:tr>
      <w:tr w14:paraId="22A3F31A">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21D9A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DD9C4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521" w:type="dxa"/>
            <w:vMerge w:val="continue"/>
            <w:tcBorders>
              <w:left w:val="single" w:color="000000" w:sz="6" w:space="0"/>
              <w:right w:val="single" w:color="000000" w:sz="6" w:space="0"/>
            </w:tcBorders>
            <w:tcMar>
              <w:left w:w="108" w:type="dxa"/>
              <w:right w:w="108" w:type="dxa"/>
            </w:tcMar>
            <w:vAlign w:val="center"/>
          </w:tcPr>
          <w:p w14:paraId="05EFB64B">
            <w:pPr>
              <w:rPr>
                <w:rFonts w:ascii="Times New Roman" w:hAnsi="Times New Roman" w:eastAsia="Times New Roman" w:cs="Times New Roman"/>
                <w:b w:val="0"/>
                <w:bCs w:val="0"/>
                <w:i w:val="0"/>
                <w:iCs w:val="0"/>
                <w:smallCaps w:val="0"/>
                <w:color w:val="000000"/>
                <w:kern w:val="0"/>
                <w:sz w:val="26"/>
                <w:szCs w:val="26"/>
              </w:rPr>
            </w:pPr>
          </w:p>
        </w:tc>
        <w:tc>
          <w:tcPr>
            <w:tcW w:w="1212" w:type="dxa"/>
            <w:vMerge w:val="continue"/>
            <w:tcBorders>
              <w:left w:val="single" w:color="000000" w:sz="6" w:space="0"/>
              <w:right w:val="single" w:color="000000" w:sz="6" w:space="0"/>
            </w:tcBorders>
            <w:tcMar>
              <w:left w:w="108" w:type="dxa"/>
              <w:right w:w="108" w:type="dxa"/>
            </w:tcMar>
            <w:vAlign w:val="center"/>
          </w:tcPr>
          <w:p w14:paraId="10348BC3">
            <w:pPr>
              <w:rPr>
                <w:rFonts w:ascii="Times New Roman" w:hAnsi="Times New Roman" w:eastAsia="Times New Roman" w:cs="Times New Roman"/>
                <w:b w:val="0"/>
                <w:bCs w:val="0"/>
                <w:i w:val="0"/>
                <w:iCs w:val="0"/>
                <w:smallCaps w:val="0"/>
                <w:color w:val="000000"/>
                <w:kern w:val="0"/>
                <w:sz w:val="26"/>
                <w:szCs w:val="26"/>
              </w:rPr>
            </w:pPr>
          </w:p>
        </w:tc>
        <w:tc>
          <w:tcPr>
            <w:tcW w:w="1212" w:type="dxa"/>
            <w:vMerge w:val="continue"/>
            <w:tcBorders>
              <w:left w:val="single" w:color="000000" w:sz="6" w:space="0"/>
              <w:right w:val="single" w:color="000000" w:sz="6" w:space="0"/>
            </w:tcBorders>
            <w:tcMar>
              <w:left w:w="108" w:type="dxa"/>
              <w:right w:w="108" w:type="dxa"/>
            </w:tcMar>
            <w:vAlign w:val="center"/>
          </w:tcPr>
          <w:p w14:paraId="66B3D524">
            <w:pPr>
              <w:rPr>
                <w:rFonts w:ascii="Times New Roman" w:hAnsi="Times New Roman" w:eastAsia="Times New Roman" w:cs="Times New Roman"/>
                <w:b w:val="0"/>
                <w:bCs w:val="0"/>
                <w:i w:val="0"/>
                <w:iCs w:val="0"/>
                <w:smallCaps w:val="0"/>
                <w:color w:val="000000"/>
                <w:kern w:val="0"/>
                <w:sz w:val="26"/>
                <w:szCs w:val="26"/>
              </w:rPr>
            </w:pPr>
          </w:p>
        </w:tc>
        <w:tc>
          <w:tcPr>
            <w:tcW w:w="1521" w:type="dxa"/>
            <w:vMerge w:val="continue"/>
            <w:tcBorders>
              <w:left w:val="single" w:color="000000" w:sz="6" w:space="0"/>
              <w:right w:val="single" w:color="000000" w:sz="6" w:space="0"/>
            </w:tcBorders>
            <w:tcMar>
              <w:left w:w="108" w:type="dxa"/>
              <w:right w:w="108" w:type="dxa"/>
            </w:tcMar>
            <w:vAlign w:val="center"/>
          </w:tcPr>
          <w:p w14:paraId="2EBD929A">
            <w:pPr>
              <w:rPr>
                <w:rFonts w:ascii="Times New Roman" w:hAnsi="Times New Roman" w:eastAsia="Times New Roman" w:cs="Times New Roman"/>
                <w:b w:val="0"/>
                <w:bCs w:val="0"/>
                <w:i w:val="0"/>
                <w:iCs w:val="0"/>
                <w:smallCaps w:val="0"/>
                <w:color w:val="000000"/>
                <w:kern w:val="0"/>
                <w:sz w:val="26"/>
                <w:szCs w:val="26"/>
              </w:rPr>
            </w:pPr>
          </w:p>
        </w:tc>
        <w:tc>
          <w:tcPr>
            <w:tcW w:w="1212" w:type="dxa"/>
            <w:vMerge w:val="continue"/>
            <w:tcBorders>
              <w:left w:val="single" w:color="000000" w:sz="6" w:space="0"/>
              <w:right w:val="single" w:color="000000" w:sz="6" w:space="0"/>
            </w:tcBorders>
            <w:tcMar>
              <w:left w:w="108" w:type="dxa"/>
              <w:right w:w="108" w:type="dxa"/>
            </w:tcMar>
            <w:vAlign w:val="center"/>
          </w:tcPr>
          <w:p w14:paraId="22ECBD80">
            <w:pPr>
              <w:rPr>
                <w:rFonts w:ascii="Times New Roman" w:hAnsi="Times New Roman" w:eastAsia="Times New Roman" w:cs="Times New Roman"/>
                <w:b w:val="0"/>
                <w:bCs w:val="0"/>
                <w:i w:val="0"/>
                <w:iCs w:val="0"/>
                <w:smallCaps w:val="0"/>
                <w:color w:val="000000"/>
                <w:kern w:val="0"/>
                <w:sz w:val="26"/>
                <w:szCs w:val="26"/>
              </w:rPr>
            </w:pPr>
          </w:p>
        </w:tc>
        <w:tc>
          <w:tcPr>
            <w:tcW w:w="1987" w:type="dxa"/>
            <w:vMerge w:val="continue"/>
            <w:tcBorders>
              <w:left w:val="single" w:color="000000" w:sz="6" w:space="0"/>
              <w:right w:val="single" w:color="000000" w:sz="6" w:space="0"/>
            </w:tcBorders>
            <w:tcMar>
              <w:left w:w="108" w:type="dxa"/>
              <w:right w:w="108" w:type="dxa"/>
            </w:tcMar>
            <w:vAlign w:val="center"/>
          </w:tcPr>
          <w:p w14:paraId="48608FBB">
            <w:pPr>
              <w:rPr>
                <w:rFonts w:ascii="Times New Roman" w:hAnsi="Times New Roman" w:eastAsia="Times New Roman" w:cs="Times New Roman"/>
                <w:b w:val="0"/>
                <w:bCs w:val="0"/>
                <w:i w:val="0"/>
                <w:iCs w:val="0"/>
                <w:smallCaps w:val="0"/>
                <w:color w:val="000000"/>
                <w:kern w:val="0"/>
                <w:sz w:val="26"/>
                <w:szCs w:val="26"/>
              </w:rPr>
            </w:pPr>
          </w:p>
        </w:tc>
      </w:tr>
      <w:tr w14:paraId="4AC7B012">
        <w:tblPrEx>
          <w:tblCellMar>
            <w:top w:w="0" w:type="dxa"/>
            <w:left w:w="108" w:type="dxa"/>
            <w:bottom w:w="0" w:type="dxa"/>
            <w:right w:w="108" w:type="dxa"/>
          </w:tblCellMar>
        </w:tblPrEx>
        <w:trPr>
          <w:cantSplit/>
          <w:tblHeader/>
        </w:trPr>
        <w:tc>
          <w:tcPr>
            <w:tcW w:w="1589"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3978FF58">
            <w:pPr>
              <w:rPr>
                <w:rFonts w:ascii="Times New Roman" w:hAnsi="Times New Roman" w:eastAsia="Times New Roman" w:cs="Times New Roman"/>
                <w:b w:val="0"/>
                <w:bCs w:val="0"/>
                <w:i w:val="0"/>
                <w:iCs w:val="0"/>
                <w:smallCaps w:val="0"/>
                <w:color w:val="000000"/>
                <w:kern w:val="0"/>
                <w:sz w:val="26"/>
                <w:szCs w:val="26"/>
              </w:rPr>
            </w:pPr>
          </w:p>
        </w:tc>
        <w:tc>
          <w:tcPr>
            <w:tcW w:w="414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0004C67">
            <w:pPr>
              <w:rPr>
                <w:rFonts w:ascii="Times New Roman" w:hAnsi="Times New Roman" w:eastAsia="Times New Roman" w:cs="Times New Roman"/>
                <w:b w:val="0"/>
                <w:bCs w:val="0"/>
                <w:i w:val="0"/>
                <w:iCs w:val="0"/>
                <w:smallCaps w:val="0"/>
                <w:color w:val="000000"/>
                <w:kern w:val="0"/>
                <w:sz w:val="26"/>
                <w:szCs w:val="26"/>
              </w:rPr>
            </w:pPr>
          </w:p>
        </w:tc>
        <w:tc>
          <w:tcPr>
            <w:tcW w:w="152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289746F">
            <w:pPr>
              <w:rPr>
                <w:rFonts w:ascii="Times New Roman" w:hAnsi="Times New Roman" w:eastAsia="Times New Roman" w:cs="Times New Roman"/>
                <w:b w:val="0"/>
                <w:bCs w:val="0"/>
                <w:i w:val="0"/>
                <w:iCs w:val="0"/>
                <w:smallCaps w:val="0"/>
                <w:color w:val="000000"/>
                <w:kern w:val="0"/>
                <w:sz w:val="26"/>
                <w:szCs w:val="26"/>
              </w:rPr>
            </w:pPr>
          </w:p>
        </w:tc>
        <w:tc>
          <w:tcPr>
            <w:tcW w:w="121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228319F">
            <w:pPr>
              <w:rPr>
                <w:rFonts w:ascii="Times New Roman" w:hAnsi="Times New Roman" w:eastAsia="Times New Roman" w:cs="Times New Roman"/>
                <w:b w:val="0"/>
                <w:bCs w:val="0"/>
                <w:i w:val="0"/>
                <w:iCs w:val="0"/>
                <w:smallCaps w:val="0"/>
                <w:color w:val="000000"/>
                <w:kern w:val="0"/>
                <w:sz w:val="26"/>
                <w:szCs w:val="26"/>
              </w:rPr>
            </w:pPr>
          </w:p>
        </w:tc>
        <w:tc>
          <w:tcPr>
            <w:tcW w:w="121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3EBFFCF">
            <w:pPr>
              <w:rPr>
                <w:rFonts w:ascii="Times New Roman" w:hAnsi="Times New Roman" w:eastAsia="Times New Roman" w:cs="Times New Roman"/>
                <w:b w:val="0"/>
                <w:bCs w:val="0"/>
                <w:i w:val="0"/>
                <w:iCs w:val="0"/>
                <w:smallCaps w:val="0"/>
                <w:color w:val="000000"/>
                <w:kern w:val="0"/>
                <w:sz w:val="26"/>
                <w:szCs w:val="26"/>
              </w:rPr>
            </w:pPr>
          </w:p>
        </w:tc>
        <w:tc>
          <w:tcPr>
            <w:tcW w:w="1521"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4820CDB">
            <w:pPr>
              <w:rPr>
                <w:rFonts w:ascii="Times New Roman" w:hAnsi="Times New Roman" w:eastAsia="Times New Roman" w:cs="Times New Roman"/>
                <w:b w:val="0"/>
                <w:bCs w:val="0"/>
                <w:i w:val="0"/>
                <w:iCs w:val="0"/>
                <w:smallCaps w:val="0"/>
                <w:color w:val="000000"/>
                <w:kern w:val="0"/>
                <w:sz w:val="26"/>
                <w:szCs w:val="26"/>
              </w:rPr>
            </w:pPr>
          </w:p>
        </w:tc>
        <w:tc>
          <w:tcPr>
            <w:tcW w:w="121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5469724">
            <w:pPr>
              <w:rPr>
                <w:rFonts w:ascii="Times New Roman" w:hAnsi="Times New Roman" w:eastAsia="Times New Roman" w:cs="Times New Roman"/>
                <w:b w:val="0"/>
                <w:bCs w:val="0"/>
                <w:i w:val="0"/>
                <w:iCs w:val="0"/>
                <w:smallCaps w:val="0"/>
                <w:color w:val="000000"/>
                <w:kern w:val="0"/>
                <w:sz w:val="26"/>
                <w:szCs w:val="26"/>
              </w:rPr>
            </w:pPr>
          </w:p>
        </w:tc>
        <w:tc>
          <w:tcPr>
            <w:tcW w:w="198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1D3C85F">
            <w:pPr>
              <w:rPr>
                <w:rFonts w:ascii="Times New Roman" w:hAnsi="Times New Roman" w:eastAsia="Times New Roman" w:cs="Times New Roman"/>
                <w:b w:val="0"/>
                <w:bCs w:val="0"/>
                <w:i w:val="0"/>
                <w:iCs w:val="0"/>
                <w:smallCaps w:val="0"/>
                <w:color w:val="000000"/>
                <w:kern w:val="0"/>
                <w:sz w:val="26"/>
                <w:szCs w:val="26"/>
              </w:rPr>
            </w:pPr>
          </w:p>
        </w:tc>
      </w:tr>
      <w:tr w14:paraId="6303F407">
        <w:tblPrEx>
          <w:tblCellMar>
            <w:top w:w="0" w:type="dxa"/>
            <w:left w:w="108" w:type="dxa"/>
            <w:bottom w:w="0" w:type="dxa"/>
            <w:right w:w="108" w:type="dxa"/>
          </w:tblCellMar>
        </w:tblPrEx>
        <w:trPr>
          <w:cantSplit/>
          <w:tblHeader/>
        </w:trPr>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D778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94DF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8C58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65C4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4F47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8,002.50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FB63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1,237.20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FDB5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6,765.30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4435E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99201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3B0FF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03133DF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4CE3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2619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0B88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F95D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4AF5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FE75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2452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6A14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D61F09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AD0D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B4C57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8AAD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805C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E017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61C9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2877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FC0F4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4F68CD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4DC8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20DA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9AEB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2278C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8E2E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B2FA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F504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FF1F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6513EF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3AAE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25F5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3EC11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F0A7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0C07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46D8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9CAB7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07AA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149C10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88D6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E1C4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906B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3A5A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5C58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4CCE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AE49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F92E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C05FF5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D1A1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2080801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817A1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死亡抚恤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2A3F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2A24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3759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7E199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B504E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5766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D4EF22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7BC4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9AE0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DC96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7,316.07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3023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1,109.37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5C896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6,206.70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0A8D2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4395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01E6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70F092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DF5E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08F80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D4F7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673.06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20EE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461.45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31D5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211.61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33443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D9C4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03C6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109BE75">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8043B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2927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E412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456.30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5D85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456.30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69EF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CD0B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3FF0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185D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FF308F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5E136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A9FF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383B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001A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4CBF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8F75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CF6F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14DC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5C12DD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AEC7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6073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C455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204.82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0F4BA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CC10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199.67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69CD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3972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2E67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5412A7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373A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966D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公立医院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786B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1,585.73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6285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117.54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096C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1,468.19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F906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00B1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1BC0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8ECE87C">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34AE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59CF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综合医院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3888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1,542.54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FD92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117.54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5817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071A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CCAE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0521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9C6C5E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C2294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2100202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90BF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中医（民族）医院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9201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69EDD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117B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43.19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2B2A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C3C3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005AB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4823F0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1F1C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2488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基层医疗卫生机构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B239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C6F9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4256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A4EF5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59F46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ACDF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90BFF3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99E0F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2100302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57D04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乡镇卫生院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DD47D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C469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EAEF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9D8C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863A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96EA8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2CDD7D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179D3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1C12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公共卫生</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9EC4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EF9C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206C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98.95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BC1A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641C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CD0C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FEF235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17F4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F677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基本公共卫生服务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2CD9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F0D6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308A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47.46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1142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BE50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1F144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65A58F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A6D5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3832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重大公共卫生服务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0CC9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6B32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91275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4BBB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A5AB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A667F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F43A2E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0F30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0C024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突发公共卫生事件应急处置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42A4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21F2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829C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5911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B81F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5F02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B5E7A6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E4E6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F7F3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计划生育事务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A702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1,356.20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5A7B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8576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1,356.20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122C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4CE5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0D76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29F6E3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C38A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FF1AC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计划生育服务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AFCA3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769.57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E469D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998FE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769.57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25BF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652F2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B967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0288E1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0B5B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2100799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0E55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其他计划生育事务支出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5129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586.63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6813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F3649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586.63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CF99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1C5E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1BBD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CAEFD2D">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6F36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E56FB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06A2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A89B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96787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5D43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0AE2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3230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1576D2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BFF3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F7C6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52571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9E2D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E1CDA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CE89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5E6C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5226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90E12A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816D2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F1A0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医疗保障管理事务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01AAD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1798B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D033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E617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3FEE4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59BDE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77AA4E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2D27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2101599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10024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其他医疗保障管理事务支出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21870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468B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FDD3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38A1E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B0FA1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1B601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6CB73E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D71E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157D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托育服务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C55E0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8757D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45641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F815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AA84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E318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F511043">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601BB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2DDA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其他托育服务支出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44CD5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F0AF8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E2BC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AC78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13835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60DA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697F6E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C234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9915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FC09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5D7A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68EC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BC17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DCED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4F9A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6B10916">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4EC94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7EF1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EE00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2E8E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5919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C5CF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5A05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707C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F059C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0D225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38DA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9C58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DC903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52F2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6CB5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C4C90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35F9B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59BC6E8">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480C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388F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500B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1537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44BF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8AA59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74A1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A408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8F75EFF">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DBF64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E0D76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FA83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CCE3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C994F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5F5C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39967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54CD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3C9EF0B">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E59C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C9FE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1B94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558.60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C93BB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A9F8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558.60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6032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805E8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A8D6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8A64AF1">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D6BF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EF251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4ED91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9B650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6B293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9D8A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3786F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F029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0AE2034">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17D5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B6866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用于其他社会公益事业的彩票公益金支出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7183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B8EB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4E88A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728C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49A96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718E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E9EDCEE">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0DF9E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1C18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7B80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68202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2870F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D430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7F8C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997E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AEB936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4E67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C25B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C756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A5B1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752C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DA72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45371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7D60C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338E9408">
        <w:tblPrEx>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tcPr>
          <w:p w14:paraId="75CBCE96">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注：本表反映部门本年度各项支出情况。</w:t>
            </w:r>
          </w:p>
        </w:tc>
      </w:tr>
    </w:tbl>
    <w:p w14:paraId="36296126">
      <w:pPr>
        <w:sectPr>
          <w:footerReference r:id="rId9" w:type="default"/>
          <w:pgSz w:w="16383" w:h="11906" w:orient="landscape"/>
          <w:pgMar w:top="1134" w:right="720" w:bottom="1134" w:left="720" w:header="720" w:footer="720" w:gutter="0"/>
          <w:cols w:space="720" w:num="1"/>
        </w:sectPr>
      </w:pPr>
    </w:p>
    <w:p w14:paraId="4AFBFCE7">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四、财政拨款收入支出决算总表</w:t>
      </w:r>
    </w:p>
    <w:tbl>
      <w:tblPr>
        <w:tblStyle w:val="20"/>
        <w:tblW w:w="5000" w:type="pct"/>
        <w:tblInd w:w="20" w:type="dxa"/>
        <w:tblLayout w:type="fixed"/>
        <w:tblCellMar>
          <w:top w:w="0" w:type="dxa"/>
          <w:left w:w="108" w:type="dxa"/>
          <w:bottom w:w="0" w:type="dxa"/>
          <w:right w:w="108" w:type="dxa"/>
        </w:tblCellMar>
      </w:tblPr>
      <w:tblGrid>
        <w:gridCol w:w="2165"/>
        <w:gridCol w:w="2165"/>
        <w:gridCol w:w="2165"/>
        <w:gridCol w:w="2166"/>
        <w:gridCol w:w="2166"/>
        <w:gridCol w:w="2166"/>
        <w:gridCol w:w="2166"/>
      </w:tblGrid>
      <w:tr w14:paraId="2AC5C8A3">
        <w:tblPrEx>
          <w:tblCellMar>
            <w:top w:w="0" w:type="dxa"/>
            <w:left w:w="108" w:type="dxa"/>
            <w:bottom w:w="0" w:type="dxa"/>
            <w:right w:w="108" w:type="dxa"/>
          </w:tblCellMar>
        </w:tblPrEx>
        <w:trPr>
          <w:cantSplit/>
          <w:tblHeader/>
        </w:trPr>
        <w:tc>
          <w:tcPr>
            <w:tcW w:w="16381" w:type="dxa"/>
            <w:gridSpan w:val="7"/>
            <w:noWrap w:val="0"/>
            <w:tcMar>
              <w:top w:w="15" w:type="dxa"/>
              <w:left w:w="108" w:type="dxa"/>
              <w:bottom w:w="15" w:type="dxa"/>
              <w:right w:w="108" w:type="dxa"/>
            </w:tcMar>
            <w:vAlign w:val="center"/>
          </w:tcPr>
          <w:p w14:paraId="0F778229">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财政拨款收入支出决算总表</w:t>
            </w:r>
          </w:p>
        </w:tc>
      </w:tr>
      <w:tr w14:paraId="2F33712B">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bottom"/>
          </w:tcPr>
          <w:p w14:paraId="1354ABBF">
            <w:pPr>
              <w:widowControl/>
              <w:jc w:val="left"/>
              <w:rPr>
                <w:rFonts w:ascii="Times New Roman" w:hAnsi="Times New Roman" w:eastAsia="Times New Roman" w:cs="Times New Roman"/>
                <w:b w:val="0"/>
                <w:bCs w:val="0"/>
                <w:i w:val="0"/>
                <w:iCs w:val="0"/>
                <w:smallCaps w:val="0"/>
                <w:color w:val="000000"/>
                <w:kern w:val="0"/>
                <w:sz w:val="26"/>
                <w:szCs w:val="26"/>
              </w:rPr>
            </w:pPr>
          </w:p>
        </w:tc>
        <w:tc>
          <w:tcPr>
            <w:tcW w:w="21600" w:type="dxa"/>
            <w:noWrap w:val="0"/>
            <w:tcMar>
              <w:top w:w="15" w:type="dxa"/>
              <w:left w:w="108" w:type="dxa"/>
              <w:bottom w:w="15" w:type="dxa"/>
              <w:right w:w="108" w:type="dxa"/>
            </w:tcMar>
            <w:vAlign w:val="bottom"/>
          </w:tcPr>
          <w:p w14:paraId="1DF36235">
            <w:pPr>
              <w:widowControl/>
              <w:jc w:val="left"/>
              <w:rPr>
                <w:rFonts w:ascii="Times New Roman" w:hAnsi="Times New Roman" w:eastAsia="Times New Roman" w:cs="Times New Roman"/>
                <w:b w:val="0"/>
                <w:bCs w:val="0"/>
                <w:i w:val="0"/>
                <w:iCs w:val="0"/>
                <w:smallCaps w:val="0"/>
                <w:color w:val="000000"/>
                <w:kern w:val="0"/>
                <w:sz w:val="26"/>
                <w:szCs w:val="26"/>
              </w:rPr>
            </w:pPr>
          </w:p>
        </w:tc>
        <w:tc>
          <w:tcPr>
            <w:tcW w:w="21600" w:type="dxa"/>
            <w:gridSpan w:val="2"/>
            <w:noWrap w:val="0"/>
            <w:tcMar>
              <w:top w:w="15" w:type="dxa"/>
              <w:left w:w="108" w:type="dxa"/>
              <w:bottom w:w="15" w:type="dxa"/>
              <w:right w:w="108" w:type="dxa"/>
            </w:tcMar>
            <w:vAlign w:val="center"/>
          </w:tcPr>
          <w:p w14:paraId="08BAE1B6">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公开04表</w:t>
            </w:r>
          </w:p>
        </w:tc>
      </w:tr>
      <w:tr w14:paraId="3FCEEF4A">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tcPr>
          <w:p w14:paraId="486298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编制单位：尤溪县卫生健康局</w:t>
            </w:r>
          </w:p>
        </w:tc>
        <w:tc>
          <w:tcPr>
            <w:tcW w:w="21600" w:type="dxa"/>
            <w:noWrap w:val="0"/>
            <w:tcMar>
              <w:top w:w="15" w:type="dxa"/>
              <w:left w:w="108" w:type="dxa"/>
              <w:bottom w:w="15" w:type="dxa"/>
              <w:right w:w="108" w:type="dxa"/>
            </w:tcMar>
            <w:vAlign w:val="bottom"/>
          </w:tcPr>
          <w:p w14:paraId="25DB2EFB">
            <w:pPr>
              <w:widowControl/>
              <w:jc w:val="left"/>
              <w:rPr>
                <w:rFonts w:ascii="Times New Roman" w:hAnsi="Times New Roman" w:eastAsia="Times New Roman" w:cs="Times New Roman"/>
                <w:b w:val="0"/>
                <w:bCs w:val="0"/>
                <w:i w:val="0"/>
                <w:iCs w:val="0"/>
                <w:smallCaps w:val="0"/>
                <w:color w:val="000000"/>
                <w:kern w:val="0"/>
                <w:sz w:val="26"/>
                <w:szCs w:val="26"/>
              </w:rPr>
            </w:pPr>
          </w:p>
        </w:tc>
        <w:tc>
          <w:tcPr>
            <w:tcW w:w="21600" w:type="dxa"/>
            <w:gridSpan w:val="2"/>
            <w:noWrap w:val="0"/>
            <w:tcMar>
              <w:top w:w="15" w:type="dxa"/>
              <w:left w:w="108" w:type="dxa"/>
              <w:bottom w:w="15" w:type="dxa"/>
              <w:right w:w="108" w:type="dxa"/>
            </w:tcMar>
            <w:vAlign w:val="center"/>
          </w:tcPr>
          <w:p w14:paraId="1D04204C">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3248E77">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5601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收入</w:t>
            </w:r>
          </w:p>
        </w:tc>
        <w:tc>
          <w:tcPr>
            <w:tcW w:w="21600" w:type="dxa"/>
            <w:gridSpan w:val="5"/>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00C0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w:t>
            </w:r>
          </w:p>
        </w:tc>
      </w:tr>
      <w:tr w14:paraId="3C44820C">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DE9B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项目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EA8D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D65E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项目（按功能分类）</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2B14D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C75D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D181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830B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国有资本经营预算财政拨款</w:t>
            </w:r>
          </w:p>
        </w:tc>
      </w:tr>
      <w:tr w14:paraId="44B5E03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B38A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一、一般公共预算财政拨款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9085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7,457.91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C4A4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C2E72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A84F6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62843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F1C79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2363A49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DF43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8399E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8A7D6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二、外交支出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65CE4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3601A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45986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FC7AA8">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302DF57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98F6F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E1803A">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E465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1E98DA">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9C9CB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FD91B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A80F8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2B20A32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E2AC2B">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18943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AC8F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四、公共安全支出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1114B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56019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E3B6A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0BC61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309ABAC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2E3FF6">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3185C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B99A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五、教育支出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AC4EC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1F10A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2AB6C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347D18">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4BE4A2B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4070D4">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3DA64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0A17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六、科学技术支出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771E8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1AEA7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3CD24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7EECC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7D63E53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CA326B">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77A08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871C9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七、文化旅游体育与传媒支出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E13F0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452CE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77911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A423C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048FA1A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105561">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45FD4A">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4677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八、社会保障和就业支出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2694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747A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96041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2D814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39E50F4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E5EAC1">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59488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2FE2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九、卫生健康支出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D7D6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7,256.17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8B1C4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7,256.17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5BF8E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366BF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646C5D0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EA1FAF">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8B5A4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EAE62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十、节能环保支出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34894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6E6A8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94F41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DF0E9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CACE3AC">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720C5E">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EE084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26AC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十一、城乡社区支出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5B5EB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3426F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8BC35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C947C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1E78C9E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95F7FA">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A20BF8">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CEA4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十二、农林水支出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B0189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F34B2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D409C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7EC42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21CD1E3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289531">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51A06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7ECC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十三、交通运输支出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86E69A">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12045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7F21B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F462E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4BB1ABC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7C4883">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A7F5B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3533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十四、资源勘探工业信息等支出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884C7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D5C4D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26F2D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E16B3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72F6525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7D33E0">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64E39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C68E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十五、商业服务业等支出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E8A79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07681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E3FA1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7C76C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124A417D">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F23AA2">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D0C1E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6599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十六、金融支出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73FCA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8E63E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082B1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02D2A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C8EBB8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2B9F05">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1E614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DA3E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十七、援助其他地区支出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D78E9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C907C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0C353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9B07D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0BA03A77">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CEBA05">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F10EF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DE0A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十八、自然资源海洋气象等支出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34228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192B4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A15B8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708B68">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3624F20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3144A6">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41319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34C2A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十九、住房保障支出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A6DE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11122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FE10A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E2405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434D3C2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36D81C">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44073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415BF8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二十、粮油物资储备支出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0AAE5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1885C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EBA1F8">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47CF5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4095E71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162D64">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FAA26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EAC6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二十一、国有资本经营预算支出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DCD4B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C10F2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2EBC2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37096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43CD974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E64A2C">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4389FA">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F250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二十二、灾害防治及应急管理支出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74A5F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BE482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3F4CD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0B028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450CE742">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8D07D4">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7A477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729D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二十三、其他支出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D12B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558.60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7FB86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6831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F9DFBA">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358D2B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49BA60">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82CC1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7C02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二十四、债务还本支出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2F2714">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BFDD4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00A6C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E79F0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1118D9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2D28BB">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E205F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871E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二十五、债务付息支出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ACC37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1BF25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175C4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2C497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8BE8E1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0849CD">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A3351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3A9D5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二十六、抗疫特别国债安排的支出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9887B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9F7B0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A244A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D5BC4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2E92543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6CF6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06A1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7,932.91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F4FA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4B81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7,942.60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6F35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7,467.60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C77A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BDF0A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11655EF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9F3D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D55A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22.51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177B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年末财政拨款结转和结余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70DC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84CE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12.81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DA83B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EC7751">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4016497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4F27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一、一般公共预算财政拨款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CC2D7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22.51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A1F7F9">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64CBF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AE293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C9927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BFB57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A41D628">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501BF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二、政府性基金预算财政拨款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70CA18">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AD3948">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9222D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80240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24909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E6AE1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75AA2584">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29480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三、国有资本经营预算财政拨款</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F0490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5D5AFEA">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4249B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9D94E6">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37420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2B8848">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0A01ACEF">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5C545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642F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7,955.41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2055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总计 </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8ADD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7,955.41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23C7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7,480.41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86564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2CED0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6D0563CD">
        <w:tblPrEx>
          <w:tblCellMar>
            <w:top w:w="0" w:type="dxa"/>
            <w:left w:w="108" w:type="dxa"/>
            <w:bottom w:w="0" w:type="dxa"/>
            <w:right w:w="108" w:type="dxa"/>
          </w:tblCellMar>
        </w:tblPrEx>
        <w:trPr>
          <w:cantSplit/>
        </w:trPr>
        <w:tc>
          <w:tcPr>
            <w:tcW w:w="16381" w:type="dxa"/>
            <w:gridSpan w:val="7"/>
            <w:noWrap w:val="0"/>
            <w:tcMar>
              <w:top w:w="15" w:type="dxa"/>
              <w:left w:w="108" w:type="dxa"/>
              <w:bottom w:w="15" w:type="dxa"/>
              <w:right w:w="108" w:type="dxa"/>
            </w:tcMar>
            <w:vAlign w:val="center"/>
          </w:tcPr>
          <w:p w14:paraId="01C9C02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注：本表反映部门本年度一般公共预算财政拨款、政府性基金预算财政拨款和国有资本经营预算财政拨款的总收支和年末结转结余情况。</w:t>
            </w:r>
          </w:p>
        </w:tc>
      </w:tr>
    </w:tbl>
    <w:p w14:paraId="5A141D31">
      <w:pPr>
        <w:sectPr>
          <w:footerReference r:id="rId10" w:type="default"/>
          <w:pgSz w:w="16383" w:h="11906" w:orient="landscape"/>
          <w:pgMar w:top="1134" w:right="720" w:bottom="1134" w:left="720" w:header="720" w:footer="720" w:gutter="0"/>
          <w:cols w:space="720" w:num="1"/>
        </w:sectPr>
      </w:pPr>
    </w:p>
    <w:p w14:paraId="217F6A4D">
      <w:pPr>
        <w:pStyle w:val="31"/>
        <w:widowControl/>
        <w:spacing w:before="240" w:after="100"/>
        <w:ind w:left="100" w:right="100" w:firstLine="0"/>
        <w:jc w:val="left"/>
        <w:rPr>
          <w:rFonts w:hint="eastAsia" w:ascii="Times New Roman" w:hAnsi="Times New Roman" w:eastAsia="宋体" w:cs="Times New Roman"/>
          <w:kern w:val="0"/>
          <w:sz w:val="24"/>
          <w:lang w:eastAsia="zh-CN"/>
        </w:rPr>
      </w:pPr>
    </w:p>
    <w:p w14:paraId="2FE689ED">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五、一般公共预算财政拨款支出决算表</w:t>
      </w:r>
    </w:p>
    <w:tbl>
      <w:tblPr>
        <w:tblStyle w:val="20"/>
        <w:tblW w:w="5000" w:type="pct"/>
        <w:tblInd w:w="20" w:type="dxa"/>
        <w:tblLayout w:type="fixed"/>
        <w:tblCellMar>
          <w:top w:w="0" w:type="dxa"/>
          <w:left w:w="108" w:type="dxa"/>
          <w:bottom w:w="0" w:type="dxa"/>
          <w:right w:w="108" w:type="dxa"/>
        </w:tblCellMar>
      </w:tblPr>
      <w:tblGrid>
        <w:gridCol w:w="1740"/>
        <w:gridCol w:w="3354"/>
        <w:gridCol w:w="3355"/>
        <w:gridCol w:w="3355"/>
        <w:gridCol w:w="3355"/>
      </w:tblGrid>
      <w:tr w14:paraId="08FD5A63">
        <w:tblPrEx>
          <w:tblCellMar>
            <w:top w:w="0" w:type="dxa"/>
            <w:left w:w="108" w:type="dxa"/>
            <w:bottom w:w="0" w:type="dxa"/>
            <w:right w:w="108" w:type="dxa"/>
          </w:tblCellMar>
        </w:tblPrEx>
        <w:trPr>
          <w:cantSplit/>
          <w:tblHeader/>
        </w:trPr>
        <w:tc>
          <w:tcPr>
            <w:tcW w:w="16380" w:type="dxa"/>
            <w:gridSpan w:val="5"/>
            <w:noWrap w:val="0"/>
            <w:tcMar>
              <w:top w:w="15" w:type="dxa"/>
              <w:left w:w="108" w:type="dxa"/>
              <w:bottom w:w="15" w:type="dxa"/>
              <w:right w:w="108" w:type="dxa"/>
            </w:tcMar>
            <w:vAlign w:val="center"/>
          </w:tcPr>
          <w:p w14:paraId="478AC0B1">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一般公共预算财政拨款支出决算表</w:t>
            </w:r>
          </w:p>
        </w:tc>
      </w:tr>
      <w:tr w14:paraId="7A3D0E56">
        <w:tblPrEx>
          <w:tblCellMar>
            <w:top w:w="0" w:type="dxa"/>
            <w:left w:w="108" w:type="dxa"/>
            <w:bottom w:w="0" w:type="dxa"/>
            <w:right w:w="108" w:type="dxa"/>
          </w:tblCellMar>
        </w:tblPrEx>
        <w:trPr>
          <w:cantSplit/>
          <w:tblHeader/>
        </w:trPr>
        <w:tc>
          <w:tcPr>
            <w:tcW w:w="10540" w:type="dxa"/>
            <w:gridSpan w:val="2"/>
            <w:noWrap w:val="0"/>
            <w:tcMar>
              <w:top w:w="15" w:type="dxa"/>
              <w:left w:w="108" w:type="dxa"/>
              <w:bottom w:w="15" w:type="dxa"/>
              <w:right w:w="108" w:type="dxa"/>
            </w:tcMar>
            <w:vAlign w:val="bottom"/>
          </w:tcPr>
          <w:p w14:paraId="1598319F">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7DB594C2">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gridSpan w:val="2"/>
            <w:noWrap w:val="0"/>
            <w:tcMar>
              <w:top w:w="15" w:type="dxa"/>
              <w:left w:w="108" w:type="dxa"/>
              <w:bottom w:w="15" w:type="dxa"/>
              <w:right w:w="108" w:type="dxa"/>
            </w:tcMar>
            <w:vAlign w:val="center"/>
          </w:tcPr>
          <w:p w14:paraId="1EA01CD1">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公开05表</w:t>
            </w:r>
          </w:p>
        </w:tc>
      </w:tr>
      <w:tr w14:paraId="393BD69C">
        <w:tblPrEx>
          <w:tblCellMar>
            <w:top w:w="0" w:type="dxa"/>
            <w:left w:w="108" w:type="dxa"/>
            <w:bottom w:w="0" w:type="dxa"/>
            <w:right w:w="108" w:type="dxa"/>
          </w:tblCellMar>
        </w:tblPrEx>
        <w:trPr>
          <w:cantSplit/>
          <w:tblHeader/>
        </w:trPr>
        <w:tc>
          <w:tcPr>
            <w:tcW w:w="10540" w:type="dxa"/>
            <w:gridSpan w:val="3"/>
            <w:noWrap w:val="0"/>
            <w:tcMar>
              <w:top w:w="15" w:type="dxa"/>
              <w:left w:w="108" w:type="dxa"/>
              <w:bottom w:w="15" w:type="dxa"/>
              <w:right w:w="108" w:type="dxa"/>
            </w:tcMar>
            <w:vAlign w:val="center"/>
          </w:tcPr>
          <w:p w14:paraId="051673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编制单位：尤溪县卫生健康局</w:t>
            </w:r>
          </w:p>
        </w:tc>
        <w:tc>
          <w:tcPr>
            <w:tcW w:w="21600" w:type="dxa"/>
            <w:gridSpan w:val="2"/>
            <w:noWrap w:val="0"/>
            <w:tcMar>
              <w:top w:w="15" w:type="dxa"/>
              <w:left w:w="108" w:type="dxa"/>
              <w:bottom w:w="15" w:type="dxa"/>
              <w:right w:w="108" w:type="dxa"/>
            </w:tcMar>
            <w:vAlign w:val="center"/>
          </w:tcPr>
          <w:p w14:paraId="475ABFB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65C9A2E">
        <w:tblPrEx>
          <w:tblCellMar>
            <w:top w:w="0" w:type="dxa"/>
            <w:left w:w="108" w:type="dxa"/>
            <w:bottom w:w="0" w:type="dxa"/>
            <w:right w:w="108" w:type="dxa"/>
          </w:tblCellMar>
        </w:tblPrEx>
        <w:trPr>
          <w:cantSplit/>
          <w:tblHeader/>
        </w:trPr>
        <w:tc>
          <w:tcPr>
            <w:tcW w:w="10545"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4DE26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7E8A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7E456B36">
        <w:tblPrEx>
          <w:tblCellMar>
            <w:top w:w="0" w:type="dxa"/>
            <w:left w:w="108" w:type="dxa"/>
            <w:bottom w:w="0" w:type="dxa"/>
            <w:right w:w="108" w:type="dxa"/>
          </w:tblCellMar>
        </w:tblPrEx>
        <w:trPr>
          <w:cantSplit/>
          <w:tblHeader/>
        </w:trPr>
        <w:tc>
          <w:tcPr>
            <w:tcW w:w="1054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407464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0FD3C7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A7D355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62F24A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ED8F95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696E282A">
        <w:tblPrEx>
          <w:tblCellMar>
            <w:top w:w="0" w:type="dxa"/>
            <w:left w:w="108" w:type="dxa"/>
            <w:bottom w:w="0" w:type="dxa"/>
            <w:right w:w="108" w:type="dxa"/>
          </w:tblCellMar>
        </w:tblPrEx>
        <w:trPr>
          <w:cantSplit/>
          <w:tblHeader/>
        </w:trPr>
        <w:tc>
          <w:tcPr>
            <w:tcW w:w="34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2272499">
            <w:pPr>
              <w:rPr>
                <w:rFonts w:ascii="Times New Roman" w:hAnsi="Times New Roman" w:eastAsia="Times New Roman" w:cs="Times New Roman"/>
                <w:b w:val="0"/>
                <w:bCs w:val="0"/>
                <w:i w:val="0"/>
                <w:iCs w:val="0"/>
                <w:smallCaps w:val="0"/>
                <w:color w:val="000000"/>
                <w:kern w:val="0"/>
                <w:sz w:val="26"/>
                <w:szCs w:val="26"/>
              </w:rPr>
            </w:pPr>
          </w:p>
        </w:tc>
        <w:tc>
          <w:tcPr>
            <w:tcW w:w="556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4DF4A01">
            <w:pPr>
              <w:rPr>
                <w:rFonts w:ascii="Times New Roman" w:hAnsi="Times New Roman" w:eastAsia="Times New Roman" w:cs="Times New Roman"/>
                <w:b w:val="0"/>
                <w:bCs w:val="0"/>
                <w:i w:val="0"/>
                <w:iCs w:val="0"/>
                <w:smallCaps w:val="0"/>
                <w:color w:val="000000"/>
                <w:kern w:val="0"/>
                <w:sz w:val="26"/>
                <w:szCs w:val="26"/>
              </w:rPr>
            </w:pPr>
          </w:p>
        </w:tc>
        <w:tc>
          <w:tcPr>
            <w:tcW w:w="244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A7AFB97">
            <w:pPr>
              <w:rPr>
                <w:rFonts w:ascii="Times New Roman" w:hAnsi="Times New Roman" w:eastAsia="Times New Roman" w:cs="Times New Roman"/>
                <w:b w:val="0"/>
                <w:bCs w:val="0"/>
                <w:i w:val="0"/>
                <w:iCs w:val="0"/>
                <w:smallCaps w:val="0"/>
                <w:color w:val="000000"/>
                <w:kern w:val="0"/>
                <w:sz w:val="26"/>
                <w:szCs w:val="26"/>
              </w:rPr>
            </w:pPr>
          </w:p>
        </w:tc>
        <w:tc>
          <w:tcPr>
            <w:tcW w:w="244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023D768">
            <w:pPr>
              <w:rPr>
                <w:rFonts w:ascii="Times New Roman" w:hAnsi="Times New Roman" w:eastAsia="Times New Roman" w:cs="Times New Roman"/>
                <w:b w:val="0"/>
                <w:bCs w:val="0"/>
                <w:i w:val="0"/>
                <w:iCs w:val="0"/>
                <w:smallCaps w:val="0"/>
                <w:color w:val="000000"/>
                <w:kern w:val="0"/>
                <w:sz w:val="26"/>
                <w:szCs w:val="26"/>
              </w:rPr>
            </w:pPr>
          </w:p>
        </w:tc>
        <w:tc>
          <w:tcPr>
            <w:tcW w:w="244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C1A2321">
            <w:pPr>
              <w:rPr>
                <w:rFonts w:ascii="Times New Roman" w:hAnsi="Times New Roman" w:eastAsia="Times New Roman" w:cs="Times New Roman"/>
                <w:b w:val="0"/>
                <w:bCs w:val="0"/>
                <w:i w:val="0"/>
                <w:iCs w:val="0"/>
                <w:smallCaps w:val="0"/>
                <w:color w:val="000000"/>
                <w:kern w:val="0"/>
                <w:sz w:val="26"/>
                <w:szCs w:val="26"/>
              </w:rPr>
            </w:pPr>
          </w:p>
        </w:tc>
      </w:tr>
      <w:tr w14:paraId="03A0EC76">
        <w:tblPrEx>
          <w:tblCellMar>
            <w:top w:w="0" w:type="dxa"/>
            <w:left w:w="108" w:type="dxa"/>
            <w:bottom w:w="0" w:type="dxa"/>
            <w:right w:w="108" w:type="dxa"/>
          </w:tblCellMar>
        </w:tblPrEx>
        <w:trPr>
          <w:cantSplit/>
        </w:trPr>
        <w:tc>
          <w:tcPr>
            <w:tcW w:w="10545"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15243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018F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7,467.60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E9B3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1,237.20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00F8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6,230.41</w:t>
            </w:r>
          </w:p>
        </w:tc>
      </w:tr>
      <w:tr w14:paraId="2969694A">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6108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288D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社会保障和就业支出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BB561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274A0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90.96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7B0FD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EE3C566">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F529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8034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行政事业单位养老支出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304F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7150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69.96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98737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BB0299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09949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2931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6B17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9C8E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45.38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5542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25984A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B58F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2080506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88DC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机关事业单位职业年金缴费支出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5F8B1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26ABB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24.58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9824C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BFC9A7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0054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D397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88791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292BC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239E0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DD9948F">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997F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2080801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A85D0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死亡抚恤</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FD8F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942A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9CA22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7E6A9A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F2B8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8D137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AE04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7,256.17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1C812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1,109.37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99F29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6,146.81</w:t>
            </w:r>
          </w:p>
        </w:tc>
      </w:tr>
      <w:tr w14:paraId="50AD2608">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5DED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9985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卫生健康管理事务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C137A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662.90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9E290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461.45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5D44D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201.46</w:t>
            </w:r>
          </w:p>
        </w:tc>
      </w:tr>
      <w:tr w14:paraId="4685028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82AE6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A226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行政运行</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AEA9E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456.30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4B977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456.30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CFBA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137B58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5915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CCF5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一般行政管理事务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EAC46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11.94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34884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A00F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11.94</w:t>
            </w:r>
          </w:p>
        </w:tc>
      </w:tr>
      <w:tr w14:paraId="42DCD0A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93618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2100199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32859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E972F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194.67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DE6C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71372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189.52</w:t>
            </w:r>
          </w:p>
        </w:tc>
      </w:tr>
      <w:tr w14:paraId="43165B6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13A1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5D64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公立医院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EBD1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1,542.54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E938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117.54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2F6B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1,425.00</w:t>
            </w:r>
          </w:p>
        </w:tc>
      </w:tr>
      <w:tr w14:paraId="35AFBA5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A8B8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F76B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综合医院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7734E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1,542.54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7EC2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117.54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C68E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1,425.00</w:t>
            </w:r>
          </w:p>
        </w:tc>
      </w:tr>
      <w:tr w14:paraId="46A0F34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DFFC1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0404A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基层医疗卫生机构</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01936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62C0E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9FE04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2B77D68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1C45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2100302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47530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乡镇卫生院</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95E6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E0E2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512.49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EC0F0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FEDABF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6A68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BC855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公共卫生</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3A568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92.40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27F0C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70A19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92.40</w:t>
            </w:r>
          </w:p>
        </w:tc>
      </w:tr>
      <w:tr w14:paraId="05991B1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71625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2100408</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D773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基本公共卫生服务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B65AD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40.91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60D5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5B324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40.91</w:t>
            </w:r>
          </w:p>
        </w:tc>
      </w:tr>
      <w:tr w14:paraId="4505FAD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500C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2100409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C02951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重大公共卫生服务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8238D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9349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3A1B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15.00</w:t>
            </w:r>
          </w:p>
        </w:tc>
      </w:tr>
      <w:tr w14:paraId="2FAEB89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29C7AD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2100410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9883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突发公共卫生事件应急处置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57135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1CDA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6F15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36.49</w:t>
            </w:r>
          </w:p>
        </w:tc>
      </w:tr>
      <w:tr w14:paraId="3DBCB88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92CB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0DFD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计划生育事务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4E6BC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1,356.20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2F027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FB47C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1,356.20</w:t>
            </w:r>
          </w:p>
        </w:tc>
      </w:tr>
      <w:tr w14:paraId="1002C405">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B292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2100717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987E2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计划生育服务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99E18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769.57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5AB06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11648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769.57</w:t>
            </w:r>
          </w:p>
        </w:tc>
      </w:tr>
      <w:tr w14:paraId="047ECE5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CF2D9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2100799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2E93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其他计划生育事务支出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4400E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586.63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A868D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5BF2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586.63</w:t>
            </w:r>
          </w:p>
        </w:tc>
      </w:tr>
      <w:tr w14:paraId="573EE9E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56FC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B0820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行政事业单位医疗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5F38C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9DEEC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D1D75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10305ED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3D5CC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2101101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8CC30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行政单位医疗</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38ED8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8FC6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17.89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EA1A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50186EA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1B990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6E777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医疗保障管理事务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51498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952D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0379B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r>
      <w:tr w14:paraId="3A47C9B0">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9942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2101599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9945E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其他医疗保障管理事务支出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CCC3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E3A34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061A7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33.89</w:t>
            </w:r>
          </w:p>
        </w:tc>
      </w:tr>
      <w:tr w14:paraId="6EEA6B8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BC64A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B2419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托育服务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DB45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5D286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8A733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r>
      <w:tr w14:paraId="43FC8EB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E298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2101999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8C029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其他托育服务支出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EFB3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AAD37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A1ABD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2,975.37</w:t>
            </w:r>
          </w:p>
        </w:tc>
      </w:tr>
      <w:tr w14:paraId="3C327D12">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4E0E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D16F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CAD4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F0E33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813ED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62.49</w:t>
            </w:r>
          </w:p>
        </w:tc>
      </w:tr>
      <w:tr w14:paraId="655E91BE">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25EE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2109999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9D63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其他卫生健康支出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97D4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62.49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3F2B3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823D6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62.49</w:t>
            </w:r>
          </w:p>
        </w:tc>
      </w:tr>
      <w:tr w14:paraId="10327247">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6C19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8B8B8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住房保障支出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B6058A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18CB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8A7E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68165BF9">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D0B08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2AB4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住房改革支出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D0F8B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520D5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1D416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A1DF141">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D5E3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2210201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7A83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E0D60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3238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36.87</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9F70E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7F4CC4AD">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EC45F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3040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12C2E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EAF1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EB41A9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r>
      <w:tr w14:paraId="7FD70C24">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E612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3A5B8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74FCB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9001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A3198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r>
      <w:tr w14:paraId="1EF1D7CC">
        <w:tblPrEx>
          <w:tblCellMar>
            <w:top w:w="0" w:type="dxa"/>
            <w:left w:w="108" w:type="dxa"/>
            <w:bottom w:w="0" w:type="dxa"/>
            <w:right w:w="108" w:type="dxa"/>
          </w:tblCellMar>
        </w:tblPrEx>
        <w:trPr>
          <w:cantSplit/>
        </w:trPr>
        <w:tc>
          <w:tcPr>
            <w:tcW w:w="1054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B804E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2299999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0FE0C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C623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5331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8D18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83.60</w:t>
            </w:r>
          </w:p>
        </w:tc>
      </w:tr>
      <w:tr w14:paraId="3E0767A1">
        <w:tblPrEx>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tcPr>
          <w:p w14:paraId="07C03BAB">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注：本表反映部门本年度一般公共预算财政拨款支出情况。</w:t>
            </w:r>
          </w:p>
        </w:tc>
      </w:tr>
    </w:tbl>
    <w:p w14:paraId="00851C32">
      <w:pPr>
        <w:sectPr>
          <w:footerReference r:id="rId11" w:type="default"/>
          <w:pgSz w:w="16383" w:h="11906" w:orient="landscape"/>
          <w:pgMar w:top="1134" w:right="720" w:bottom="1134" w:left="720" w:header="720" w:footer="720" w:gutter="0"/>
          <w:cols w:space="720" w:num="1"/>
        </w:sectPr>
      </w:pPr>
    </w:p>
    <w:p w14:paraId="29A14522">
      <w:pPr>
        <w:pStyle w:val="31"/>
        <w:widowControl/>
        <w:spacing w:before="240" w:after="100"/>
        <w:ind w:left="100" w:right="100" w:firstLine="0"/>
        <w:jc w:val="left"/>
        <w:rPr>
          <w:rFonts w:hint="eastAsia" w:ascii="Times New Roman" w:hAnsi="Times New Roman" w:eastAsia="宋体" w:cs="Times New Roman"/>
          <w:kern w:val="0"/>
          <w:sz w:val="24"/>
          <w:lang w:eastAsia="zh-CN"/>
        </w:rPr>
      </w:pPr>
    </w:p>
    <w:p w14:paraId="474B2FFD">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六、一般公共预算财政拨款基本支出决算表</w:t>
      </w:r>
    </w:p>
    <w:p w14:paraId="03167276">
      <w:pPr>
        <w:pStyle w:val="31"/>
        <w:widowControl/>
        <w:spacing w:before="100" w:after="100"/>
        <w:ind w:left="100" w:right="100" w:firstLine="0"/>
        <w:jc w:val="left"/>
        <w:rPr>
          <w:rFonts w:hint="eastAsia" w:ascii="Times New Roman" w:hAnsi="Times New Roman" w:eastAsia="宋体" w:cs="Times New Roman"/>
          <w:kern w:val="0"/>
          <w:sz w:val="24"/>
          <w:lang w:eastAsia="zh-CN"/>
        </w:rPr>
      </w:pPr>
    </w:p>
    <w:tbl>
      <w:tblPr>
        <w:tblStyle w:val="20"/>
        <w:tblW w:w="5000" w:type="pct"/>
        <w:tblInd w:w="20" w:type="dxa"/>
        <w:tblLayout w:type="fixed"/>
        <w:tblCellMar>
          <w:top w:w="0" w:type="dxa"/>
          <w:left w:w="108" w:type="dxa"/>
          <w:bottom w:w="0" w:type="dxa"/>
          <w:right w:w="108" w:type="dxa"/>
        </w:tblCellMar>
      </w:tblPr>
      <w:tblGrid>
        <w:gridCol w:w="1685"/>
        <w:gridCol w:w="1685"/>
        <w:gridCol w:w="1685"/>
        <w:gridCol w:w="1684"/>
        <w:gridCol w:w="1684"/>
        <w:gridCol w:w="1684"/>
        <w:gridCol w:w="1684"/>
        <w:gridCol w:w="1684"/>
        <w:gridCol w:w="1684"/>
      </w:tblGrid>
      <w:tr w14:paraId="701D8890">
        <w:tblPrEx>
          <w:tblCellMar>
            <w:top w:w="0" w:type="dxa"/>
            <w:left w:w="108" w:type="dxa"/>
            <w:bottom w:w="0" w:type="dxa"/>
            <w:right w:w="108" w:type="dxa"/>
          </w:tblCellMar>
        </w:tblPrEx>
        <w:trPr>
          <w:cantSplit/>
          <w:tblHeader/>
        </w:trPr>
        <w:tc>
          <w:tcPr>
            <w:tcW w:w="15159" w:type="dxa"/>
            <w:gridSpan w:val="9"/>
            <w:noWrap w:val="0"/>
            <w:tcMar>
              <w:top w:w="15" w:type="dxa"/>
              <w:left w:w="108" w:type="dxa"/>
              <w:bottom w:w="15" w:type="dxa"/>
              <w:right w:w="108" w:type="dxa"/>
            </w:tcMar>
            <w:vAlign w:val="center"/>
          </w:tcPr>
          <w:p w14:paraId="27AC8CB4">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一般公共预算财政拨款基本支出决算表</w:t>
            </w:r>
          </w:p>
        </w:tc>
      </w:tr>
      <w:tr w14:paraId="068C9820">
        <w:tblPrEx>
          <w:tblCellMar>
            <w:top w:w="0" w:type="dxa"/>
            <w:left w:w="108" w:type="dxa"/>
            <w:bottom w:w="0" w:type="dxa"/>
            <w:right w:w="108" w:type="dxa"/>
          </w:tblCellMar>
        </w:tblPrEx>
        <w:trPr>
          <w:cantSplit/>
          <w:tblHeader/>
        </w:trPr>
        <w:tc>
          <w:tcPr>
            <w:tcW w:w="6739" w:type="dxa"/>
            <w:gridSpan w:val="4"/>
            <w:noWrap w:val="0"/>
            <w:tcMar>
              <w:top w:w="15" w:type="dxa"/>
              <w:left w:w="108" w:type="dxa"/>
              <w:bottom w:w="15" w:type="dxa"/>
              <w:right w:w="108" w:type="dxa"/>
            </w:tcMar>
            <w:vAlign w:val="bottom"/>
          </w:tcPr>
          <w:p w14:paraId="067AED89">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1684" w:type="dxa"/>
            <w:noWrap w:val="0"/>
            <w:tcMar>
              <w:top w:w="15" w:type="dxa"/>
              <w:left w:w="108" w:type="dxa"/>
              <w:bottom w:w="15" w:type="dxa"/>
              <w:right w:w="108" w:type="dxa"/>
            </w:tcMar>
            <w:vAlign w:val="bottom"/>
          </w:tcPr>
          <w:p w14:paraId="5F2AFFF2">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1684" w:type="dxa"/>
            <w:noWrap w:val="0"/>
            <w:tcMar>
              <w:top w:w="15" w:type="dxa"/>
              <w:left w:w="108" w:type="dxa"/>
              <w:bottom w:w="15" w:type="dxa"/>
              <w:right w:w="108" w:type="dxa"/>
            </w:tcMar>
            <w:vAlign w:val="bottom"/>
          </w:tcPr>
          <w:p w14:paraId="2A14DE74">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1684" w:type="dxa"/>
            <w:noWrap w:val="0"/>
            <w:tcMar>
              <w:top w:w="15" w:type="dxa"/>
              <w:left w:w="108" w:type="dxa"/>
              <w:bottom w:w="15" w:type="dxa"/>
              <w:right w:w="108" w:type="dxa"/>
            </w:tcMar>
            <w:vAlign w:val="bottom"/>
          </w:tcPr>
          <w:p w14:paraId="0D3C26AC">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3368" w:type="dxa"/>
            <w:gridSpan w:val="2"/>
            <w:noWrap w:val="0"/>
            <w:tcMar>
              <w:top w:w="15" w:type="dxa"/>
              <w:left w:w="108" w:type="dxa"/>
              <w:bottom w:w="15" w:type="dxa"/>
              <w:right w:w="108" w:type="dxa"/>
            </w:tcMar>
            <w:vAlign w:val="center"/>
          </w:tcPr>
          <w:p w14:paraId="77E837E3">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公开06表</w:t>
            </w:r>
          </w:p>
        </w:tc>
      </w:tr>
      <w:tr w14:paraId="41A5C1C9">
        <w:tblPrEx>
          <w:tblCellMar>
            <w:top w:w="0" w:type="dxa"/>
            <w:left w:w="108" w:type="dxa"/>
            <w:bottom w:w="0" w:type="dxa"/>
            <w:right w:w="108" w:type="dxa"/>
          </w:tblCellMar>
        </w:tblPrEx>
        <w:trPr>
          <w:cantSplit/>
          <w:tblHeader/>
        </w:trPr>
        <w:tc>
          <w:tcPr>
            <w:tcW w:w="10107" w:type="dxa"/>
            <w:gridSpan w:val="6"/>
            <w:noWrap w:val="0"/>
            <w:tcMar>
              <w:top w:w="15" w:type="dxa"/>
              <w:left w:w="108" w:type="dxa"/>
              <w:bottom w:w="15" w:type="dxa"/>
              <w:right w:w="108" w:type="dxa"/>
            </w:tcMar>
            <w:vAlign w:val="center"/>
          </w:tcPr>
          <w:p w14:paraId="0804E1C9">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r>
              <w:rPr>
                <w:rFonts w:ascii="宋体" w:hAnsi="宋体" w:eastAsia="宋体" w:cs="宋体"/>
                <w:b w:val="0"/>
                <w:bCs w:val="0"/>
                <w:i w:val="0"/>
                <w:iCs w:val="0"/>
                <w:smallCaps w:val="0"/>
                <w:color w:val="000000"/>
                <w:kern w:val="0"/>
                <w:sz w:val="24"/>
                <w:szCs w:val="26"/>
              </w:rPr>
              <w:t>编制单位：尤溪县</w:t>
            </w:r>
            <w:r>
              <w:rPr>
                <w:rFonts w:hint="eastAsia" w:ascii="宋体" w:hAnsi="宋体" w:cs="宋体"/>
                <w:b w:val="0"/>
                <w:bCs w:val="0"/>
                <w:i w:val="0"/>
                <w:iCs w:val="0"/>
                <w:smallCaps w:val="0"/>
                <w:color w:val="000000"/>
                <w:kern w:val="0"/>
                <w:sz w:val="24"/>
                <w:szCs w:val="26"/>
                <w:lang w:eastAsia="zh-CN"/>
              </w:rPr>
              <w:t>卫生健康局</w:t>
            </w:r>
          </w:p>
        </w:tc>
        <w:tc>
          <w:tcPr>
            <w:tcW w:w="1684" w:type="dxa"/>
            <w:noWrap w:val="0"/>
            <w:tcMar>
              <w:top w:w="15" w:type="dxa"/>
              <w:left w:w="108" w:type="dxa"/>
              <w:bottom w:w="15" w:type="dxa"/>
              <w:right w:w="108" w:type="dxa"/>
            </w:tcMar>
            <w:vAlign w:val="bottom"/>
          </w:tcPr>
          <w:p w14:paraId="3819378F">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3368" w:type="dxa"/>
            <w:gridSpan w:val="2"/>
            <w:noWrap w:val="0"/>
            <w:tcMar>
              <w:top w:w="15" w:type="dxa"/>
              <w:left w:w="108" w:type="dxa"/>
              <w:bottom w:w="15" w:type="dxa"/>
              <w:right w:w="108" w:type="dxa"/>
            </w:tcMar>
            <w:vAlign w:val="center"/>
          </w:tcPr>
          <w:p w14:paraId="553E8452">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7335DDC">
        <w:tblPrEx>
          <w:tblCellMar>
            <w:top w:w="0" w:type="dxa"/>
            <w:left w:w="108" w:type="dxa"/>
            <w:bottom w:w="0" w:type="dxa"/>
            <w:right w:w="108" w:type="dxa"/>
          </w:tblCellMar>
        </w:tblPrEx>
        <w:trPr>
          <w:cantSplit/>
          <w:tblHeader/>
        </w:trPr>
        <w:tc>
          <w:tcPr>
            <w:tcW w:w="168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2A6A3E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168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C81EE8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8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F0806F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1684"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349951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1684"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05CF4E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84"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6AC35A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c>
          <w:tcPr>
            <w:tcW w:w="1684"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302A8A0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经济分类科目编码</w:t>
            </w:r>
          </w:p>
        </w:tc>
        <w:tc>
          <w:tcPr>
            <w:tcW w:w="1684"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81CDCB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84"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E049A9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金额</w:t>
            </w:r>
          </w:p>
        </w:tc>
      </w:tr>
      <w:tr w14:paraId="37FEE9F3">
        <w:tblPrEx>
          <w:tblCellMar>
            <w:top w:w="0" w:type="dxa"/>
            <w:left w:w="108" w:type="dxa"/>
            <w:bottom w:w="0" w:type="dxa"/>
            <w:right w:w="108" w:type="dxa"/>
          </w:tblCellMar>
        </w:tblPrEx>
        <w:trPr>
          <w:cantSplit/>
          <w:tblHeader/>
        </w:trPr>
        <w:tc>
          <w:tcPr>
            <w:tcW w:w="168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F2A5C08">
            <w:pPr>
              <w:rPr>
                <w:rFonts w:ascii="Times New Roman" w:hAnsi="Times New Roman" w:eastAsia="Times New Roman" w:cs="Times New Roman"/>
                <w:b w:val="0"/>
                <w:bCs w:val="0"/>
                <w:i w:val="0"/>
                <w:iCs w:val="0"/>
                <w:smallCaps w:val="0"/>
                <w:color w:val="000000"/>
                <w:kern w:val="0"/>
                <w:sz w:val="26"/>
                <w:szCs w:val="26"/>
              </w:rPr>
            </w:pPr>
          </w:p>
        </w:tc>
        <w:tc>
          <w:tcPr>
            <w:tcW w:w="168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569EB2E">
            <w:pPr>
              <w:rPr>
                <w:rFonts w:ascii="Times New Roman" w:hAnsi="Times New Roman" w:eastAsia="Times New Roman" w:cs="Times New Roman"/>
                <w:b w:val="0"/>
                <w:bCs w:val="0"/>
                <w:i w:val="0"/>
                <w:iCs w:val="0"/>
                <w:smallCaps w:val="0"/>
                <w:color w:val="000000"/>
                <w:kern w:val="0"/>
                <w:sz w:val="26"/>
                <w:szCs w:val="26"/>
              </w:rPr>
            </w:pPr>
          </w:p>
        </w:tc>
        <w:tc>
          <w:tcPr>
            <w:tcW w:w="168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B3D2B37">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97389BC">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D9A7F04">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70D98E7A">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40ACCF7">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62DEE99C">
            <w:pPr>
              <w:rPr>
                <w:rFonts w:ascii="Times New Roman" w:hAnsi="Times New Roman" w:eastAsia="Times New Roman" w:cs="Times New Roman"/>
                <w:b w:val="0"/>
                <w:bCs w:val="0"/>
                <w:i w:val="0"/>
                <w:iCs w:val="0"/>
                <w:smallCaps w:val="0"/>
                <w:color w:val="000000"/>
                <w:kern w:val="0"/>
                <w:sz w:val="26"/>
                <w:szCs w:val="26"/>
              </w:rPr>
            </w:pPr>
          </w:p>
        </w:tc>
        <w:tc>
          <w:tcPr>
            <w:tcW w:w="1684"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40776EB">
            <w:pPr>
              <w:rPr>
                <w:rFonts w:ascii="Times New Roman" w:hAnsi="Times New Roman" w:eastAsia="Times New Roman" w:cs="Times New Roman"/>
                <w:b w:val="0"/>
                <w:bCs w:val="0"/>
                <w:i w:val="0"/>
                <w:iCs w:val="0"/>
                <w:smallCaps w:val="0"/>
                <w:color w:val="000000"/>
                <w:kern w:val="0"/>
                <w:sz w:val="26"/>
                <w:szCs w:val="26"/>
              </w:rPr>
            </w:pPr>
          </w:p>
        </w:tc>
      </w:tr>
      <w:tr w14:paraId="0806044E">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FF8FF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8D02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工资福利支出</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268E46">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611.55</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8BBB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0D1EF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商品和服务支出</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07D459">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542.85</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EFAC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30703</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C73ED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国内债务发行费用</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C4D9E3D">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4F018856">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C023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30101</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88B6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基本工资</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F084AF">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148.56</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AAAFB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66BC7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95E650">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1.67</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0FEEA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30704</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27AE6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国外债务发行费用</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456BEE4">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5A8D937A">
        <w:tblPrEx>
          <w:tblCellMar>
            <w:top w:w="0" w:type="dxa"/>
            <w:left w:w="108" w:type="dxa"/>
            <w:bottom w:w="0" w:type="dxa"/>
            <w:right w:w="108" w:type="dxa"/>
          </w:tblCellMar>
        </w:tblPrEx>
        <w:trPr>
          <w:cantSplit/>
          <w:trHeight w:val="90" w:hRule="atLeas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C0F46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30102</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3EB2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津贴补贴</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269922">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122.95</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FF5B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F937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印刷费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DE6D15">
            <w:pPr>
              <w:widowControl/>
              <w:jc w:val="center"/>
              <w:rPr>
                <w:rFonts w:hint="default"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0058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D7B3D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资本性支出</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4C221A">
            <w:pPr>
              <w:widowControl/>
              <w:jc w:val="center"/>
              <w:rPr>
                <w:rFonts w:ascii="Times New Roman" w:hAnsi="Times New Roman" w:eastAsia="Times New Roman"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035E19A4">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1E77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30103</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0A40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奖金</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8CD0CF">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64.02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63A73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30203</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295EB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咨询费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BA23BE">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630E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56CA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房屋建筑物购建</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F130BC">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02745567">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7BC98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30106</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C786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伙食补助费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9E22AC">
            <w:pPr>
              <w:widowControl/>
              <w:jc w:val="center"/>
              <w:rPr>
                <w:rFonts w:ascii="宋体" w:hAnsi="宋体" w:eastAsia="宋体" w:cs="宋体"/>
                <w:b w:val="0"/>
                <w:bCs w:val="0"/>
                <w:i w:val="0"/>
                <w:iCs w:val="0"/>
                <w:smallCaps w:val="0"/>
                <w:color w:val="000000"/>
                <w:kern w:val="0"/>
                <w:sz w:val="21"/>
                <w:szCs w:val="26"/>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81E9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30204</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6633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手续费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02858D">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0.10</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96C0E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51C20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办公设备购置</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D3FEC1">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75322449">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B641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30107</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364BA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绩效工资</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131ECC">
            <w:pPr>
              <w:widowControl/>
              <w:jc w:val="center"/>
              <w:rPr>
                <w:rFonts w:ascii="宋体" w:hAnsi="宋体" w:eastAsia="宋体" w:cs="宋体"/>
                <w:b w:val="0"/>
                <w:bCs w:val="0"/>
                <w:i w:val="0"/>
                <w:iCs w:val="0"/>
                <w:smallCaps w:val="0"/>
                <w:color w:val="000000"/>
                <w:kern w:val="0"/>
                <w:sz w:val="21"/>
                <w:szCs w:val="26"/>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7F162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30205</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054F7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水费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E77210">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0.39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E766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31003</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7D2F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专用设备购置</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9BC79E1">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6733F1BF">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30CE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30108</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E6EC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机关事业单位基本养老保险缴费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166829">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56.94</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950D5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30206</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4E87D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电费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42D954">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3.61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F41D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31005</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764D8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基础设施建设</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A3CC06">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76699464">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94776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30109</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D0740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职业年金缴费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42C197">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24.58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3F3DD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30207</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AC5AE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邮电费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74AB91">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2.19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1493C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31006</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87622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大型修缮</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26EBBE">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62EB96F8">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A88BB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30110</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26631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职工基本医疗保险缴费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503C32">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21.96</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FCE409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CEFC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取暖费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36907B">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0A9AC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31007</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65AF2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信息网络及软件购置更新</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6B7DF4">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rPr>
            </w:pPr>
            <w:r>
              <w:rPr>
                <w:rFonts w:hint="eastAsia" w:ascii="宋体" w:hAnsi="宋体" w:cs="宋体"/>
                <w:b w:val="0"/>
                <w:bCs w:val="0"/>
                <w:i w:val="0"/>
                <w:iCs w:val="0"/>
                <w:smallCaps w:val="0"/>
                <w:color w:val="000000"/>
                <w:kern w:val="0"/>
                <w:sz w:val="21"/>
                <w:szCs w:val="26"/>
                <w:lang w:val="en-US" w:eastAsia="zh-CN"/>
              </w:rPr>
              <w:t>0</w:t>
            </w:r>
          </w:p>
        </w:tc>
      </w:tr>
      <w:tr w14:paraId="7C35FAC0">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EBB3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30111</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96E3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公务员医疗补助缴费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0D4FF4">
            <w:pPr>
              <w:widowControl/>
              <w:jc w:val="center"/>
              <w:rPr>
                <w:rFonts w:ascii="宋体" w:hAnsi="宋体" w:eastAsia="宋体" w:cs="宋体"/>
                <w:b w:val="0"/>
                <w:bCs w:val="0"/>
                <w:i w:val="0"/>
                <w:iCs w:val="0"/>
                <w:smallCaps w:val="0"/>
                <w:color w:val="000000"/>
                <w:kern w:val="0"/>
                <w:sz w:val="21"/>
                <w:szCs w:val="26"/>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CA9FA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30209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C4D92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物业管理费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302E910">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C4DAB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17444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物资储备</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C54FA6">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rPr>
            </w:pPr>
            <w:r>
              <w:rPr>
                <w:rFonts w:hint="eastAsia" w:ascii="宋体" w:hAnsi="宋体" w:cs="宋体"/>
                <w:b w:val="0"/>
                <w:bCs w:val="0"/>
                <w:i w:val="0"/>
                <w:iCs w:val="0"/>
                <w:smallCaps w:val="0"/>
                <w:color w:val="000000"/>
                <w:kern w:val="0"/>
                <w:sz w:val="21"/>
                <w:szCs w:val="26"/>
                <w:lang w:val="en-US" w:eastAsia="zh-CN"/>
              </w:rPr>
              <w:t>0</w:t>
            </w:r>
          </w:p>
        </w:tc>
      </w:tr>
      <w:tr w14:paraId="124EFF6C">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719FA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30112</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08099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其他社会保障缴费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053DB7">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2.09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0150F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C21A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差旅费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19D5C4">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0.33</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B42AC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31009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42ACD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土地补偿</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F15D1C">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6C26B4FB">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36DEA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30113</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E1837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住房公积金</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7CAFB0">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41.42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69738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A08A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因公出国（境）费用</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FC8D9E">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AC3AC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31010</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E8FC9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安置补助</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81634B">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3111A423">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5DCDB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30114</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948BD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4995B4">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1276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30213</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8C483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维修（护）费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D21F34">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0.06</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1113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F331A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地上附着物和青苗补偿</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87A512">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7B1648D3">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92BA46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30199</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079DE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其他工资福利支出</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6DCECD">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129.03</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5BF23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30214</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FA8F1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租赁费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942271">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FE02E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564E7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拆迁补偿</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1D2189">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39E4BEDB">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0B3E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2AC89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对个人和家庭的补助</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703C8E3">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82.8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92228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30215</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B41E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会议费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7AE9E2">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C80D6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31013</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A0AAE8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公务用车购置</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D56A22">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67D5C52F">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037F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30301</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17AEC0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离休费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01BCADB">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B297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30216</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629C3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培训费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56209D">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C3E28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31019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D8AE3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其他交通工具购置</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FF870B6">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2E9A6247">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C061D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30302</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45013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退休费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AE0241">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56BA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30217</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33C2D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公务接待费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328E10">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8C6B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BB6C6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文物和陈列品购置</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B09E40">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0364854C">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5BB09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30303</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31A83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退职（役）费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D74315">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902177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30218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B05D6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专用材料费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E1F8D2">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C47713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31022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6F318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无形资产购置</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3EF841A">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4B157C85">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D6F13B">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30304</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D9E097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抚恤金</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44B85C">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21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5AA8A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30224</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D6452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被装购置费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2B67912">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F75F3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31099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8170B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其他资本性支出</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F3EC423">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402BDD6E">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F169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30305</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62421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生活补助</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642BEC">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5288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30225</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91C76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专用燃料费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DE8445">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4E766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64FC4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对企业补助</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34FE8E6">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r>
              <w:rPr>
                <w:rFonts w:hint="eastAsia" w:ascii="宋体" w:hAnsi="宋体" w:cs="宋体"/>
                <w:b w:val="0"/>
                <w:bCs w:val="0"/>
                <w:i w:val="0"/>
                <w:iCs w:val="0"/>
                <w:smallCaps w:val="0"/>
                <w:color w:val="000000"/>
                <w:kern w:val="0"/>
                <w:sz w:val="21"/>
                <w:szCs w:val="26"/>
                <w:lang w:val="en-US" w:eastAsia="zh-CN"/>
              </w:rPr>
              <w:t>0</w:t>
            </w:r>
          </w:p>
        </w:tc>
      </w:tr>
      <w:tr w14:paraId="32305BE5">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7231B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30306</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EF88D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救济费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ACA0D0">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A287A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30226</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36F4FB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劳务费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B745E7">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3CE91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DEADB2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资本金注入</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82F65B">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rPr>
            </w:pPr>
            <w:r>
              <w:rPr>
                <w:rFonts w:hint="eastAsia" w:ascii="宋体" w:hAnsi="宋体" w:cs="宋体"/>
                <w:b w:val="0"/>
                <w:bCs w:val="0"/>
                <w:i w:val="0"/>
                <w:iCs w:val="0"/>
                <w:smallCaps w:val="0"/>
                <w:color w:val="000000"/>
                <w:kern w:val="0"/>
                <w:sz w:val="21"/>
                <w:szCs w:val="26"/>
                <w:lang w:val="en-US" w:eastAsia="zh-CN"/>
              </w:rPr>
              <w:t>0</w:t>
            </w:r>
          </w:p>
        </w:tc>
      </w:tr>
      <w:tr w14:paraId="5F9D358F">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1011B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30307</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D252C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医疗费补助</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82C833C">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FB855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30227</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74718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委托业务费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504C6D">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512.49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C86AE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31203</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569A9F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政府投资基金股权投资</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9AC3C2">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rPr>
            </w:pPr>
            <w:r>
              <w:rPr>
                <w:rFonts w:hint="eastAsia" w:ascii="宋体" w:hAnsi="宋体" w:cs="宋体"/>
                <w:b w:val="0"/>
                <w:bCs w:val="0"/>
                <w:i w:val="0"/>
                <w:iCs w:val="0"/>
                <w:smallCaps w:val="0"/>
                <w:color w:val="000000"/>
                <w:kern w:val="0"/>
                <w:sz w:val="21"/>
                <w:szCs w:val="26"/>
                <w:lang w:val="en-US" w:eastAsia="zh-CN"/>
              </w:rPr>
              <w:t>0</w:t>
            </w:r>
          </w:p>
        </w:tc>
      </w:tr>
      <w:tr w14:paraId="282D1B85">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76561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30308</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63E03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助学金</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CC7B3BA">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EA509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8DF3E6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工会经费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FE8D49">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4.64</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60D11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31204</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D5031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费用补贴</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B41F47">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rPr>
            </w:pPr>
            <w:r>
              <w:rPr>
                <w:rFonts w:hint="eastAsia" w:ascii="宋体" w:hAnsi="宋体" w:cs="宋体"/>
                <w:b w:val="0"/>
                <w:bCs w:val="0"/>
                <w:i w:val="0"/>
                <w:iCs w:val="0"/>
                <w:smallCaps w:val="0"/>
                <w:color w:val="000000"/>
                <w:kern w:val="0"/>
                <w:sz w:val="21"/>
                <w:szCs w:val="26"/>
                <w:lang w:val="en-US" w:eastAsia="zh-CN"/>
              </w:rPr>
              <w:t>0</w:t>
            </w:r>
          </w:p>
        </w:tc>
      </w:tr>
      <w:tr w14:paraId="27FB268D">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6C02F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30309</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A8D1B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奖励金</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B943C35">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bidi="ar-SA"/>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9F698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30229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B5497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福利费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C06E0B">
            <w:pPr>
              <w:widowControl/>
              <w:jc w:val="center"/>
              <w:rPr>
                <w:rFonts w:ascii="Times New Roman" w:hAnsi="Times New Roman" w:eastAsia="Times New Roman" w:cs="Times New Roman"/>
                <w:b w:val="0"/>
                <w:bCs w:val="0"/>
                <w:i w:val="0"/>
                <w:iCs w:val="0"/>
                <w:smallCaps w:val="0"/>
                <w:color w:val="000000"/>
                <w:kern w:val="0"/>
                <w:sz w:val="26"/>
                <w:szCs w:val="26"/>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C9239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31205</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F55D8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利息补贴</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AF980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hint="eastAsia" w:ascii="宋体" w:hAnsi="宋体" w:cs="宋体"/>
                <w:b w:val="0"/>
                <w:bCs w:val="0"/>
                <w:i w:val="0"/>
                <w:iCs w:val="0"/>
                <w:smallCaps w:val="0"/>
                <w:color w:val="000000"/>
                <w:kern w:val="0"/>
                <w:sz w:val="21"/>
                <w:szCs w:val="26"/>
                <w:lang w:val="en-US" w:eastAsia="zh-CN"/>
              </w:rPr>
              <w:t>0</w:t>
            </w:r>
          </w:p>
        </w:tc>
      </w:tr>
      <w:tr w14:paraId="00EA4301">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7374A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30310</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77E5C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个人农业生产补贴</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CAC106">
            <w:pPr>
              <w:widowControl/>
              <w:jc w:val="center"/>
              <w:rPr>
                <w:rFonts w:ascii="Times New Roman" w:hAnsi="Times New Roman" w:eastAsia="Times New Roman" w:cs="Times New Roman"/>
                <w:b w:val="0"/>
                <w:bCs w:val="0"/>
                <w:i w:val="0"/>
                <w:iCs w:val="0"/>
                <w:smallCaps w:val="0"/>
                <w:color w:val="000000"/>
                <w:kern w:val="0"/>
                <w:sz w:val="29"/>
                <w:szCs w:val="29"/>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3AB4D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97674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公务用车运行维护费</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3EF59FF">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2.58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16ABD1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31206</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A7E3ED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其他资本性补助</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9E137E">
            <w:pPr>
              <w:widowControl/>
              <w:jc w:val="center"/>
              <w:rPr>
                <w:rFonts w:hint="eastAsia" w:ascii="Times New Roman" w:hAnsi="Times New Roman" w:eastAsia="宋体" w:cs="Times New Roman"/>
                <w:b w:val="0"/>
                <w:bCs w:val="0"/>
                <w:i w:val="0"/>
                <w:iCs w:val="0"/>
                <w:smallCaps w:val="0"/>
                <w:color w:val="000000"/>
                <w:kern w:val="0"/>
                <w:sz w:val="29"/>
                <w:szCs w:val="29"/>
                <w:lang w:eastAsia="zh-CN"/>
              </w:rPr>
            </w:pPr>
            <w:r>
              <w:rPr>
                <w:rFonts w:hint="eastAsia" w:ascii="宋体" w:hAnsi="宋体" w:cs="宋体"/>
                <w:b w:val="0"/>
                <w:bCs w:val="0"/>
                <w:i w:val="0"/>
                <w:iCs w:val="0"/>
                <w:smallCaps w:val="0"/>
                <w:color w:val="000000"/>
                <w:kern w:val="0"/>
                <w:sz w:val="21"/>
                <w:szCs w:val="29"/>
                <w:lang w:val="en-US" w:eastAsia="zh-CN"/>
              </w:rPr>
              <w:t>0</w:t>
            </w:r>
          </w:p>
        </w:tc>
      </w:tr>
      <w:tr w14:paraId="4501159C">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86E74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30311</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CED4A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代缴社会保险费</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0B6AED3">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16F071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30239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4902C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其他交通费用</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725031">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9.08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EAA7C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31299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A40EAB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其他对企业补助</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907ABB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hint="eastAsia" w:ascii="宋体" w:hAnsi="宋体" w:cs="宋体"/>
                <w:b w:val="0"/>
                <w:bCs w:val="0"/>
                <w:i w:val="0"/>
                <w:iCs w:val="0"/>
                <w:smallCaps w:val="0"/>
                <w:color w:val="000000"/>
                <w:kern w:val="0"/>
                <w:sz w:val="21"/>
                <w:szCs w:val="26"/>
                <w:lang w:val="en-US" w:eastAsia="zh-CN"/>
              </w:rPr>
              <w:t>0</w:t>
            </w:r>
          </w:p>
        </w:tc>
      </w:tr>
      <w:tr w14:paraId="31EDB85E">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CF59D49">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30399</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2AC1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其他对个人和家庭的补助</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2F8716">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61.8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0F79E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30240</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9B987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税金及附加费用</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20606A">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61BF2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1C1035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96F689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hint="eastAsia" w:ascii="宋体" w:hAnsi="宋体" w:cs="宋体"/>
                <w:b w:val="0"/>
                <w:bCs w:val="0"/>
                <w:i w:val="0"/>
                <w:iCs w:val="0"/>
                <w:smallCaps w:val="0"/>
                <w:color w:val="000000"/>
                <w:kern w:val="0"/>
                <w:sz w:val="21"/>
                <w:szCs w:val="26"/>
                <w:lang w:val="en-US" w:eastAsia="zh-CN"/>
              </w:rPr>
              <w:t>0</w:t>
            </w:r>
          </w:p>
        </w:tc>
      </w:tr>
      <w:tr w14:paraId="0E6B430F">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8DA7408">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58B9CE">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156E60">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0ED0A4">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30299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B002C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其他商品和服务支出</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B697CB">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5.71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A5C7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39907</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676FD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国家赔偿费用支出</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5EAEBA1">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rPr>
            </w:pPr>
            <w:r>
              <w:rPr>
                <w:rFonts w:hint="eastAsia" w:ascii="宋体" w:hAnsi="宋体" w:cs="宋体"/>
                <w:b w:val="0"/>
                <w:bCs w:val="0"/>
                <w:i w:val="0"/>
                <w:iCs w:val="0"/>
                <w:smallCaps w:val="0"/>
                <w:color w:val="000000"/>
                <w:kern w:val="0"/>
                <w:sz w:val="21"/>
                <w:szCs w:val="26"/>
                <w:lang w:val="en-US" w:eastAsia="zh-CN"/>
              </w:rPr>
              <w:t>0</w:t>
            </w:r>
          </w:p>
        </w:tc>
      </w:tr>
      <w:tr w14:paraId="3BBB5216">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1DABE0">
            <w:pPr>
              <w:widowControl/>
              <w:jc w:val="righ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037FA3D">
            <w:pPr>
              <w:widowControl/>
              <w:jc w:val="righ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8262911">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A45A23">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6267DE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债务利息及费用支出</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A5CC53">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90083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39908</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3C2D7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对民间非营利组织和群众性自治组织补贴</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0F3B90">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hint="eastAsia" w:ascii="宋体" w:hAnsi="宋体" w:cs="宋体"/>
                <w:b w:val="0"/>
                <w:bCs w:val="0"/>
                <w:i w:val="0"/>
                <w:iCs w:val="0"/>
                <w:smallCaps w:val="0"/>
                <w:color w:val="000000"/>
                <w:kern w:val="0"/>
                <w:sz w:val="21"/>
                <w:szCs w:val="26"/>
                <w:lang w:val="en-US" w:eastAsia="zh-CN"/>
              </w:rPr>
              <w:t>0</w:t>
            </w:r>
          </w:p>
        </w:tc>
      </w:tr>
      <w:tr w14:paraId="1DF1C4E4">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B903C90">
            <w:pPr>
              <w:widowControl/>
              <w:jc w:val="righ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745572">
            <w:pPr>
              <w:widowControl/>
              <w:jc w:val="righ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44E3FFB">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0768E6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30701</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4BFCC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国内债务付息</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602263F">
            <w:pPr>
              <w:widowControl/>
              <w:jc w:val="center"/>
              <w:rPr>
                <w:rFonts w:hint="eastAsia" w:ascii="Times New Roman" w:hAnsi="Times New Roman" w:eastAsia="宋体" w:cs="Times New Roman"/>
                <w:b w:val="0"/>
                <w:bCs w:val="0"/>
                <w:i w:val="0"/>
                <w:iCs w:val="0"/>
                <w:smallCaps w:val="0"/>
                <w:color w:val="000000"/>
                <w:kern w:val="0"/>
                <w:sz w:val="26"/>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54413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39909</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5582997">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经常性赠与</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ABF6B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hint="eastAsia" w:ascii="宋体" w:hAnsi="宋体" w:cs="宋体"/>
                <w:b w:val="0"/>
                <w:bCs w:val="0"/>
                <w:i w:val="0"/>
                <w:iCs w:val="0"/>
                <w:smallCaps w:val="0"/>
                <w:color w:val="000000"/>
                <w:kern w:val="0"/>
                <w:sz w:val="21"/>
                <w:szCs w:val="26"/>
                <w:lang w:val="en-US" w:eastAsia="zh-CN"/>
              </w:rPr>
              <w:t>0</w:t>
            </w:r>
          </w:p>
        </w:tc>
      </w:tr>
      <w:tr w14:paraId="17E17591">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67ED60">
            <w:pPr>
              <w:widowControl/>
              <w:jc w:val="righ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B06AD5F">
            <w:pPr>
              <w:widowControl/>
              <w:jc w:val="righ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7F15228">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2CBE4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30702</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11A955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国外债务付息</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066D1A">
            <w:pPr>
              <w:widowControl/>
              <w:jc w:val="center"/>
              <w:rPr>
                <w:rFonts w:ascii="Times New Roman" w:hAnsi="Times New Roman" w:eastAsia="Times New Roman" w:cs="Times New Roman"/>
                <w:b w:val="0"/>
                <w:bCs w:val="0"/>
                <w:i w:val="0"/>
                <w:iCs w:val="0"/>
                <w:smallCaps w:val="0"/>
                <w:color w:val="000000"/>
                <w:kern w:val="0"/>
                <w:sz w:val="26"/>
                <w:szCs w:val="26"/>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13C87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39910</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533B5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资本性赠与</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850E6D">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hint="eastAsia" w:ascii="宋体" w:hAnsi="宋体" w:cs="宋体"/>
                <w:b w:val="0"/>
                <w:bCs w:val="0"/>
                <w:i w:val="0"/>
                <w:iCs w:val="0"/>
                <w:smallCaps w:val="0"/>
                <w:color w:val="000000"/>
                <w:kern w:val="0"/>
                <w:sz w:val="21"/>
                <w:szCs w:val="26"/>
                <w:lang w:val="en-US" w:eastAsia="zh-CN"/>
              </w:rPr>
              <w:t>0</w:t>
            </w:r>
          </w:p>
        </w:tc>
      </w:tr>
      <w:tr w14:paraId="6289662C">
        <w:tblPrEx>
          <w:tblCellMar>
            <w:top w:w="0" w:type="dxa"/>
            <w:left w:w="108" w:type="dxa"/>
            <w:bottom w:w="0" w:type="dxa"/>
            <w:right w:w="108" w:type="dxa"/>
          </w:tblCellMar>
        </w:tblPrEx>
        <w:trPr>
          <w:cantSplit/>
        </w:trPr>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A10F0A4">
            <w:pPr>
              <w:widowControl/>
              <w:jc w:val="righ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7B4229">
            <w:pPr>
              <w:widowControl/>
              <w:jc w:val="right"/>
              <w:rPr>
                <w:rFonts w:hint="eastAsia" w:ascii="Times New Roman" w:hAnsi="Times New Roman" w:eastAsia="宋体" w:cs="Times New Roman"/>
                <w:b w:val="0"/>
                <w:bCs w:val="0"/>
                <w:i w:val="0"/>
                <w:iCs w:val="0"/>
                <w:smallCaps w:val="0"/>
                <w:color w:val="000000"/>
                <w:kern w:val="0"/>
                <w:sz w:val="26"/>
                <w:szCs w:val="26"/>
                <w:lang w:eastAsia="zh-CN"/>
              </w:rPr>
            </w:pP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E188212">
            <w:pPr>
              <w:widowControl/>
              <w:jc w:val="center"/>
              <w:rPr>
                <w:rFonts w:hint="eastAsia" w:ascii="宋体" w:hAnsi="宋体" w:eastAsia="宋体" w:cs="宋体"/>
                <w:b w:val="0"/>
                <w:bCs w:val="0"/>
                <w:i w:val="0"/>
                <w:iCs w:val="0"/>
                <w:smallCaps w:val="0"/>
                <w:color w:val="000000"/>
                <w:kern w:val="0"/>
                <w:sz w:val="21"/>
                <w:szCs w:val="26"/>
                <w:lang w:val="en-US"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8CAF09D">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B64358E">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1C6745">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B0BCE5">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E76A39">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48BCD11">
            <w:pPr>
              <w:widowControl/>
              <w:jc w:val="center"/>
              <w:rPr>
                <w:rFonts w:hint="default" w:ascii="宋体" w:hAnsi="宋体" w:eastAsia="宋体" w:cs="宋体"/>
                <w:b w:val="0"/>
                <w:bCs w:val="0"/>
                <w:i w:val="0"/>
                <w:iCs w:val="0"/>
                <w:smallCaps w:val="0"/>
                <w:color w:val="000000"/>
                <w:kern w:val="0"/>
                <w:sz w:val="21"/>
                <w:szCs w:val="26"/>
                <w:lang w:val="en-US" w:eastAsia="zh-CN"/>
              </w:rPr>
            </w:pPr>
          </w:p>
        </w:tc>
      </w:tr>
      <w:tr w14:paraId="4F91D785">
        <w:tblPrEx>
          <w:tblCellMar>
            <w:top w:w="0" w:type="dxa"/>
            <w:left w:w="108" w:type="dxa"/>
            <w:bottom w:w="0" w:type="dxa"/>
            <w:right w:w="108" w:type="dxa"/>
          </w:tblCellMar>
        </w:tblPrEx>
        <w:trPr>
          <w:cantSplit/>
        </w:trPr>
        <w:tc>
          <w:tcPr>
            <w:tcW w:w="337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608443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人员经费合计 </w:t>
            </w:r>
          </w:p>
        </w:tc>
        <w:tc>
          <w:tcPr>
            <w:tcW w:w="1685"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D1747A2">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default" w:ascii="宋体" w:hAnsi="宋体" w:eastAsia="宋体" w:cs="宋体"/>
                <w:b w:val="0"/>
                <w:bCs w:val="0"/>
                <w:i w:val="0"/>
                <w:iCs w:val="0"/>
                <w:smallCaps w:val="0"/>
                <w:color w:val="000000"/>
                <w:kern w:val="0"/>
                <w:sz w:val="21"/>
                <w:szCs w:val="26"/>
                <w:lang w:val="en-US" w:eastAsia="zh-CN"/>
              </w:rPr>
              <w:t>694.35</w:t>
            </w:r>
          </w:p>
        </w:tc>
        <w:tc>
          <w:tcPr>
            <w:tcW w:w="8420" w:type="dxa"/>
            <w:gridSpan w:val="5"/>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0CC28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公用经费合计</w:t>
            </w:r>
          </w:p>
        </w:tc>
        <w:tc>
          <w:tcPr>
            <w:tcW w:w="1684"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C54211">
            <w:pPr>
              <w:widowControl/>
              <w:jc w:val="center"/>
              <w:rPr>
                <w:rFonts w:hint="default" w:ascii="宋体" w:hAnsi="宋体" w:eastAsia="宋体" w:cs="宋体"/>
                <w:b w:val="0"/>
                <w:bCs w:val="0"/>
                <w:i w:val="0"/>
                <w:iCs w:val="0"/>
                <w:smallCaps w:val="0"/>
                <w:color w:val="000000"/>
                <w:kern w:val="0"/>
                <w:sz w:val="21"/>
                <w:szCs w:val="26"/>
                <w:lang w:val="en-US" w:eastAsia="zh-CN"/>
              </w:rPr>
            </w:pPr>
            <w:r>
              <w:rPr>
                <w:rFonts w:hint="eastAsia" w:ascii="宋体" w:hAnsi="宋体" w:eastAsia="宋体" w:cs="宋体"/>
                <w:b w:val="0"/>
                <w:bCs w:val="0"/>
                <w:i w:val="0"/>
                <w:iCs w:val="0"/>
                <w:smallCaps w:val="0"/>
                <w:color w:val="000000"/>
                <w:kern w:val="0"/>
                <w:sz w:val="21"/>
                <w:szCs w:val="26"/>
                <w:lang w:val="en-US" w:eastAsia="zh-CN"/>
              </w:rPr>
              <w:t>542.85</w:t>
            </w:r>
          </w:p>
        </w:tc>
      </w:tr>
      <w:tr w14:paraId="61A0FB6D">
        <w:tblPrEx>
          <w:tblCellMar>
            <w:top w:w="0" w:type="dxa"/>
            <w:left w:w="108" w:type="dxa"/>
            <w:bottom w:w="0" w:type="dxa"/>
            <w:right w:w="108" w:type="dxa"/>
          </w:tblCellMar>
        </w:tblPrEx>
        <w:trPr>
          <w:cantSplit/>
        </w:trPr>
        <w:tc>
          <w:tcPr>
            <w:tcW w:w="15159" w:type="dxa"/>
            <w:gridSpan w:val="9"/>
            <w:noWrap w:val="0"/>
            <w:tcMar>
              <w:top w:w="15" w:type="dxa"/>
              <w:left w:w="108" w:type="dxa"/>
              <w:bottom w:w="15" w:type="dxa"/>
              <w:right w:w="108" w:type="dxa"/>
            </w:tcMar>
            <w:vAlign w:val="center"/>
          </w:tcPr>
          <w:p w14:paraId="70F94C0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注：本表反映部门本年度一般公共预算财政拨款基本支出明细情况。</w:t>
            </w:r>
          </w:p>
        </w:tc>
      </w:tr>
    </w:tbl>
    <w:p w14:paraId="7F260386">
      <w:pPr>
        <w:pStyle w:val="31"/>
        <w:widowControl/>
        <w:spacing w:before="100" w:after="100"/>
        <w:ind w:right="100"/>
        <w:jc w:val="left"/>
        <w:rPr>
          <w:rFonts w:ascii="Times New Roman" w:hAnsi="Times New Roman" w:eastAsia="Times New Roman" w:cs="Times New Roman"/>
          <w:kern w:val="0"/>
          <w:sz w:val="24"/>
        </w:rPr>
      </w:pPr>
    </w:p>
    <w:p w14:paraId="271BDC45">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br w:type="page"/>
      </w:r>
      <w:r>
        <w:rPr>
          <w:rFonts w:ascii="黑体" w:hAnsi="黑体" w:eastAsia="黑体" w:cs="黑体"/>
          <w:b w:val="0"/>
          <w:bCs w:val="0"/>
          <w:spacing w:val="0"/>
          <w:kern w:val="0"/>
        </w:rPr>
        <w:t>七、一般公共预算财政拨款“三公”经费支出决算表</w:t>
      </w:r>
    </w:p>
    <w:tbl>
      <w:tblPr>
        <w:tblStyle w:val="20"/>
        <w:tblW w:w="5000" w:type="pct"/>
        <w:tblInd w:w="20" w:type="dxa"/>
        <w:tblLayout w:type="fixed"/>
        <w:tblCellMar>
          <w:top w:w="0" w:type="dxa"/>
          <w:left w:w="108" w:type="dxa"/>
          <w:bottom w:w="0" w:type="dxa"/>
          <w:right w:w="108" w:type="dxa"/>
        </w:tblCellMar>
      </w:tblPr>
      <w:tblGrid>
        <w:gridCol w:w="5053"/>
        <w:gridCol w:w="5053"/>
        <w:gridCol w:w="5053"/>
      </w:tblGrid>
      <w:tr w14:paraId="0818C2A4">
        <w:tblPrEx>
          <w:tblCellMar>
            <w:top w:w="0" w:type="dxa"/>
            <w:left w:w="108" w:type="dxa"/>
            <w:bottom w:w="0" w:type="dxa"/>
            <w:right w:w="108" w:type="dxa"/>
          </w:tblCellMar>
        </w:tblPrEx>
        <w:trPr>
          <w:cantSplit/>
          <w:tblHeader/>
        </w:trPr>
        <w:tc>
          <w:tcPr>
            <w:tcW w:w="16383" w:type="dxa"/>
            <w:gridSpan w:val="3"/>
            <w:noWrap w:val="0"/>
            <w:tcMar>
              <w:top w:w="15" w:type="dxa"/>
              <w:left w:w="108" w:type="dxa"/>
              <w:bottom w:w="15" w:type="dxa"/>
              <w:right w:w="108" w:type="dxa"/>
            </w:tcMar>
            <w:vAlign w:val="center"/>
          </w:tcPr>
          <w:p w14:paraId="1DB611EC">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一般公共预算财政拨款“三公”经费支出决算表</w:t>
            </w:r>
          </w:p>
        </w:tc>
      </w:tr>
      <w:tr w14:paraId="0AE5A03C">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2D6506C6">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center"/>
          </w:tcPr>
          <w:p w14:paraId="4EB264DE">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公开07表</w:t>
            </w:r>
          </w:p>
        </w:tc>
      </w:tr>
      <w:tr w14:paraId="3CE5D503">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center"/>
          </w:tcPr>
          <w:p w14:paraId="24DF4041">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编制单位：尤溪县卫生健康局</w:t>
            </w:r>
          </w:p>
        </w:tc>
        <w:tc>
          <w:tcPr>
            <w:tcW w:w="21600" w:type="dxa"/>
            <w:noWrap w:val="0"/>
            <w:tcMar>
              <w:top w:w="15" w:type="dxa"/>
              <w:left w:w="108" w:type="dxa"/>
              <w:bottom w:w="15" w:type="dxa"/>
              <w:right w:w="108" w:type="dxa"/>
            </w:tcMar>
            <w:vAlign w:val="center"/>
          </w:tcPr>
          <w:p w14:paraId="5BB82D4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1EC7D9C2">
        <w:tblPrEx>
          <w:tblCellMar>
            <w:top w:w="0" w:type="dxa"/>
            <w:left w:w="108" w:type="dxa"/>
            <w:bottom w:w="0" w:type="dxa"/>
            <w:right w:w="108" w:type="dxa"/>
          </w:tblCellMar>
        </w:tblPrEx>
        <w:trPr>
          <w:cantSplit/>
          <w:tblHeader/>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659DB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82B6F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行次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694D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决算数</w:t>
            </w:r>
          </w:p>
        </w:tc>
      </w:tr>
      <w:tr w14:paraId="2BF0C9C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B22C1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E945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A1524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3.66</w:t>
            </w:r>
          </w:p>
        </w:tc>
      </w:tr>
      <w:tr w14:paraId="405FF7B0">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D25DD2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 因公出国（境）费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1D146C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6B2EB2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4FCE9FB9">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FCD1C5">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 公务用车购置及运行维护费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DB2F66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41B2A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2.58</w:t>
            </w:r>
          </w:p>
        </w:tc>
      </w:tr>
      <w:tr w14:paraId="4DE5F1C1">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C0D432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其中：（1）公务用车购置费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550E67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A77EE0F">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6DA187EB">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493AD56">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（2）公务用车运行维护费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FE774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D6420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2.58</w:t>
            </w:r>
          </w:p>
        </w:tc>
      </w:tr>
      <w:tr w14:paraId="4ECBC616">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271E1C8">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 公务接待费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81DB7C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78E173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1.08</w:t>
            </w:r>
          </w:p>
        </w:tc>
      </w:tr>
      <w:tr w14:paraId="216457F2">
        <w:tblPrEx>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tcPr>
          <w:p w14:paraId="482E1045">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注：本表反映部门本年度“三公”经费支出决算情况，包括当年一般公共预算财政拨款和以前年度结转资金安排的实际支出。</w:t>
            </w:r>
          </w:p>
        </w:tc>
      </w:tr>
      <w:tr w14:paraId="68488FC4">
        <w:tblPrEx>
          <w:tblCellMar>
            <w:top w:w="0" w:type="dxa"/>
            <w:left w:w="108" w:type="dxa"/>
            <w:bottom w:w="0" w:type="dxa"/>
            <w:right w:w="108" w:type="dxa"/>
          </w:tblCellMar>
        </w:tblPrEx>
        <w:trPr>
          <w:cantSplit/>
        </w:trPr>
        <w:tc>
          <w:tcPr>
            <w:tcW w:w="16383" w:type="dxa"/>
            <w:gridSpan w:val="3"/>
            <w:noWrap w:val="0"/>
            <w:tcMar>
              <w:top w:w="15" w:type="dxa"/>
              <w:left w:w="108" w:type="dxa"/>
              <w:bottom w:w="15" w:type="dxa"/>
              <w:right w:w="108" w:type="dxa"/>
            </w:tcMar>
            <w:vAlign w:val="center"/>
          </w:tcPr>
          <w:p w14:paraId="5179009E">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11072FBC">
      <w:pPr>
        <w:sectPr>
          <w:footerReference r:id="rId12" w:type="default"/>
          <w:pgSz w:w="16383" w:h="11906" w:orient="landscape"/>
          <w:pgMar w:top="1134" w:right="720" w:bottom="1134" w:left="720" w:header="720" w:footer="720" w:gutter="0"/>
          <w:cols w:space="720" w:num="1"/>
        </w:sectPr>
      </w:pPr>
    </w:p>
    <w:p w14:paraId="5702D682">
      <w:pPr>
        <w:pStyle w:val="30"/>
        <w:widowControl/>
        <w:spacing w:before="240" w:after="100"/>
        <w:ind w:right="100"/>
        <w:jc w:val="left"/>
        <w:rPr>
          <w:rFonts w:ascii="Times New Roman" w:hAnsi="Times New Roman" w:eastAsia="Times New Roman" w:cs="Times New Roman"/>
          <w:kern w:val="0"/>
          <w:sz w:val="24"/>
        </w:rPr>
      </w:pPr>
    </w:p>
    <w:p w14:paraId="64165EA0">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八、政府性基金预算财政拨款收入支出决算表</w:t>
      </w:r>
    </w:p>
    <w:tbl>
      <w:tblPr>
        <w:tblStyle w:val="20"/>
        <w:tblW w:w="5000" w:type="pct"/>
        <w:tblInd w:w="20" w:type="dxa"/>
        <w:tblLayout w:type="fixed"/>
        <w:tblCellMar>
          <w:top w:w="0" w:type="dxa"/>
          <w:left w:w="108" w:type="dxa"/>
          <w:bottom w:w="0" w:type="dxa"/>
          <w:right w:w="108" w:type="dxa"/>
        </w:tblCellMar>
      </w:tblPr>
      <w:tblGrid>
        <w:gridCol w:w="629"/>
        <w:gridCol w:w="629"/>
        <w:gridCol w:w="629"/>
        <w:gridCol w:w="1896"/>
        <w:gridCol w:w="1896"/>
        <w:gridCol w:w="1896"/>
        <w:gridCol w:w="1896"/>
        <w:gridCol w:w="1896"/>
        <w:gridCol w:w="1896"/>
        <w:gridCol w:w="1896"/>
      </w:tblGrid>
      <w:tr w14:paraId="5AAFA7D1">
        <w:tblPrEx>
          <w:tblCellMar>
            <w:top w:w="0" w:type="dxa"/>
            <w:left w:w="108" w:type="dxa"/>
            <w:bottom w:w="0" w:type="dxa"/>
            <w:right w:w="108" w:type="dxa"/>
          </w:tblCellMar>
        </w:tblPrEx>
        <w:trPr>
          <w:cantSplit/>
          <w:tblHeader/>
        </w:trPr>
        <w:tc>
          <w:tcPr>
            <w:tcW w:w="14400" w:type="dxa"/>
            <w:gridSpan w:val="10"/>
            <w:noWrap w:val="0"/>
            <w:tcMar>
              <w:top w:w="15" w:type="dxa"/>
              <w:left w:w="108" w:type="dxa"/>
              <w:bottom w:w="15" w:type="dxa"/>
              <w:right w:w="108" w:type="dxa"/>
            </w:tcMar>
            <w:vAlign w:val="center"/>
          </w:tcPr>
          <w:p w14:paraId="7991BE64">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政府性基金预算财政拨款收入支出决算表</w:t>
            </w:r>
          </w:p>
        </w:tc>
      </w:tr>
      <w:tr w14:paraId="116E9006">
        <w:tblPrEx>
          <w:tblCellMar>
            <w:top w:w="0" w:type="dxa"/>
            <w:left w:w="108" w:type="dxa"/>
            <w:bottom w:w="0" w:type="dxa"/>
            <w:right w:w="108" w:type="dxa"/>
          </w:tblCellMar>
        </w:tblPrEx>
        <w:trPr>
          <w:cantSplit/>
          <w:tblHeader/>
        </w:trPr>
        <w:tc>
          <w:tcPr>
            <w:tcW w:w="5290" w:type="dxa"/>
            <w:gridSpan w:val="2"/>
            <w:noWrap w:val="0"/>
            <w:tcMar>
              <w:top w:w="15" w:type="dxa"/>
              <w:left w:w="108" w:type="dxa"/>
              <w:bottom w:w="15" w:type="dxa"/>
              <w:right w:w="108" w:type="dxa"/>
            </w:tcMar>
            <w:vAlign w:val="bottom"/>
          </w:tcPr>
          <w:p w14:paraId="38D96929">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5290" w:type="dxa"/>
            <w:noWrap w:val="0"/>
            <w:tcMar>
              <w:top w:w="15" w:type="dxa"/>
              <w:left w:w="108" w:type="dxa"/>
              <w:bottom w:w="15" w:type="dxa"/>
              <w:right w:w="108" w:type="dxa"/>
            </w:tcMar>
            <w:vAlign w:val="bottom"/>
          </w:tcPr>
          <w:p w14:paraId="2E65606C">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66DA87CC">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379BD11B">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23FC553C">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72395F72">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1D15C8A8">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170EE0B4">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center"/>
          </w:tcPr>
          <w:p w14:paraId="14BC23C9">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公开08表</w:t>
            </w:r>
          </w:p>
        </w:tc>
      </w:tr>
      <w:tr w14:paraId="79C9990A">
        <w:tblPrEx>
          <w:tblCellMar>
            <w:top w:w="0" w:type="dxa"/>
            <w:left w:w="108" w:type="dxa"/>
            <w:bottom w:w="0" w:type="dxa"/>
            <w:right w:w="108" w:type="dxa"/>
          </w:tblCellMar>
        </w:tblPrEx>
        <w:trPr>
          <w:cantSplit/>
          <w:tblHeader/>
        </w:trPr>
        <w:tc>
          <w:tcPr>
            <w:tcW w:w="5290" w:type="dxa"/>
            <w:gridSpan w:val="7"/>
            <w:noWrap w:val="0"/>
            <w:tcMar>
              <w:top w:w="15" w:type="dxa"/>
              <w:left w:w="108" w:type="dxa"/>
              <w:bottom w:w="15" w:type="dxa"/>
              <w:right w:w="108" w:type="dxa"/>
            </w:tcMar>
            <w:vAlign w:val="center"/>
          </w:tcPr>
          <w:p w14:paraId="7F0BD53E">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编制单位：尤溪县卫生健康局</w:t>
            </w:r>
          </w:p>
        </w:tc>
        <w:tc>
          <w:tcPr>
            <w:tcW w:w="21600" w:type="dxa"/>
            <w:noWrap w:val="0"/>
            <w:tcMar>
              <w:top w:w="15" w:type="dxa"/>
              <w:left w:w="108" w:type="dxa"/>
              <w:bottom w:w="15" w:type="dxa"/>
              <w:right w:w="108" w:type="dxa"/>
            </w:tcMar>
            <w:vAlign w:val="bottom"/>
          </w:tcPr>
          <w:p w14:paraId="56AD55B8">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6756D790">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center"/>
          </w:tcPr>
          <w:p w14:paraId="0EAD5B8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26D3AD07">
        <w:tblPrEx>
          <w:tblCellMar>
            <w:top w:w="0" w:type="dxa"/>
            <w:left w:w="108" w:type="dxa"/>
            <w:bottom w:w="0" w:type="dxa"/>
            <w:right w:w="108" w:type="dxa"/>
          </w:tblCellMar>
        </w:tblPrEx>
        <w:trPr>
          <w:cantSplit/>
          <w:tblHeader/>
        </w:trPr>
        <w:tc>
          <w:tcPr>
            <w:tcW w:w="5295" w:type="dxa"/>
            <w:gridSpan w:val="4"/>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BD088A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99BFE9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年初结转和结余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68388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本年收入</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7E7AA2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7FA2A77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年末结转和结余</w:t>
            </w:r>
          </w:p>
        </w:tc>
      </w:tr>
      <w:tr w14:paraId="2E59CF0F">
        <w:tblPrEx>
          <w:tblCellMar>
            <w:top w:w="0" w:type="dxa"/>
            <w:left w:w="108" w:type="dxa"/>
            <w:bottom w:w="0" w:type="dxa"/>
            <w:right w:w="108" w:type="dxa"/>
          </w:tblCellMar>
        </w:tblPrEx>
        <w:trPr>
          <w:cantSplit/>
          <w:tblHeader/>
        </w:trPr>
        <w:tc>
          <w:tcPr>
            <w:tcW w:w="5295" w:type="dxa"/>
            <w:gridSpan w:val="3"/>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099072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支出功能分类科目编码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EB3024E">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1692" w:type="dxa"/>
            <w:vMerge w:val="continue"/>
            <w:tcBorders>
              <w:left w:val="single" w:color="000000" w:sz="6" w:space="0"/>
              <w:right w:val="single" w:color="000000" w:sz="6" w:space="0"/>
            </w:tcBorders>
            <w:tcMar>
              <w:left w:w="108" w:type="dxa"/>
              <w:right w:w="108" w:type="dxa"/>
            </w:tcMar>
            <w:vAlign w:val="center"/>
          </w:tcPr>
          <w:p w14:paraId="53B3DCDA">
            <w:pPr>
              <w:rPr>
                <w:rFonts w:ascii="Times New Roman" w:hAnsi="Times New Roman" w:eastAsia="Times New Roman" w:cs="Times New Roman"/>
                <w:b w:val="0"/>
                <w:bCs w:val="0"/>
                <w:i w:val="0"/>
                <w:iCs w:val="0"/>
                <w:smallCaps w:val="0"/>
                <w:color w:val="000000"/>
                <w:kern w:val="0"/>
                <w:sz w:val="26"/>
                <w:szCs w:val="26"/>
              </w:rPr>
            </w:pPr>
          </w:p>
        </w:tc>
        <w:tc>
          <w:tcPr>
            <w:tcW w:w="1305" w:type="dxa"/>
            <w:vMerge w:val="continue"/>
            <w:tcBorders>
              <w:left w:val="single" w:color="000000" w:sz="6" w:space="0"/>
              <w:right w:val="single" w:color="000000" w:sz="6" w:space="0"/>
            </w:tcBorders>
            <w:tcMar>
              <w:left w:w="108" w:type="dxa"/>
              <w:right w:w="108" w:type="dxa"/>
            </w:tcMar>
            <w:vAlign w:val="center"/>
          </w:tcPr>
          <w:p w14:paraId="571E9FE0">
            <w:pPr>
              <w:rPr>
                <w:rFonts w:ascii="Times New Roman" w:hAnsi="Times New Roman" w:eastAsia="Times New Roman" w:cs="Times New Roman"/>
                <w:b w:val="0"/>
                <w:bCs w:val="0"/>
                <w:i w:val="0"/>
                <w:iCs w:val="0"/>
                <w:smallCaps w:val="0"/>
                <w:color w:val="000000"/>
                <w:kern w:val="0"/>
                <w:sz w:val="26"/>
                <w:szCs w:val="26"/>
              </w:rPr>
            </w:pP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43735E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小计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414369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 xml:space="preserve">基本支出 </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51616C6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c>
          <w:tcPr>
            <w:tcW w:w="1692" w:type="dxa"/>
            <w:vMerge w:val="continue"/>
            <w:tcBorders>
              <w:left w:val="single" w:color="000000" w:sz="6" w:space="0"/>
              <w:right w:val="single" w:color="000000" w:sz="6" w:space="0"/>
            </w:tcBorders>
            <w:tcMar>
              <w:left w:w="108" w:type="dxa"/>
              <w:right w:w="108" w:type="dxa"/>
            </w:tcMar>
            <w:vAlign w:val="center"/>
          </w:tcPr>
          <w:p w14:paraId="0B9BDE84">
            <w:pPr>
              <w:rPr>
                <w:rFonts w:ascii="Times New Roman" w:hAnsi="Times New Roman" w:eastAsia="Times New Roman" w:cs="Times New Roman"/>
                <w:b w:val="0"/>
                <w:bCs w:val="0"/>
                <w:i w:val="0"/>
                <w:iCs w:val="0"/>
                <w:smallCaps w:val="0"/>
                <w:color w:val="000000"/>
                <w:kern w:val="0"/>
                <w:sz w:val="26"/>
                <w:szCs w:val="26"/>
              </w:rPr>
            </w:pPr>
          </w:p>
        </w:tc>
      </w:tr>
      <w:tr w14:paraId="32A63005">
        <w:tblPrEx>
          <w:tblCellMar>
            <w:top w:w="0" w:type="dxa"/>
            <w:left w:w="108" w:type="dxa"/>
            <w:bottom w:w="0" w:type="dxa"/>
            <w:right w:w="108" w:type="dxa"/>
          </w:tblCellMar>
        </w:tblPrEx>
        <w:trPr>
          <w:cantSplit/>
          <w:tblHeader/>
        </w:trPr>
        <w:tc>
          <w:tcPr>
            <w:tcW w:w="1611" w:type="dxa"/>
            <w:gridSpan w:val="3"/>
            <w:vMerge w:val="continue"/>
            <w:tcBorders>
              <w:left w:val="single" w:color="000000" w:sz="6" w:space="0"/>
              <w:bottom w:val="single" w:color="000000" w:sz="6" w:space="0"/>
              <w:right w:val="single" w:color="000000" w:sz="6" w:space="0"/>
            </w:tcBorders>
            <w:tcMar>
              <w:left w:w="108" w:type="dxa"/>
              <w:right w:w="108" w:type="dxa"/>
            </w:tcMar>
            <w:vAlign w:val="center"/>
          </w:tcPr>
          <w:p w14:paraId="695570A0">
            <w:pPr>
              <w:rPr>
                <w:rFonts w:ascii="Times New Roman" w:hAnsi="Times New Roman" w:eastAsia="Times New Roman" w:cs="Times New Roman"/>
                <w:b w:val="0"/>
                <w:bCs w:val="0"/>
                <w:i w:val="0"/>
                <w:iCs w:val="0"/>
                <w:smallCaps w:val="0"/>
                <w:color w:val="000000"/>
                <w:kern w:val="0"/>
                <w:sz w:val="26"/>
                <w:szCs w:val="26"/>
              </w:rPr>
            </w:pPr>
          </w:p>
        </w:tc>
        <w:tc>
          <w:tcPr>
            <w:tcW w:w="418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8D6A046">
            <w:pPr>
              <w:rPr>
                <w:rFonts w:ascii="Times New Roman" w:hAnsi="Times New Roman" w:eastAsia="Times New Roman" w:cs="Times New Roman"/>
                <w:b w:val="0"/>
                <w:bCs w:val="0"/>
                <w:i w:val="0"/>
                <w:iCs w:val="0"/>
                <w:smallCaps w:val="0"/>
                <w:color w:val="000000"/>
                <w:kern w:val="0"/>
                <w:sz w:val="26"/>
                <w:szCs w:val="26"/>
              </w:rPr>
            </w:pPr>
          </w:p>
        </w:tc>
        <w:tc>
          <w:tcPr>
            <w:tcW w:w="169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07065FBA">
            <w:pPr>
              <w:rPr>
                <w:rFonts w:ascii="Times New Roman" w:hAnsi="Times New Roman" w:eastAsia="Times New Roman" w:cs="Times New Roman"/>
                <w:b w:val="0"/>
                <w:bCs w:val="0"/>
                <w:i w:val="0"/>
                <w:iCs w:val="0"/>
                <w:smallCaps w:val="0"/>
                <w:color w:val="000000"/>
                <w:kern w:val="0"/>
                <w:sz w:val="26"/>
                <w:szCs w:val="26"/>
              </w:rPr>
            </w:pPr>
          </w:p>
        </w:tc>
        <w:tc>
          <w:tcPr>
            <w:tcW w:w="130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3EA0B24">
            <w:pPr>
              <w:rPr>
                <w:rFonts w:ascii="Times New Roman" w:hAnsi="Times New Roman" w:eastAsia="Times New Roman" w:cs="Times New Roman"/>
                <w:b w:val="0"/>
                <w:bCs w:val="0"/>
                <w:i w:val="0"/>
                <w:iCs w:val="0"/>
                <w:smallCaps w:val="0"/>
                <w:color w:val="000000"/>
                <w:kern w:val="0"/>
                <w:sz w:val="26"/>
                <w:szCs w:val="26"/>
              </w:rPr>
            </w:pPr>
          </w:p>
        </w:tc>
        <w:tc>
          <w:tcPr>
            <w:tcW w:w="130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F439E4E">
            <w:pPr>
              <w:rPr>
                <w:rFonts w:ascii="Times New Roman" w:hAnsi="Times New Roman" w:eastAsia="Times New Roman" w:cs="Times New Roman"/>
                <w:b w:val="0"/>
                <w:bCs w:val="0"/>
                <w:i w:val="0"/>
                <w:iCs w:val="0"/>
                <w:smallCaps w:val="0"/>
                <w:color w:val="000000"/>
                <w:kern w:val="0"/>
                <w:sz w:val="26"/>
                <w:szCs w:val="26"/>
              </w:rPr>
            </w:pPr>
          </w:p>
        </w:tc>
        <w:tc>
          <w:tcPr>
            <w:tcW w:w="130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D229A32">
            <w:pPr>
              <w:rPr>
                <w:rFonts w:ascii="Times New Roman" w:hAnsi="Times New Roman" w:eastAsia="Times New Roman" w:cs="Times New Roman"/>
                <w:b w:val="0"/>
                <w:bCs w:val="0"/>
                <w:i w:val="0"/>
                <w:iCs w:val="0"/>
                <w:smallCaps w:val="0"/>
                <w:color w:val="000000"/>
                <w:kern w:val="0"/>
                <w:sz w:val="26"/>
                <w:szCs w:val="26"/>
              </w:rPr>
            </w:pPr>
          </w:p>
        </w:tc>
        <w:tc>
          <w:tcPr>
            <w:tcW w:w="1305"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7837978">
            <w:pPr>
              <w:rPr>
                <w:rFonts w:ascii="Times New Roman" w:hAnsi="Times New Roman" w:eastAsia="Times New Roman" w:cs="Times New Roman"/>
                <w:b w:val="0"/>
                <w:bCs w:val="0"/>
                <w:i w:val="0"/>
                <w:iCs w:val="0"/>
                <w:smallCaps w:val="0"/>
                <w:color w:val="000000"/>
                <w:kern w:val="0"/>
                <w:sz w:val="26"/>
                <w:szCs w:val="26"/>
              </w:rPr>
            </w:pPr>
          </w:p>
        </w:tc>
        <w:tc>
          <w:tcPr>
            <w:tcW w:w="1692"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526017C">
            <w:pPr>
              <w:rPr>
                <w:rFonts w:ascii="Times New Roman" w:hAnsi="Times New Roman" w:eastAsia="Times New Roman" w:cs="Times New Roman"/>
                <w:b w:val="0"/>
                <w:bCs w:val="0"/>
                <w:i w:val="0"/>
                <w:iCs w:val="0"/>
                <w:smallCaps w:val="0"/>
                <w:color w:val="000000"/>
                <w:kern w:val="0"/>
                <w:sz w:val="26"/>
                <w:szCs w:val="26"/>
              </w:rPr>
            </w:pPr>
          </w:p>
        </w:tc>
      </w:tr>
      <w:tr w14:paraId="34E028B2">
        <w:tblPrEx>
          <w:tblCellMar>
            <w:top w:w="0" w:type="dxa"/>
            <w:left w:w="108" w:type="dxa"/>
            <w:bottom w:w="0" w:type="dxa"/>
            <w:right w:w="108" w:type="dxa"/>
          </w:tblCellMar>
        </w:tblPrEx>
        <w:trPr>
          <w:cantSplit/>
          <w:tblHeader/>
        </w:trPr>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BA908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类</w:t>
            </w:r>
          </w:p>
        </w:tc>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4B4CD4B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款</w:t>
            </w:r>
          </w:p>
        </w:tc>
        <w:tc>
          <w:tcPr>
            <w:tcW w:w="5295"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D289C2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75CC0D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2D3C8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287B1F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E63AEF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1C1B0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92C36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5</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1A7E9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6</w:t>
            </w:r>
          </w:p>
        </w:tc>
      </w:tr>
      <w:tr w14:paraId="7091DA85">
        <w:tblPrEx>
          <w:tblCellMar>
            <w:top w:w="0" w:type="dxa"/>
            <w:left w:w="108" w:type="dxa"/>
            <w:bottom w:w="0" w:type="dxa"/>
            <w:right w:w="108" w:type="dxa"/>
          </w:tblCellMar>
        </w:tblPrEx>
        <w:trPr>
          <w:cantSplit/>
          <w:tblHeader/>
        </w:trPr>
        <w:tc>
          <w:tcPr>
            <w:tcW w:w="53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7B92EDC">
            <w:pPr>
              <w:rPr>
                <w:rFonts w:ascii="Times New Roman" w:hAnsi="Times New Roman" w:eastAsia="Times New Roman" w:cs="Times New Roman"/>
                <w:b w:val="0"/>
                <w:bCs w:val="0"/>
                <w:i w:val="0"/>
                <w:iCs w:val="0"/>
                <w:smallCaps w:val="0"/>
                <w:color w:val="000000"/>
                <w:kern w:val="0"/>
                <w:sz w:val="26"/>
                <w:szCs w:val="26"/>
              </w:rPr>
            </w:pPr>
          </w:p>
        </w:tc>
        <w:tc>
          <w:tcPr>
            <w:tcW w:w="53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0B2871D">
            <w:pPr>
              <w:rPr>
                <w:rFonts w:ascii="Times New Roman" w:hAnsi="Times New Roman" w:eastAsia="Times New Roman" w:cs="Times New Roman"/>
                <w:b w:val="0"/>
                <w:bCs w:val="0"/>
                <w:i w:val="0"/>
                <w:iCs w:val="0"/>
                <w:smallCaps w:val="0"/>
                <w:color w:val="000000"/>
                <w:kern w:val="0"/>
                <w:sz w:val="26"/>
                <w:szCs w:val="26"/>
              </w:rPr>
            </w:pPr>
          </w:p>
        </w:tc>
        <w:tc>
          <w:tcPr>
            <w:tcW w:w="537" w:type="dxa"/>
            <w:vMerge w:val="continue"/>
            <w:tcBorders>
              <w:left w:val="single" w:color="000000" w:sz="6" w:space="0"/>
              <w:bottom w:val="single" w:color="000000" w:sz="6" w:space="0"/>
              <w:right w:val="single" w:color="000000" w:sz="6" w:space="0"/>
            </w:tcBorders>
            <w:tcMar>
              <w:left w:w="108" w:type="dxa"/>
              <w:right w:w="108" w:type="dxa"/>
            </w:tcMar>
            <w:vAlign w:val="center"/>
          </w:tcPr>
          <w:p w14:paraId="3C6AF16F">
            <w:pPr>
              <w:rPr>
                <w:rFonts w:ascii="Times New Roman" w:hAnsi="Times New Roman" w:eastAsia="Times New Roman" w:cs="Times New Roman"/>
                <w:b w:val="0"/>
                <w:bCs w:val="0"/>
                <w:i w:val="0"/>
                <w:iCs w:val="0"/>
                <w:smallCaps w:val="0"/>
                <w:color w:val="000000"/>
                <w:kern w:val="0"/>
                <w:sz w:val="26"/>
                <w:szCs w:val="26"/>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46A2907">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394432">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B01B9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9AB604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CD406A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244F1F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AFDEC">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5EB452EA">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1EC98E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3AA982A">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其他支出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B2543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5577DD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7735473">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6D956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2128F0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27B37FB">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8D852F0">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F81FAFF">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A76E4A2">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彩票公益金安排的支出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0B4F1C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FACFD4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04F7C3C">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CB613A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F95D59">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7D240EF8">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09A30179">
        <w:tblPrEx>
          <w:tblCellMar>
            <w:top w:w="0" w:type="dxa"/>
            <w:left w:w="108" w:type="dxa"/>
            <w:bottom w:w="0" w:type="dxa"/>
            <w:right w:w="108" w:type="dxa"/>
          </w:tblCellMar>
        </w:tblPrEx>
        <w:trPr>
          <w:cantSplit/>
        </w:trPr>
        <w:tc>
          <w:tcPr>
            <w:tcW w:w="5295"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86B0DBD">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2296099</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448847C">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用于其他社会公益事业的彩票公益金支出</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335695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38E7A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F41508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ACC4D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EDDE4E5">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475.00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156C92A">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0.00</w:t>
            </w:r>
          </w:p>
        </w:tc>
      </w:tr>
      <w:tr w14:paraId="4640A2AB">
        <w:tblPrEx>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tcPr>
          <w:p w14:paraId="33CBD6A5">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注：本表反映部门本年度政府性基金预算财政拨款收入、支出及结转和结余情况。</w:t>
            </w:r>
          </w:p>
        </w:tc>
      </w:tr>
      <w:tr w14:paraId="19604DBA">
        <w:tblPrEx>
          <w:tblCellMar>
            <w:top w:w="0" w:type="dxa"/>
            <w:left w:w="108" w:type="dxa"/>
            <w:bottom w:w="0" w:type="dxa"/>
            <w:right w:w="108" w:type="dxa"/>
          </w:tblCellMar>
        </w:tblPrEx>
        <w:trPr>
          <w:cantSplit/>
        </w:trPr>
        <w:tc>
          <w:tcPr>
            <w:tcW w:w="14400" w:type="dxa"/>
            <w:gridSpan w:val="10"/>
            <w:noWrap w:val="0"/>
            <w:tcMar>
              <w:top w:w="15" w:type="dxa"/>
              <w:left w:w="108" w:type="dxa"/>
              <w:bottom w:w="15" w:type="dxa"/>
              <w:right w:w="108" w:type="dxa"/>
            </w:tcMar>
            <w:vAlign w:val="center"/>
          </w:tcPr>
          <w:p w14:paraId="7B0AD641">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60535EA5">
      <w:pPr>
        <w:sectPr>
          <w:footerReference r:id="rId13" w:type="default"/>
          <w:pgSz w:w="16383" w:h="11906" w:orient="landscape"/>
          <w:pgMar w:top="1134" w:right="720" w:bottom="1134" w:left="720" w:header="720" w:footer="720" w:gutter="0"/>
          <w:cols w:space="720" w:num="1"/>
        </w:sectPr>
      </w:pPr>
    </w:p>
    <w:p w14:paraId="0E29FE07">
      <w:pPr>
        <w:pStyle w:val="30"/>
        <w:widowControl/>
        <w:spacing w:before="240" w:after="100"/>
        <w:ind w:left="100" w:right="100" w:firstLine="0"/>
        <w:jc w:val="left"/>
        <w:rPr>
          <w:rFonts w:hint="eastAsia" w:ascii="Times New Roman" w:hAnsi="Times New Roman" w:eastAsia="宋体" w:cs="Times New Roman"/>
          <w:kern w:val="0"/>
          <w:sz w:val="24"/>
          <w:lang w:eastAsia="zh-CN"/>
        </w:rPr>
      </w:pPr>
    </w:p>
    <w:p w14:paraId="36E1D240">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九、国有资本经营预算财政拨款支出决算表</w:t>
      </w:r>
    </w:p>
    <w:tbl>
      <w:tblPr>
        <w:tblStyle w:val="20"/>
        <w:tblW w:w="5000" w:type="pct"/>
        <w:tblInd w:w="20" w:type="dxa"/>
        <w:tblLayout w:type="fixed"/>
        <w:tblCellMar>
          <w:top w:w="0" w:type="dxa"/>
          <w:left w:w="108" w:type="dxa"/>
          <w:bottom w:w="0" w:type="dxa"/>
          <w:right w:w="108" w:type="dxa"/>
        </w:tblCellMar>
      </w:tblPr>
      <w:tblGrid>
        <w:gridCol w:w="3031"/>
        <w:gridCol w:w="3032"/>
        <w:gridCol w:w="3032"/>
        <w:gridCol w:w="3032"/>
        <w:gridCol w:w="3032"/>
      </w:tblGrid>
      <w:tr w14:paraId="53AF5313">
        <w:tblPrEx>
          <w:tblCellMar>
            <w:top w:w="0" w:type="dxa"/>
            <w:left w:w="108" w:type="dxa"/>
            <w:bottom w:w="0" w:type="dxa"/>
            <w:right w:w="108" w:type="dxa"/>
          </w:tblCellMar>
        </w:tblPrEx>
        <w:trPr>
          <w:cantSplit/>
          <w:tblHeader/>
        </w:trPr>
        <w:tc>
          <w:tcPr>
            <w:tcW w:w="16380" w:type="dxa"/>
            <w:gridSpan w:val="5"/>
            <w:noWrap w:val="0"/>
            <w:tcMar>
              <w:top w:w="15" w:type="dxa"/>
              <w:left w:w="108" w:type="dxa"/>
              <w:bottom w:w="15" w:type="dxa"/>
              <w:right w:w="108" w:type="dxa"/>
            </w:tcMar>
            <w:vAlign w:val="center"/>
          </w:tcPr>
          <w:p w14:paraId="1C084A9B">
            <w:pPr>
              <w:widowControl/>
              <w:jc w:val="center"/>
              <w:rPr>
                <w:rFonts w:ascii="黑体" w:hAnsi="黑体" w:eastAsia="黑体" w:cs="黑体"/>
                <w:b w:val="0"/>
                <w:bCs w:val="0"/>
                <w:i w:val="0"/>
                <w:iCs w:val="0"/>
                <w:smallCaps w:val="0"/>
                <w:color w:val="000000"/>
                <w:kern w:val="0"/>
                <w:sz w:val="36"/>
                <w:szCs w:val="36"/>
              </w:rPr>
            </w:pPr>
            <w:r>
              <w:rPr>
                <w:rFonts w:ascii="黑体" w:hAnsi="黑体" w:eastAsia="黑体" w:cs="黑体"/>
                <w:b w:val="0"/>
                <w:bCs w:val="0"/>
                <w:i w:val="0"/>
                <w:iCs w:val="0"/>
                <w:smallCaps w:val="0"/>
                <w:color w:val="000000"/>
                <w:kern w:val="0"/>
                <w:sz w:val="32"/>
                <w:szCs w:val="36"/>
              </w:rPr>
              <w:t>国有资本经营预算财政拨款支出决算表</w:t>
            </w:r>
          </w:p>
        </w:tc>
      </w:tr>
      <w:tr w14:paraId="7F49E734">
        <w:tblPrEx>
          <w:tblCellMar>
            <w:top w:w="0" w:type="dxa"/>
            <w:left w:w="108" w:type="dxa"/>
            <w:bottom w:w="0" w:type="dxa"/>
            <w:right w:w="108" w:type="dxa"/>
          </w:tblCellMar>
        </w:tblPrEx>
        <w:trPr>
          <w:cantSplit/>
          <w:tblHeader/>
        </w:trPr>
        <w:tc>
          <w:tcPr>
            <w:tcW w:w="21600" w:type="dxa"/>
            <w:gridSpan w:val="2"/>
            <w:noWrap w:val="0"/>
            <w:tcMar>
              <w:top w:w="15" w:type="dxa"/>
              <w:left w:w="108" w:type="dxa"/>
              <w:bottom w:w="15" w:type="dxa"/>
              <w:right w:w="108" w:type="dxa"/>
            </w:tcMar>
            <w:vAlign w:val="bottom"/>
          </w:tcPr>
          <w:p w14:paraId="454C4BA6">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18B9E89F">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bottom"/>
          </w:tcPr>
          <w:p w14:paraId="421485DB">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noWrap w:val="0"/>
            <w:tcMar>
              <w:top w:w="15" w:type="dxa"/>
              <w:left w:w="108" w:type="dxa"/>
              <w:bottom w:w="15" w:type="dxa"/>
              <w:right w:w="108" w:type="dxa"/>
            </w:tcMar>
            <w:vAlign w:val="center"/>
          </w:tcPr>
          <w:p w14:paraId="799AF91B">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公开09表</w:t>
            </w:r>
          </w:p>
        </w:tc>
      </w:tr>
      <w:tr w14:paraId="14FF244A">
        <w:tblPrEx>
          <w:tblCellMar>
            <w:top w:w="0" w:type="dxa"/>
            <w:left w:w="108" w:type="dxa"/>
            <w:bottom w:w="0" w:type="dxa"/>
            <w:right w:w="108" w:type="dxa"/>
          </w:tblCellMar>
        </w:tblPrEx>
        <w:trPr>
          <w:cantSplit/>
          <w:tblHeader/>
        </w:trPr>
        <w:tc>
          <w:tcPr>
            <w:tcW w:w="21600" w:type="dxa"/>
            <w:gridSpan w:val="4"/>
            <w:noWrap w:val="0"/>
            <w:tcMar>
              <w:top w:w="15" w:type="dxa"/>
              <w:left w:w="108" w:type="dxa"/>
              <w:bottom w:w="15" w:type="dxa"/>
              <w:right w:w="108" w:type="dxa"/>
            </w:tcMar>
            <w:vAlign w:val="center"/>
          </w:tcPr>
          <w:p w14:paraId="3FC54120">
            <w:pPr>
              <w:widowControl/>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4"/>
                <w:szCs w:val="26"/>
              </w:rPr>
              <w:t>编制单位：尤溪县卫生健康局</w:t>
            </w:r>
          </w:p>
        </w:tc>
        <w:tc>
          <w:tcPr>
            <w:tcW w:w="21600" w:type="dxa"/>
            <w:noWrap w:val="0"/>
            <w:tcMar>
              <w:top w:w="15" w:type="dxa"/>
              <w:left w:w="108" w:type="dxa"/>
              <w:bottom w:w="15" w:type="dxa"/>
              <w:right w:w="108" w:type="dxa"/>
            </w:tcMar>
            <w:vAlign w:val="center"/>
          </w:tcPr>
          <w:p w14:paraId="60477A65">
            <w:pPr>
              <w:widowControl/>
              <w:jc w:val="righ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单位：万元</w:t>
            </w:r>
          </w:p>
        </w:tc>
      </w:tr>
      <w:tr w14:paraId="0C63F226">
        <w:tblPrEx>
          <w:tblCellMar>
            <w:top w:w="0" w:type="dxa"/>
            <w:left w:w="108" w:type="dxa"/>
            <w:bottom w:w="0" w:type="dxa"/>
            <w:right w:w="108" w:type="dxa"/>
          </w:tblCellMar>
        </w:tblPrEx>
        <w:trPr>
          <w:cantSplit/>
          <w:tblHeader/>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BF5C2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 目</w:t>
            </w:r>
          </w:p>
        </w:tc>
        <w:tc>
          <w:tcPr>
            <w:tcW w:w="21600" w:type="dxa"/>
            <w:gridSpan w:val="3"/>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E3436F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本年支出</w:t>
            </w:r>
          </w:p>
        </w:tc>
      </w:tr>
      <w:tr w14:paraId="4C227878">
        <w:tblPrEx>
          <w:tblCellMar>
            <w:top w:w="0" w:type="dxa"/>
            <w:left w:w="108" w:type="dxa"/>
            <w:bottom w:w="0" w:type="dxa"/>
            <w:right w:w="108" w:type="dxa"/>
          </w:tblCellMar>
        </w:tblPrEx>
        <w:trPr>
          <w:cantSplit/>
          <w:tblHeader/>
        </w:trPr>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600A0744">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功能分类科目编码</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26ECFA22">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科目名称</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A8EA716">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02AF42F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基本支出</w:t>
            </w:r>
          </w:p>
        </w:tc>
        <w:tc>
          <w:tcPr>
            <w:tcW w:w="21600" w:type="dxa"/>
            <w:vMerge w:val="restart"/>
            <w:tcBorders>
              <w:top w:val="single" w:color="000000" w:sz="6" w:space="0"/>
              <w:left w:val="single" w:color="000000" w:sz="6" w:space="0"/>
              <w:bottom w:val="nil"/>
              <w:right w:val="single" w:color="000000" w:sz="6" w:space="0"/>
            </w:tcBorders>
            <w:noWrap w:val="0"/>
            <w:tcMar>
              <w:top w:w="15" w:type="dxa"/>
              <w:left w:w="108" w:type="dxa"/>
              <w:bottom w:w="15" w:type="dxa"/>
              <w:right w:w="108" w:type="dxa"/>
            </w:tcMar>
            <w:vAlign w:val="center"/>
          </w:tcPr>
          <w:p w14:paraId="107F74A1">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项目支出</w:t>
            </w:r>
          </w:p>
        </w:tc>
      </w:tr>
      <w:tr w14:paraId="6DF07235">
        <w:tblPrEx>
          <w:tblCellMar>
            <w:top w:w="0" w:type="dxa"/>
            <w:left w:w="108" w:type="dxa"/>
            <w:bottom w:w="0" w:type="dxa"/>
            <w:right w:w="108" w:type="dxa"/>
          </w:tblCellMar>
        </w:tblPrEx>
        <w:trPr>
          <w:cantSplit/>
          <w:tblHeader/>
        </w:trPr>
        <w:tc>
          <w:tcPr>
            <w:tcW w:w="3276" w:type="dxa"/>
            <w:vMerge w:val="continue"/>
            <w:tcBorders>
              <w:left w:val="single" w:color="000000" w:sz="6" w:space="0"/>
              <w:right w:val="single" w:color="000000" w:sz="6" w:space="0"/>
            </w:tcBorders>
            <w:tcMar>
              <w:left w:w="108" w:type="dxa"/>
              <w:right w:w="108" w:type="dxa"/>
            </w:tcMar>
            <w:vAlign w:val="center"/>
          </w:tcPr>
          <w:p w14:paraId="3EE48E21">
            <w:pPr>
              <w:rPr>
                <w:rFonts w:ascii="Times New Roman" w:hAnsi="Times New Roman" w:eastAsia="Times New Roman" w:cs="Times New Roman"/>
                <w:b w:val="0"/>
                <w:bCs w:val="0"/>
                <w:i w:val="0"/>
                <w:iCs w:val="0"/>
                <w:smallCaps w:val="0"/>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238A22F7">
            <w:pPr>
              <w:rPr>
                <w:rFonts w:ascii="Times New Roman" w:hAnsi="Times New Roman" w:eastAsia="Times New Roman" w:cs="Times New Roman"/>
                <w:b w:val="0"/>
                <w:bCs w:val="0"/>
                <w:i w:val="0"/>
                <w:iCs w:val="0"/>
                <w:smallCaps w:val="0"/>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4E762793">
            <w:pPr>
              <w:rPr>
                <w:rFonts w:ascii="Times New Roman" w:hAnsi="Times New Roman" w:eastAsia="Times New Roman" w:cs="Times New Roman"/>
                <w:b w:val="0"/>
                <w:bCs w:val="0"/>
                <w:i w:val="0"/>
                <w:iCs w:val="0"/>
                <w:smallCaps w:val="0"/>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608BE083">
            <w:pPr>
              <w:rPr>
                <w:rFonts w:ascii="Times New Roman" w:hAnsi="Times New Roman" w:eastAsia="Times New Roman" w:cs="Times New Roman"/>
                <w:b w:val="0"/>
                <w:bCs w:val="0"/>
                <w:i w:val="0"/>
                <w:iCs w:val="0"/>
                <w:smallCaps w:val="0"/>
                <w:color w:val="000000"/>
                <w:kern w:val="0"/>
                <w:sz w:val="26"/>
                <w:szCs w:val="26"/>
              </w:rPr>
            </w:pPr>
          </w:p>
        </w:tc>
        <w:tc>
          <w:tcPr>
            <w:tcW w:w="3276" w:type="dxa"/>
            <w:vMerge w:val="continue"/>
            <w:tcBorders>
              <w:left w:val="single" w:color="000000" w:sz="6" w:space="0"/>
              <w:right w:val="single" w:color="000000" w:sz="6" w:space="0"/>
            </w:tcBorders>
            <w:tcMar>
              <w:left w:w="108" w:type="dxa"/>
              <w:right w:w="108" w:type="dxa"/>
            </w:tcMar>
            <w:vAlign w:val="center"/>
          </w:tcPr>
          <w:p w14:paraId="4607CE45">
            <w:pPr>
              <w:rPr>
                <w:rFonts w:ascii="Times New Roman" w:hAnsi="Times New Roman" w:eastAsia="Times New Roman" w:cs="Times New Roman"/>
                <w:b w:val="0"/>
                <w:bCs w:val="0"/>
                <w:i w:val="0"/>
                <w:iCs w:val="0"/>
                <w:smallCaps w:val="0"/>
                <w:color w:val="000000"/>
                <w:kern w:val="0"/>
                <w:sz w:val="26"/>
                <w:szCs w:val="26"/>
              </w:rPr>
            </w:pPr>
          </w:p>
        </w:tc>
      </w:tr>
      <w:tr w14:paraId="6C32724C">
        <w:tblPrEx>
          <w:tblCellMar>
            <w:top w:w="0" w:type="dxa"/>
            <w:left w:w="108" w:type="dxa"/>
            <w:bottom w:w="0" w:type="dxa"/>
            <w:right w:w="108" w:type="dxa"/>
          </w:tblCellMar>
        </w:tblPrEx>
        <w:trPr>
          <w:cantSplit/>
          <w:tblHeader/>
        </w:trPr>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537594D">
            <w:pPr>
              <w:rPr>
                <w:rFonts w:ascii="Times New Roman" w:hAnsi="Times New Roman" w:eastAsia="Times New Roman" w:cs="Times New Roman"/>
                <w:b w:val="0"/>
                <w:bCs w:val="0"/>
                <w:i w:val="0"/>
                <w:iCs w:val="0"/>
                <w:smallCaps w:val="0"/>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40205602">
            <w:pPr>
              <w:rPr>
                <w:rFonts w:ascii="Times New Roman" w:hAnsi="Times New Roman" w:eastAsia="Times New Roman" w:cs="Times New Roman"/>
                <w:b w:val="0"/>
                <w:bCs w:val="0"/>
                <w:i w:val="0"/>
                <w:iCs w:val="0"/>
                <w:smallCaps w:val="0"/>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11479D96">
            <w:pPr>
              <w:rPr>
                <w:rFonts w:ascii="Times New Roman" w:hAnsi="Times New Roman" w:eastAsia="Times New Roman" w:cs="Times New Roman"/>
                <w:b w:val="0"/>
                <w:bCs w:val="0"/>
                <w:i w:val="0"/>
                <w:iCs w:val="0"/>
                <w:smallCaps w:val="0"/>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26FC8D7F">
            <w:pPr>
              <w:rPr>
                <w:rFonts w:ascii="Times New Roman" w:hAnsi="Times New Roman" w:eastAsia="Times New Roman" w:cs="Times New Roman"/>
                <w:b w:val="0"/>
                <w:bCs w:val="0"/>
                <w:i w:val="0"/>
                <w:iCs w:val="0"/>
                <w:smallCaps w:val="0"/>
                <w:color w:val="000000"/>
                <w:kern w:val="0"/>
                <w:sz w:val="26"/>
                <w:szCs w:val="26"/>
              </w:rPr>
            </w:pPr>
          </w:p>
        </w:tc>
        <w:tc>
          <w:tcPr>
            <w:tcW w:w="3276" w:type="dxa"/>
            <w:vMerge w:val="continue"/>
            <w:tcBorders>
              <w:left w:val="single" w:color="000000" w:sz="6" w:space="0"/>
              <w:bottom w:val="single" w:color="000000" w:sz="6" w:space="0"/>
              <w:right w:val="single" w:color="000000" w:sz="6" w:space="0"/>
            </w:tcBorders>
            <w:tcMar>
              <w:left w:w="108" w:type="dxa"/>
              <w:right w:w="108" w:type="dxa"/>
            </w:tcMar>
            <w:vAlign w:val="center"/>
          </w:tcPr>
          <w:p w14:paraId="52B90BFD">
            <w:pPr>
              <w:rPr>
                <w:rFonts w:ascii="Times New Roman" w:hAnsi="Times New Roman" w:eastAsia="Times New Roman" w:cs="Times New Roman"/>
                <w:b w:val="0"/>
                <w:bCs w:val="0"/>
                <w:i w:val="0"/>
                <w:iCs w:val="0"/>
                <w:smallCaps w:val="0"/>
                <w:color w:val="000000"/>
                <w:kern w:val="0"/>
                <w:sz w:val="26"/>
                <w:szCs w:val="26"/>
              </w:rPr>
            </w:pPr>
          </w:p>
        </w:tc>
      </w:tr>
      <w:tr w14:paraId="2B63DD8F">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7904F80">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栏次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EBD8B6F">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1</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6B29AA1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2</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0FA7ABC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3</w:t>
            </w:r>
          </w:p>
        </w:tc>
      </w:tr>
      <w:tr w14:paraId="0A1FA7B6">
        <w:tblPrEx>
          <w:tblCellMar>
            <w:top w:w="0" w:type="dxa"/>
            <w:left w:w="108" w:type="dxa"/>
            <w:bottom w:w="0" w:type="dxa"/>
            <w:right w:w="108" w:type="dxa"/>
          </w:tblCellMar>
        </w:tblPrEx>
        <w:trPr>
          <w:cantSplit/>
        </w:trPr>
        <w:tc>
          <w:tcPr>
            <w:tcW w:w="21600" w:type="dxa"/>
            <w:gridSpan w:val="2"/>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F6D53BD">
            <w:pPr>
              <w:widowControl/>
              <w:jc w:val="center"/>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合计</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8521CC3">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r>
              <w:rPr>
                <w:rFonts w:hint="eastAsia" w:ascii="宋体" w:hAnsi="宋体" w:cs="宋体"/>
                <w:b w:val="0"/>
                <w:bCs w:val="0"/>
                <w:i w:val="0"/>
                <w:iCs w:val="0"/>
                <w:smallCaps w:val="0"/>
                <w:color w:val="000000"/>
                <w:kern w:val="0"/>
                <w:sz w:val="21"/>
                <w:szCs w:val="26"/>
                <w:lang w:val="en-US" w:eastAsia="zh-CN"/>
              </w:rPr>
              <w:t>0.00</w:t>
            </w: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3D6A68CE">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6F91CA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2DFE233A">
        <w:tblPrEx>
          <w:tblCellMar>
            <w:top w:w="0" w:type="dxa"/>
            <w:left w:w="108" w:type="dxa"/>
            <w:bottom w:w="0" w:type="dxa"/>
            <w:right w:w="108" w:type="dxa"/>
          </w:tblCellMar>
        </w:tblPrEx>
        <w:trPr>
          <w:cantSplit/>
        </w:trPr>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4996E65">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521AC04B">
            <w:pPr>
              <w:widowControl/>
              <w:jc w:val="left"/>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467C2DD7">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2D892739">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c>
          <w:tcPr>
            <w:tcW w:w="21600" w:type="dxa"/>
            <w:tcBorders>
              <w:top w:val="single" w:color="000000" w:sz="6" w:space="0"/>
              <w:left w:val="single" w:color="000000" w:sz="6" w:space="0"/>
              <w:bottom w:val="single" w:color="000000" w:sz="6" w:space="0"/>
              <w:right w:val="single" w:color="000000" w:sz="6" w:space="0"/>
            </w:tcBorders>
            <w:noWrap w:val="0"/>
            <w:tcMar>
              <w:top w:w="15" w:type="dxa"/>
              <w:left w:w="108" w:type="dxa"/>
              <w:bottom w:w="15" w:type="dxa"/>
              <w:right w:w="108" w:type="dxa"/>
            </w:tcMar>
            <w:vAlign w:val="center"/>
          </w:tcPr>
          <w:p w14:paraId="131AD60B">
            <w:pPr>
              <w:widowControl/>
              <w:jc w:val="center"/>
              <w:rPr>
                <w:rFonts w:hint="eastAsia" w:ascii="Times New Roman" w:hAnsi="Times New Roman" w:eastAsia="宋体" w:cs="Times New Roman"/>
                <w:b w:val="0"/>
                <w:bCs w:val="0"/>
                <w:i w:val="0"/>
                <w:iCs w:val="0"/>
                <w:smallCaps w:val="0"/>
                <w:color w:val="000000"/>
                <w:kern w:val="0"/>
                <w:sz w:val="26"/>
                <w:szCs w:val="26"/>
                <w:lang w:eastAsia="zh-CN"/>
              </w:rPr>
            </w:pPr>
          </w:p>
        </w:tc>
      </w:tr>
      <w:tr w14:paraId="0EA8856F">
        <w:tblPrEx>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tcPr>
          <w:p w14:paraId="4E48D3C7">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r>
              <w:rPr>
                <w:rFonts w:ascii="宋体" w:hAnsi="宋体" w:eastAsia="宋体" w:cs="宋体"/>
                <w:b w:val="0"/>
                <w:bCs w:val="0"/>
                <w:i w:val="0"/>
                <w:iCs w:val="0"/>
                <w:smallCaps w:val="0"/>
                <w:color w:val="000000"/>
                <w:kern w:val="0"/>
                <w:sz w:val="21"/>
                <w:szCs w:val="26"/>
              </w:rPr>
              <w:t>注：“本部门2025年度没有使用国有资本经营预算财政拨款安排的支出”。</w:t>
            </w:r>
          </w:p>
        </w:tc>
      </w:tr>
      <w:tr w14:paraId="5EDF3AA0">
        <w:tblPrEx>
          <w:tblCellMar>
            <w:top w:w="0" w:type="dxa"/>
            <w:left w:w="108" w:type="dxa"/>
            <w:bottom w:w="0" w:type="dxa"/>
            <w:right w:w="108" w:type="dxa"/>
          </w:tblCellMar>
        </w:tblPrEx>
        <w:trPr>
          <w:cantSplit/>
        </w:trPr>
        <w:tc>
          <w:tcPr>
            <w:tcW w:w="16380" w:type="dxa"/>
            <w:gridSpan w:val="5"/>
            <w:noWrap w:val="0"/>
            <w:tcMar>
              <w:top w:w="15" w:type="dxa"/>
              <w:left w:w="108" w:type="dxa"/>
              <w:bottom w:w="15" w:type="dxa"/>
              <w:right w:w="108" w:type="dxa"/>
            </w:tcMar>
            <w:vAlign w:val="center"/>
          </w:tcPr>
          <w:p w14:paraId="326533E8">
            <w:pPr>
              <w:widowControl/>
              <w:spacing w:line="375" w:lineRule="atLeast"/>
              <w:jc w:val="left"/>
              <w:rPr>
                <w:rFonts w:ascii="Times New Roman" w:hAnsi="Times New Roman" w:eastAsia="Times New Roman" w:cs="Times New Roman"/>
                <w:b w:val="0"/>
                <w:bCs w:val="0"/>
                <w:i w:val="0"/>
                <w:iCs w:val="0"/>
                <w:smallCaps w:val="0"/>
                <w:color w:val="000000"/>
                <w:kern w:val="0"/>
                <w:sz w:val="26"/>
                <w:szCs w:val="26"/>
              </w:rPr>
            </w:pPr>
          </w:p>
        </w:tc>
      </w:tr>
    </w:tbl>
    <w:p w14:paraId="475B9CEA">
      <w:pPr>
        <w:sectPr>
          <w:footerReference r:id="rId14" w:type="default"/>
          <w:pgSz w:w="16383" w:h="11906" w:orient="landscape"/>
          <w:pgMar w:top="1134" w:right="720" w:bottom="1134" w:left="720" w:header="720" w:footer="720" w:gutter="0"/>
          <w:cols w:space="720" w:num="1"/>
        </w:sectPr>
      </w:pPr>
    </w:p>
    <w:p w14:paraId="3AA59720">
      <w:pPr>
        <w:pStyle w:val="30"/>
        <w:widowControl/>
        <w:spacing w:before="240" w:after="240"/>
        <w:jc w:val="left"/>
        <w:rPr>
          <w:rFonts w:hint="eastAsia" w:ascii="Times New Roman" w:hAnsi="Times New Roman" w:eastAsia="宋体" w:cs="Times New Roman"/>
          <w:kern w:val="0"/>
          <w:sz w:val="24"/>
          <w:lang w:eastAsia="zh-CN"/>
        </w:rPr>
      </w:pPr>
    </w:p>
    <w:p w14:paraId="3DB7130E">
      <w:pPr>
        <w:pStyle w:val="30"/>
        <w:widowControl/>
        <w:spacing w:before="240" w:after="240"/>
        <w:jc w:val="left"/>
        <w:rPr>
          <w:rFonts w:ascii="Times New Roman" w:hAnsi="Times New Roman" w:eastAsia="Times New Roman" w:cs="Times New Roman"/>
          <w:kern w:val="0"/>
          <w:sz w:val="24"/>
        </w:rPr>
      </w:pPr>
    </w:p>
    <w:p w14:paraId="7EF30EEF">
      <w:pPr>
        <w:pStyle w:val="30"/>
        <w:widowControl/>
        <w:spacing w:before="240" w:after="240"/>
        <w:jc w:val="left"/>
        <w:rPr>
          <w:rFonts w:ascii="Times New Roman" w:hAnsi="Times New Roman" w:eastAsia="Times New Roman" w:cs="Times New Roman"/>
          <w:kern w:val="0"/>
          <w:sz w:val="24"/>
        </w:rPr>
      </w:pPr>
    </w:p>
    <w:p w14:paraId="304BD2ED">
      <w:pPr>
        <w:pStyle w:val="30"/>
        <w:widowControl/>
        <w:spacing w:before="240" w:after="240"/>
        <w:jc w:val="left"/>
        <w:rPr>
          <w:rFonts w:ascii="Times New Roman" w:hAnsi="Times New Roman" w:eastAsia="Times New Roman" w:cs="Times New Roman"/>
          <w:kern w:val="0"/>
          <w:sz w:val="24"/>
        </w:rPr>
      </w:pPr>
    </w:p>
    <w:p w14:paraId="2572B448">
      <w:pPr>
        <w:pStyle w:val="30"/>
        <w:widowControl/>
        <w:spacing w:before="240" w:after="240"/>
        <w:jc w:val="left"/>
        <w:rPr>
          <w:rFonts w:ascii="Times New Roman" w:hAnsi="Times New Roman" w:eastAsia="Times New Roman" w:cs="Times New Roman"/>
          <w:kern w:val="0"/>
          <w:sz w:val="24"/>
        </w:rPr>
      </w:pPr>
    </w:p>
    <w:p w14:paraId="2E7D1536">
      <w:pPr>
        <w:pStyle w:val="30"/>
        <w:widowControl/>
        <w:spacing w:before="240" w:after="240"/>
        <w:jc w:val="left"/>
        <w:rPr>
          <w:rFonts w:ascii="Times New Roman" w:hAnsi="Times New Roman" w:eastAsia="Times New Roman" w:cs="Times New Roman"/>
          <w:kern w:val="0"/>
          <w:sz w:val="24"/>
        </w:rPr>
      </w:pPr>
    </w:p>
    <w:p w14:paraId="22E31FE3">
      <w:pPr>
        <w:pStyle w:val="30"/>
        <w:widowControl/>
        <w:spacing w:before="240" w:after="240"/>
        <w:jc w:val="left"/>
        <w:rPr>
          <w:rFonts w:ascii="Times New Roman" w:hAnsi="Times New Roman" w:eastAsia="Times New Roman" w:cs="Times New Roman"/>
          <w:kern w:val="0"/>
          <w:sz w:val="24"/>
        </w:rPr>
      </w:pPr>
    </w:p>
    <w:p w14:paraId="26AAA3A3">
      <w:pPr>
        <w:pStyle w:val="30"/>
        <w:widowControl/>
        <w:spacing w:before="240" w:after="240"/>
        <w:jc w:val="left"/>
        <w:rPr>
          <w:rFonts w:ascii="Times New Roman" w:hAnsi="Times New Roman" w:eastAsia="Times New Roman" w:cs="Times New Roman"/>
          <w:kern w:val="0"/>
          <w:sz w:val="24"/>
        </w:rPr>
      </w:pPr>
    </w:p>
    <w:p w14:paraId="6D127DB0">
      <w:pPr>
        <w:pStyle w:val="30"/>
        <w:widowControl/>
        <w:spacing w:before="240" w:after="240"/>
        <w:jc w:val="left"/>
        <w:rPr>
          <w:rFonts w:ascii="Times New Roman" w:hAnsi="Times New Roman" w:eastAsia="Times New Roman" w:cs="Times New Roman"/>
          <w:kern w:val="0"/>
          <w:sz w:val="24"/>
        </w:rPr>
      </w:pPr>
    </w:p>
    <w:p w14:paraId="4AC97B76">
      <w:pPr>
        <w:pStyle w:val="30"/>
        <w:widowControl/>
        <w:spacing w:before="240" w:after="240"/>
        <w:jc w:val="left"/>
        <w:rPr>
          <w:rFonts w:ascii="Times New Roman" w:hAnsi="Times New Roman" w:eastAsia="Times New Roman" w:cs="Times New Roman"/>
          <w:kern w:val="0"/>
          <w:sz w:val="24"/>
        </w:rPr>
      </w:pPr>
    </w:p>
    <w:p w14:paraId="01DFF28F">
      <w:pPr>
        <w:pStyle w:val="5"/>
        <w:keepNext w:val="0"/>
        <w:keepLines w:val="0"/>
        <w:widowControl/>
        <w:spacing w:before="100" w:after="100" w:line="240" w:lineRule="auto"/>
        <w:ind w:left="100" w:right="100" w:firstLine="0"/>
        <w:jc w:val="center"/>
        <w:rPr>
          <w:rFonts w:ascii="Times New Roman" w:hAnsi="Times New Roman" w:eastAsia="Times New Roman" w:cs="Times New Roman"/>
          <w:b/>
          <w:bCs/>
          <w:kern w:val="0"/>
          <w:sz w:val="36"/>
          <w:szCs w:val="36"/>
        </w:rPr>
      </w:pPr>
      <w:r>
        <w:rPr>
          <w:rFonts w:ascii="黑体" w:hAnsi="黑体" w:eastAsia="黑体" w:cs="黑体"/>
          <w:b w:val="0"/>
          <w:bCs w:val="0"/>
          <w:spacing w:val="0"/>
          <w:kern w:val="0"/>
          <w:sz w:val="56"/>
          <w:szCs w:val="56"/>
        </w:rPr>
        <w:t>第三部分</w:t>
      </w:r>
      <w:r>
        <w:rPr>
          <w:rFonts w:ascii="黑体" w:hAnsi="黑体" w:eastAsia="黑体" w:cs="黑体"/>
          <w:b w:val="0"/>
          <w:bCs w:val="0"/>
          <w:spacing w:val="0"/>
          <w:kern w:val="0"/>
          <w:sz w:val="56"/>
          <w:szCs w:val="56"/>
        </w:rPr>
        <w:br w:type="textWrapping"/>
      </w:r>
      <w:r>
        <w:rPr>
          <w:rFonts w:ascii="黑体" w:hAnsi="黑体" w:eastAsia="黑体" w:cs="黑体"/>
          <w:b w:val="0"/>
          <w:bCs w:val="0"/>
          <w:spacing w:val="0"/>
          <w:kern w:val="0"/>
          <w:sz w:val="56"/>
          <w:szCs w:val="56"/>
        </w:rPr>
        <w:t>2025年度单位决算情况说明</w:t>
      </w:r>
    </w:p>
    <w:p w14:paraId="47A49C08">
      <w:pPr>
        <w:pStyle w:val="30"/>
        <w:widowControl/>
        <w:spacing w:before="100" w:after="100" w:line="560" w:lineRule="atLeast"/>
        <w:ind w:left="100" w:right="100" w:firstLine="0"/>
        <w:jc w:val="center"/>
        <w:rPr>
          <w:rFonts w:ascii="Times New Roman" w:hAnsi="Times New Roman" w:eastAsia="Times New Roman" w:cs="Times New Roman"/>
          <w:kern w:val="0"/>
          <w:sz w:val="24"/>
        </w:rPr>
      </w:pPr>
    </w:p>
    <w:p w14:paraId="1FD06409">
      <w:pPr>
        <w:sectPr>
          <w:footerReference r:id="rId15" w:type="default"/>
          <w:pgSz w:w="11906" w:h="16838"/>
          <w:pgMar w:top="1440" w:right="720" w:bottom="1440" w:left="720" w:header="720" w:footer="720" w:gutter="0"/>
          <w:cols w:space="720" w:num="1"/>
        </w:sectPr>
      </w:pPr>
    </w:p>
    <w:p w14:paraId="504D1BBF">
      <w:pPr>
        <w:widowControl/>
        <w:spacing w:before="240" w:after="240"/>
        <w:jc w:val="left"/>
        <w:rPr>
          <w:rFonts w:hint="eastAsia" w:ascii="Times New Roman" w:hAnsi="Times New Roman" w:eastAsia="宋体" w:cs="Times New Roman"/>
          <w:kern w:val="0"/>
          <w:sz w:val="24"/>
          <w:lang w:eastAsia="zh-CN"/>
        </w:rPr>
      </w:pPr>
    </w:p>
    <w:p w14:paraId="45AA4340">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一、收入支出决算总体情况说明</w:t>
      </w:r>
    </w:p>
    <w:p w14:paraId="16F16BEB">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（一）收入支出决算总体情况说明</w:t>
      </w:r>
    </w:p>
    <w:p w14:paraId="1FE50CE5">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2025年度本单位收入总计8024.35万元，支出总计8024.35万元，与上年决算数相比，各增加4290.61万元，各</w:t>
      </w:r>
      <w:r>
        <w:rPr>
          <w:rFonts w:ascii="FangSong_GB2312" w:hAnsi="FangSong_GB2312" w:eastAsia="FangSong_GB2312" w:cs="FangSong_GB2312"/>
          <w:kern w:val="0"/>
          <w:sz w:val="32"/>
          <w:szCs w:val="32"/>
        </w:rPr>
        <w:t>增长</w:t>
      </w:r>
      <w:r>
        <w:rPr>
          <w:rFonts w:ascii="FangSong_GB2312" w:hAnsi="FangSong_GB2312" w:eastAsia="FangSong_GB2312" w:cs="FangSong_GB2312"/>
          <w:spacing w:val="0"/>
          <w:kern w:val="0"/>
          <w:sz w:val="32"/>
          <w:szCs w:val="32"/>
        </w:rPr>
        <w:t>114.91%。主要是本年度新增省级区域医疗中心项目、育儿补贴补助项目、托育项目等，收入及支出随着增加。</w:t>
      </w:r>
    </w:p>
    <w:p w14:paraId="3EFBCDDE">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（二）收入决算情况说明</w:t>
      </w:r>
    </w:p>
    <w:p w14:paraId="3CFEEDCC">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2025年度收入7975.25万元，比上年决算数</w:t>
      </w:r>
      <w:r>
        <w:rPr>
          <w:rFonts w:ascii="FangSong_GB2312" w:hAnsi="FangSong_GB2312" w:eastAsia="FangSong_GB2312" w:cs="FangSong_GB2312"/>
          <w:kern w:val="0"/>
          <w:sz w:val="32"/>
          <w:szCs w:val="32"/>
        </w:rPr>
        <w:t>增加</w:t>
      </w:r>
      <w:r>
        <w:rPr>
          <w:rFonts w:ascii="FangSong_GB2312" w:hAnsi="FangSong_GB2312" w:eastAsia="FangSong_GB2312" w:cs="FangSong_GB2312"/>
          <w:spacing w:val="0"/>
          <w:kern w:val="0"/>
          <w:sz w:val="32"/>
          <w:szCs w:val="32"/>
        </w:rPr>
        <w:t>4317.41万元，</w:t>
      </w:r>
      <w:r>
        <w:rPr>
          <w:rFonts w:ascii="FangSong_GB2312" w:hAnsi="FangSong_GB2312" w:eastAsia="FangSong_GB2312" w:cs="FangSong_GB2312"/>
          <w:kern w:val="0"/>
          <w:sz w:val="32"/>
          <w:szCs w:val="32"/>
        </w:rPr>
        <w:t>增长</w:t>
      </w:r>
      <w:r>
        <w:rPr>
          <w:rFonts w:ascii="FangSong_GB2312" w:hAnsi="FangSong_GB2312" w:eastAsia="FangSong_GB2312" w:cs="FangSong_GB2312"/>
          <w:spacing w:val="0"/>
          <w:kern w:val="0"/>
          <w:sz w:val="32"/>
          <w:szCs w:val="32"/>
        </w:rPr>
        <w:t>118.03%，具体情况如下：</w:t>
      </w:r>
    </w:p>
    <w:p w14:paraId="238C5515">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1.一般公共预算财政拨款收入7457.91万元。</w:t>
      </w:r>
    </w:p>
    <w:p w14:paraId="6DCE1D48">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2.政府性基金预算财政拨款收入475.00万元。</w:t>
      </w:r>
    </w:p>
    <w:p w14:paraId="6FCF5FAB">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3.国有资本经营预算财政拨款收入0万元。</w:t>
      </w:r>
    </w:p>
    <w:p w14:paraId="6B43EA36">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4.上级补助收入0万元。</w:t>
      </w:r>
    </w:p>
    <w:p w14:paraId="772E98D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5.事业收入0万元。</w:t>
      </w:r>
    </w:p>
    <w:p w14:paraId="7CA789E0">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6.经营收入0万元。</w:t>
      </w:r>
    </w:p>
    <w:p w14:paraId="2E9F047F">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7.附属单位上缴收入0万元。</w:t>
      </w:r>
    </w:p>
    <w:p w14:paraId="72324FC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8.其他收入42.34万元。</w:t>
      </w:r>
    </w:p>
    <w:p w14:paraId="5731DB8E">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楷体_GB2312" w:hAnsi="楷体_GB2312" w:eastAsia="楷体_GB2312" w:cs="楷体_GB2312"/>
          <w:b/>
          <w:bCs/>
          <w:spacing w:val="0"/>
          <w:kern w:val="0"/>
          <w:sz w:val="32"/>
          <w:szCs w:val="32"/>
        </w:rPr>
        <w:t>（三）支出决算情况说明</w:t>
      </w:r>
    </w:p>
    <w:p w14:paraId="669B1A99">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2025年度支出8002.50万元，比上年决算数增加4317.86万元，增长117.19%，具体情况如下：</w:t>
      </w:r>
    </w:p>
    <w:p w14:paraId="422795C2">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1.基本支出1237.20万元。其中，人员支出694.35万元，公用支出542.85万元。</w:t>
      </w:r>
    </w:p>
    <w:p w14:paraId="28AB3D6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2.项目支出6765.30万元。</w:t>
      </w:r>
    </w:p>
    <w:p w14:paraId="00E5800A">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3.上缴上级支出0万元。</w:t>
      </w:r>
    </w:p>
    <w:p w14:paraId="039F4EDD">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4.经营支出0万元。</w:t>
      </w:r>
    </w:p>
    <w:p w14:paraId="75983B47">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5.对附属单位补助支出0万元。</w:t>
      </w:r>
    </w:p>
    <w:p w14:paraId="046CAD33">
      <w:pPr>
        <w:pStyle w:val="6"/>
        <w:keepNext w:val="0"/>
        <w:keepLines w:val="0"/>
        <w:widowControl/>
        <w:spacing w:before="100" w:after="100" w:line="240" w:lineRule="auto"/>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二、财政拨款收入支出决算总体情况说明</w:t>
      </w:r>
    </w:p>
    <w:p w14:paraId="397C3309">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财政拨款收入总计7955.41万元，支出总计7955.41万元，与上年决算数相比，各增加4351.60万元，增长120.75%，主要是：本年度新增省级区域医疗中心项目、育儿补贴补助项目、托育项目等，收入及支出随着增加。</w:t>
      </w:r>
    </w:p>
    <w:p w14:paraId="08DB466E">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三、一般公共预算财政拨款支出决算情况说明</w:t>
      </w:r>
    </w:p>
    <w:p w14:paraId="6043A33C">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2025年一般公共预算财政拨款支出7467.60万元，比上年决算数增加3976.29万元，增长113.89%，具体情况如下(按</w:t>
      </w:r>
      <w:r>
        <w:rPr>
          <w:rStyle w:val="32"/>
          <w:rFonts w:ascii="FangSong_GB2312" w:hAnsi="FangSong_GB2312" w:eastAsia="FangSong_GB2312" w:cs="FangSong_GB2312"/>
          <w:spacing w:val="0"/>
          <w:kern w:val="0"/>
          <w:sz w:val="32"/>
          <w:szCs w:val="32"/>
        </w:rPr>
        <w:t>项级科目</w:t>
      </w:r>
      <w:r>
        <w:rPr>
          <w:rFonts w:ascii="FangSong_GB2312" w:hAnsi="FangSong_GB2312" w:eastAsia="FangSong_GB2312" w:cs="FangSong_GB2312"/>
          <w:spacing w:val="0"/>
          <w:kern w:val="0"/>
          <w:sz w:val="32"/>
          <w:szCs w:val="32"/>
        </w:rPr>
        <w:t>分类统计)：</w:t>
      </w:r>
    </w:p>
    <w:p w14:paraId="3B027FDC">
      <w:pPr>
        <w:pStyle w:val="30"/>
        <w:widowControl/>
        <w:spacing w:before="100" w:after="100" w:line="560" w:lineRule="atLeast"/>
        <w:ind w:left="100" w:right="100" w:firstLine="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  （一）2080505机关事业单位基本养老保险缴费支出45.38万元，较上年决算数减少3.96万元，下降8.03%。主要原因是本年度调出2人，退休1人，基数减少。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  （二）2080506机关事业单位职业年金缴费支出24.58万元，较上年决算数增加24.58万元。主要原因是上年度职业年金与养老保险共同计入2080505科目，本年度职业年金开始计入2080506科目。</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  （三）2080801死亡抚恤21.00万元，较上年决算数增加21.00万元。主要原因是本年度退休人员死亡1人，新增死亡抚恤金发放。</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  （四）2100101行政运行456.30万元，较上年决算数增加2.78万元，增长0.61%。主要原因是本年度新增机关事业单位人员调资。</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  （五）2100102一般行政管理事务11.94万元，较上年决算数减少1.32万元，下降9.94%。主要原因是本年度爱国卫生运动项目支出减少。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  （六）2100199其他卫生健康管理事务支出194.67万元，较上年决算数减少70.08万元，下降26.47%。主要原因是本年度全民健康医改项目、转让卫健土地房产相关税费支出减少。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  （七）2100201综合医院1,542.54万元，较上年决算数增加1,472.70万元，增长2108.68%。主要原因是本年度新增省级区域医疗中心扩容建设项目。</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  （八）2100302乡镇卫生院512.49万元，较上年决算数增加142.69万元，增长38.59%。主要原因是上年度部分村医生活补助在本年度发放。</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  （九）2100408基本公共卫生服务40.91万元，较上年决算数减少20.53万元，下降33.41%。主要原因是本年度基本公共卫生项目支出减少。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  （十）2100409重大公共卫生服务15.00万元，较上年决算数增加15.00万元。主要原因是本年度新增慢病防控项目支出。</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  （十一）2100410突发公共卫生事件应急处置36.49万元，较上年决算数增加7.04万元，增长23.92%。主要原因是本年度突发公共卫生事件应急处置支出增加。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  （十二）2100717计划生育服务769.57万元，较上年决算数减少494.14万元，下降39.10%。主要原因是本年度村级计生管理员工资、计生奖励扶助支出减少。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  （十三）2100799其他计划生育事务支出586.63万元，较上年决算数增加170.07万元，增长40.83%。主要原因是本年度计划生育转移支付资金支出增加。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  （十四）2101101行政单位医疗17.89万元，较上年决算数减少1.81万元，下降9.19%。主要原因是本年度调出2人，退休1人，基数减少。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  （十五）2101599其他医疗保障管理事务支出33.89万元，较上年决算数增加7.78万元，增长29.78%。主要原因是本年度医疗服务与保障能力提升项目支出增加。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  （十六）2101999其他托育服务支出2,975.37万元，较上年决算数增加2,975.37万元。主要原因是本年度新增育儿补贴补助项目。</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  （十七）2109999其他卫生健康支出62.49万元，较上年决算数增加16.25万元，增长35.14%。主要原因是本年度卫生健康人才支出增加。</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  （十八）2210201住房公积金36.87万元，较上年决算数减少1.99万元，下降5.11%。主要原因是本年度调出2人，退休1人，基数减少。</w:t>
      </w:r>
      <w:r>
        <w:rPr>
          <w:rFonts w:ascii="FangSong_GB2312" w:hAnsi="FangSong_GB2312" w:eastAsia="FangSong_GB2312" w:cs="FangSong_GB2312"/>
          <w:spacing w:val="0"/>
          <w:kern w:val="0"/>
          <w:sz w:val="32"/>
          <w:szCs w:val="32"/>
        </w:rPr>
        <w:br w:type="textWrapping"/>
      </w:r>
      <w:r>
        <w:rPr>
          <w:rFonts w:ascii="FangSong_GB2312" w:hAnsi="FangSong_GB2312" w:eastAsia="FangSong_GB2312" w:cs="FangSong_GB2312"/>
          <w:spacing w:val="0"/>
          <w:kern w:val="0"/>
          <w:sz w:val="32"/>
          <w:szCs w:val="32"/>
        </w:rPr>
        <w:t>  （十九）2299999其他支出83.60万元，较上年决算数减少145.54万元，下降63.52%。主要原因是本年度疫情防控财力性补助支出减少。</w:t>
      </w:r>
    </w:p>
    <w:p w14:paraId="44602C1B">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四、政府性基金预算财政拨款支出决算情况说明</w:t>
      </w:r>
    </w:p>
    <w:p w14:paraId="4FA8231D">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2025年度政府性基金支出475.00万元，比上年决算数增加385.00万元，具体情况如下(按项级科目统计)：</w:t>
      </w:r>
    </w:p>
    <w:p w14:paraId="2A9CD801">
      <w:pPr>
        <w:pStyle w:val="30"/>
        <w:widowControl/>
        <w:spacing w:before="100" w:after="100" w:line="560" w:lineRule="atLeast"/>
        <w:ind w:left="100" w:right="100" w:firstLine="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  （一）2296099用于其他社会公益事业的彩票公益金支出 475.00万元，较上年决算数增加385.00万元，增长427.78%。主要原因是本年度全民健康管理中心建设项目支出增加。</w:t>
      </w:r>
    </w:p>
    <w:p w14:paraId="76EED80B">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五、国有资本经营预算财政拨款支出决算情况说明</w:t>
      </w:r>
    </w:p>
    <w:p w14:paraId="7B44853C">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本单位2025年度没有使用国有资本经营预算财政拨款安排的支出。</w:t>
      </w:r>
    </w:p>
    <w:p w14:paraId="2C053091">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六、一般公共预算财政拨款基本支出决算情况说明</w:t>
      </w:r>
    </w:p>
    <w:p w14:paraId="06E39B3B">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2025年度一般公共预算财政拨款基本支出1237.20万元，其中：</w:t>
      </w:r>
    </w:p>
    <w:p w14:paraId="4A1D4D83">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人员经费694.35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14:paraId="68AD4B28">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用经费542.85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15062D19">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七、一般公共预算财政拨款“三公”经费支出决算情况说明</w:t>
      </w:r>
    </w:p>
    <w:p w14:paraId="66917070">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2025年度一般公共预算财政拨款“三公”经费支出3.66万元，完成全年预算的22.45%；较上年减少0.49万元，下降11.75%。主要原因是公务用车费用及公务接待费开支减少</w:t>
      </w:r>
      <w:r>
        <w:rPr>
          <w:rFonts w:ascii="FangSong_GB2312" w:hAnsi="FangSong_GB2312" w:eastAsia="FangSong_GB2312" w:cs="FangSong_GB2312"/>
          <w:kern w:val="0"/>
          <w:sz w:val="32"/>
          <w:szCs w:val="32"/>
        </w:rPr>
        <w:t>。</w:t>
      </w:r>
      <w:r>
        <w:rPr>
          <w:rFonts w:ascii="FangSong_GB2312" w:hAnsi="FangSong_GB2312" w:eastAsia="FangSong_GB2312" w:cs="FangSong_GB2312"/>
          <w:spacing w:val="0"/>
          <w:kern w:val="0"/>
          <w:sz w:val="32"/>
          <w:szCs w:val="32"/>
        </w:rPr>
        <w:t>具体情况如下：</w:t>
      </w:r>
    </w:p>
    <w:p w14:paraId="630AC47C">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一）因公出国（境）费支出0万元，与全年预算数持平，与上年决算数持平。主要是上年度及本年度单位无因公出国（境）情况。全年安排本单位组织的出国团组0个，参加其他单位出国团组0个；全年因公出国（境）累计0人次。</w:t>
      </w:r>
    </w:p>
    <w:p w14:paraId="643BC549">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（二）公务用车购置及运行费支出2.58万元，完成全年预算的73.63%；较上年</w:t>
      </w:r>
      <w:r>
        <w:rPr>
          <w:rFonts w:ascii="FangSong_GB2312" w:hAnsi="FangSong_GB2312" w:eastAsia="FangSong_GB2312" w:cs="FangSong_GB2312"/>
          <w:kern w:val="0"/>
          <w:sz w:val="32"/>
          <w:szCs w:val="32"/>
        </w:rPr>
        <w:t>减少0.20万元，下降7.31%。其中：</w:t>
      </w:r>
    </w:p>
    <w:p w14:paraId="0559D43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公务用车购置费支出0万元，与全年预算数持平，</w:t>
      </w:r>
      <w:r>
        <w:rPr>
          <w:rFonts w:ascii="FangSong_GB2312" w:hAnsi="FangSong_GB2312" w:eastAsia="FangSong_GB2312" w:cs="FangSong_GB2312"/>
          <w:kern w:val="0"/>
          <w:sz w:val="32"/>
          <w:szCs w:val="32"/>
        </w:rPr>
        <w:t>与上年决算数持平。主要是上年度及本年度无购置公务用车。2025年公务用车购置0辆。</w:t>
      </w:r>
    </w:p>
    <w:p w14:paraId="1547DB7D">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公务用车运行费支出2.58万元，完成全年预算的73.63%；较上年减少0.20万元，下降7.31%。主要是严格按照规定管理公务用车的使用，杜绝公车私用和浪费现象，缩减公务用车费用开支。截至2025年12月31日，本单位公务用车保有量为1辆。</w:t>
      </w:r>
    </w:p>
    <w:p w14:paraId="4D221807">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（三）公务接待费支出1.08万元，完成全年预算的 8.46%；较上年减少0.28万元，下降20.78%。主要是严格控制公务接待的标准，缩减公务接待费用开支。累计接待49.00批次、485.00人次。</w:t>
      </w:r>
    </w:p>
    <w:p w14:paraId="62AB06D8">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八、预算绩效情况说明</w:t>
      </w:r>
    </w:p>
    <w:p w14:paraId="2DA5EB23">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根据全面实施预算绩效管理要求，本单位组织对2025年度6个项目实施单位自评。</w:t>
      </w:r>
    </w:p>
    <w:p w14:paraId="767DC498">
      <w:pPr>
        <w:pStyle w:val="6"/>
        <w:keepNext w:val="0"/>
        <w:keepLines w:val="0"/>
        <w:widowControl/>
        <w:spacing w:before="100" w:after="100" w:line="560" w:lineRule="atLeast"/>
        <w:ind w:left="100" w:right="100" w:firstLine="640"/>
        <w:jc w:val="left"/>
        <w:rPr>
          <w:rFonts w:ascii="Times New Roman" w:hAnsi="Times New Roman" w:eastAsia="Times New Roman" w:cs="Times New Roman"/>
          <w:b/>
          <w:bCs/>
          <w:kern w:val="0"/>
          <w:sz w:val="28"/>
          <w:szCs w:val="28"/>
        </w:rPr>
      </w:pPr>
      <w:r>
        <w:rPr>
          <w:rFonts w:ascii="黑体" w:hAnsi="黑体" w:eastAsia="黑体" w:cs="黑体"/>
          <w:b w:val="0"/>
          <w:bCs w:val="0"/>
          <w:spacing w:val="0"/>
          <w:kern w:val="0"/>
        </w:rPr>
        <w:t>九、其他重要事项说明</w:t>
      </w:r>
    </w:p>
    <w:p w14:paraId="610A7A31">
      <w:pPr>
        <w:pStyle w:val="30"/>
        <w:widowControl/>
        <w:spacing w:before="100" w:after="100" w:line="560" w:lineRule="atLeast"/>
        <w:ind w:left="100" w:right="100" w:firstLine="640"/>
        <w:jc w:val="left"/>
        <w:rPr>
          <w:rFonts w:hint="eastAsia" w:ascii="Times New Roman" w:hAnsi="Times New Roman" w:eastAsia="楷体_GB2312" w:cs="Times New Roman"/>
          <w:kern w:val="0"/>
          <w:sz w:val="24"/>
          <w:lang w:eastAsia="zh-CN"/>
        </w:rPr>
      </w:pPr>
      <w:r>
        <w:rPr>
          <w:rStyle w:val="32"/>
          <w:rFonts w:ascii="楷体_GB2312" w:hAnsi="楷体_GB2312" w:eastAsia="楷体_GB2312" w:cs="楷体_GB2312"/>
          <w:b/>
          <w:bCs/>
          <w:spacing w:val="0"/>
          <w:kern w:val="0"/>
          <w:sz w:val="32"/>
          <w:szCs w:val="32"/>
        </w:rPr>
        <w:t>（一）机关运行经费</w:t>
      </w:r>
    </w:p>
    <w:p w14:paraId="4FF2EEB5">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2025年度机关运行经费支出542.85万元，比上年决算数增加505.47万元，增长1352.26%，主要原因是:本年度委托业务费增加。</w:t>
      </w:r>
    </w:p>
    <w:p w14:paraId="3D75AFB0">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（二）政府采购情况</w:t>
      </w:r>
    </w:p>
    <w:p w14:paraId="7C07FB74">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本单位2025年度政府采购支出总额8.66万元，其中：政府采购货物支出8.66万元、政府采购工程支出0万元、政府采购服务支出0万元。授予中小企业合同金额8.66万元，占政府采购支出总额的100.00%，其中：授予小微企业合同金额8.66万元，占授予中小企业合同金额的100.00%；货物采购授予中小企业合同金额占货物支出金额的0%，工程采购授予中小企业合同金额占工程支出金额的0%，服务采购授予中小企业合同金额占服务支出金额的0</w:t>
      </w:r>
      <w:r>
        <w:rPr>
          <w:rFonts w:ascii="FangSong_GB2312" w:hAnsi="FangSong_GB2312" w:eastAsia="FangSong_GB2312" w:cs="FangSong_GB2312"/>
          <w:kern w:val="0"/>
          <w:sz w:val="32"/>
          <w:szCs w:val="32"/>
        </w:rPr>
        <w:t>%。</w:t>
      </w:r>
    </w:p>
    <w:p w14:paraId="1B8BE88D">
      <w:pPr>
        <w:pStyle w:val="30"/>
        <w:widowControl/>
        <w:spacing w:before="100" w:after="100" w:line="560" w:lineRule="atLeast"/>
        <w:ind w:left="100" w:right="100" w:firstLine="640"/>
        <w:jc w:val="left"/>
        <w:rPr>
          <w:rFonts w:hint="eastAsia" w:ascii="Times New Roman" w:hAnsi="Times New Roman" w:eastAsia="楷体_GB2312" w:cs="Times New Roman"/>
          <w:kern w:val="0"/>
          <w:sz w:val="24"/>
          <w:lang w:eastAsia="zh-CN"/>
        </w:rPr>
      </w:pPr>
      <w:r>
        <w:rPr>
          <w:rStyle w:val="32"/>
          <w:rFonts w:ascii="楷体_GB2312" w:hAnsi="楷体_GB2312" w:eastAsia="楷体_GB2312" w:cs="楷体_GB2312"/>
          <w:b/>
          <w:bCs/>
          <w:spacing w:val="0"/>
          <w:kern w:val="0"/>
          <w:sz w:val="32"/>
          <w:szCs w:val="32"/>
        </w:rPr>
        <w:t>（三）国有资产占用使用情况</w:t>
      </w:r>
    </w:p>
    <w:p w14:paraId="2C14B97A">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Fonts w:ascii="FangSong_GB2312" w:hAnsi="FangSong_GB2312" w:eastAsia="FangSong_GB2312" w:cs="FangSong_GB2312"/>
          <w:spacing w:val="0"/>
          <w:kern w:val="0"/>
          <w:sz w:val="32"/>
          <w:szCs w:val="32"/>
        </w:rPr>
        <w:t>截至2025年12月31日，本单位共有车辆1辆，其中：副部（省）级以上领导用车0辆、主要领导干部用车0辆、机要通信用车0辆、应急保障用车1辆、执法执勤用车0辆、特种专业技术用车0辆、离退休干部用车0辆、其他用车0辆，其他用车主要是疫情应急用车；单位价值100万元以上设备（不含车辆）0台（套）。</w:t>
      </w:r>
    </w:p>
    <w:p w14:paraId="49C4A6FA">
      <w:pPr>
        <w:sectPr>
          <w:footerReference r:id="rId16" w:type="default"/>
          <w:pgSz w:w="11906" w:h="16838"/>
          <w:pgMar w:top="1440" w:right="720" w:bottom="1440" w:left="720" w:header="720" w:footer="720" w:gutter="0"/>
          <w:cols w:space="720" w:num="1"/>
        </w:sectPr>
      </w:pPr>
    </w:p>
    <w:p w14:paraId="251987E0">
      <w:pPr>
        <w:widowControl/>
        <w:spacing w:before="240" w:after="240"/>
        <w:jc w:val="left"/>
        <w:rPr>
          <w:rFonts w:hint="eastAsia" w:ascii="Times New Roman" w:hAnsi="Times New Roman" w:eastAsia="宋体" w:cs="Times New Roman"/>
          <w:kern w:val="0"/>
          <w:sz w:val="24"/>
          <w:lang w:eastAsia="zh-CN"/>
        </w:rPr>
      </w:pPr>
    </w:p>
    <w:p w14:paraId="3B42A0BA">
      <w:pPr>
        <w:pStyle w:val="30"/>
        <w:widowControl/>
        <w:spacing w:before="100" w:after="100"/>
        <w:ind w:left="100" w:right="100" w:firstLine="640"/>
        <w:jc w:val="left"/>
        <w:rPr>
          <w:rFonts w:ascii="Times New Roman" w:hAnsi="Times New Roman" w:eastAsia="Times New Roman" w:cs="Times New Roman"/>
          <w:kern w:val="0"/>
          <w:sz w:val="24"/>
        </w:rPr>
      </w:pPr>
    </w:p>
    <w:p w14:paraId="641BE9F0">
      <w:pPr>
        <w:pStyle w:val="30"/>
        <w:widowControl/>
        <w:spacing w:before="100" w:after="100"/>
        <w:ind w:left="100" w:right="100" w:firstLine="640"/>
        <w:jc w:val="left"/>
        <w:rPr>
          <w:rFonts w:ascii="Times New Roman" w:hAnsi="Times New Roman" w:eastAsia="Times New Roman" w:cs="Times New Roman"/>
          <w:kern w:val="0"/>
          <w:sz w:val="24"/>
        </w:rPr>
      </w:pPr>
    </w:p>
    <w:p w14:paraId="1C091DDD">
      <w:pPr>
        <w:pStyle w:val="30"/>
        <w:widowControl/>
        <w:spacing w:before="100" w:after="100"/>
        <w:ind w:left="100" w:right="100" w:firstLine="640"/>
        <w:jc w:val="left"/>
        <w:rPr>
          <w:rFonts w:ascii="Times New Roman" w:hAnsi="Times New Roman" w:eastAsia="Times New Roman" w:cs="Times New Roman"/>
          <w:kern w:val="0"/>
          <w:sz w:val="24"/>
        </w:rPr>
      </w:pPr>
    </w:p>
    <w:p w14:paraId="13E3147C">
      <w:pPr>
        <w:pStyle w:val="30"/>
        <w:widowControl/>
        <w:spacing w:before="100" w:after="100"/>
        <w:ind w:left="100" w:right="100" w:firstLine="640"/>
        <w:jc w:val="left"/>
        <w:rPr>
          <w:rFonts w:ascii="Times New Roman" w:hAnsi="Times New Roman" w:eastAsia="Times New Roman" w:cs="Times New Roman"/>
          <w:kern w:val="0"/>
          <w:sz w:val="24"/>
        </w:rPr>
      </w:pPr>
    </w:p>
    <w:p w14:paraId="3CA702C2">
      <w:pPr>
        <w:pStyle w:val="30"/>
        <w:widowControl/>
        <w:spacing w:before="100" w:after="100"/>
        <w:ind w:left="100" w:right="100" w:firstLine="640"/>
        <w:jc w:val="left"/>
        <w:rPr>
          <w:rFonts w:ascii="Times New Roman" w:hAnsi="Times New Roman" w:eastAsia="Times New Roman" w:cs="Times New Roman"/>
          <w:kern w:val="0"/>
          <w:sz w:val="24"/>
        </w:rPr>
      </w:pPr>
    </w:p>
    <w:p w14:paraId="67BFC98C">
      <w:pPr>
        <w:pStyle w:val="30"/>
        <w:widowControl/>
        <w:spacing w:before="100" w:after="100"/>
        <w:ind w:left="100" w:right="100" w:firstLine="640"/>
        <w:jc w:val="left"/>
        <w:rPr>
          <w:rFonts w:ascii="Times New Roman" w:hAnsi="Times New Roman" w:eastAsia="Times New Roman" w:cs="Times New Roman"/>
          <w:kern w:val="0"/>
          <w:sz w:val="24"/>
        </w:rPr>
      </w:pPr>
    </w:p>
    <w:p w14:paraId="7D407CC9">
      <w:pPr>
        <w:pStyle w:val="30"/>
        <w:widowControl/>
        <w:spacing w:before="100" w:after="100"/>
        <w:ind w:left="100" w:right="100" w:firstLine="640"/>
        <w:jc w:val="left"/>
        <w:rPr>
          <w:rFonts w:ascii="Times New Roman" w:hAnsi="Times New Roman" w:eastAsia="Times New Roman" w:cs="Times New Roman"/>
          <w:kern w:val="0"/>
          <w:sz w:val="24"/>
        </w:rPr>
      </w:pPr>
    </w:p>
    <w:p w14:paraId="28F0ABCD">
      <w:pPr>
        <w:pStyle w:val="30"/>
        <w:widowControl/>
        <w:spacing w:before="100" w:after="100"/>
        <w:ind w:left="100" w:right="100" w:firstLine="640"/>
        <w:jc w:val="left"/>
        <w:rPr>
          <w:rFonts w:ascii="Times New Roman" w:hAnsi="Times New Roman" w:eastAsia="Times New Roman" w:cs="Times New Roman"/>
          <w:kern w:val="0"/>
          <w:sz w:val="24"/>
        </w:rPr>
      </w:pPr>
    </w:p>
    <w:p w14:paraId="700C1D82">
      <w:pPr>
        <w:pStyle w:val="30"/>
        <w:widowControl/>
        <w:spacing w:before="100" w:after="100"/>
        <w:ind w:left="100" w:right="100" w:firstLine="640"/>
        <w:jc w:val="left"/>
        <w:rPr>
          <w:rFonts w:ascii="Times New Roman" w:hAnsi="Times New Roman" w:eastAsia="Times New Roman" w:cs="Times New Roman"/>
          <w:kern w:val="0"/>
          <w:sz w:val="24"/>
        </w:rPr>
      </w:pPr>
    </w:p>
    <w:p w14:paraId="2FBD4B6D">
      <w:pPr>
        <w:pStyle w:val="30"/>
        <w:widowControl/>
        <w:spacing w:before="100" w:after="100"/>
        <w:ind w:left="100" w:right="100" w:firstLine="640"/>
        <w:jc w:val="left"/>
        <w:rPr>
          <w:rFonts w:ascii="Times New Roman" w:hAnsi="Times New Roman" w:eastAsia="Times New Roman" w:cs="Times New Roman"/>
          <w:kern w:val="0"/>
          <w:sz w:val="24"/>
        </w:rPr>
      </w:pPr>
    </w:p>
    <w:p w14:paraId="159370A6">
      <w:pPr>
        <w:pStyle w:val="30"/>
        <w:widowControl/>
        <w:spacing w:before="100" w:after="100"/>
        <w:ind w:left="100" w:right="100" w:firstLine="640"/>
        <w:jc w:val="left"/>
        <w:rPr>
          <w:rFonts w:ascii="Times New Roman" w:hAnsi="Times New Roman" w:eastAsia="Times New Roman" w:cs="Times New Roman"/>
          <w:kern w:val="0"/>
          <w:sz w:val="24"/>
        </w:rPr>
      </w:pPr>
    </w:p>
    <w:p w14:paraId="3ABA29D4">
      <w:pPr>
        <w:pStyle w:val="30"/>
        <w:widowControl/>
        <w:spacing w:before="100" w:after="100"/>
        <w:ind w:left="100" w:right="100" w:firstLine="640"/>
        <w:jc w:val="left"/>
        <w:rPr>
          <w:rFonts w:ascii="Times New Roman" w:hAnsi="Times New Roman" w:eastAsia="Times New Roman" w:cs="Times New Roman"/>
          <w:kern w:val="0"/>
          <w:sz w:val="24"/>
        </w:rPr>
      </w:pPr>
    </w:p>
    <w:p w14:paraId="65EC5FB3">
      <w:pPr>
        <w:pStyle w:val="5"/>
        <w:keepNext w:val="0"/>
        <w:keepLines w:val="0"/>
        <w:widowControl/>
        <w:spacing w:before="100" w:after="100" w:line="240" w:lineRule="auto"/>
        <w:ind w:left="100" w:right="100" w:firstLine="0"/>
        <w:jc w:val="center"/>
        <w:rPr>
          <w:rFonts w:ascii="Times New Roman" w:hAnsi="Times New Roman" w:eastAsia="Times New Roman" w:cs="Times New Roman"/>
          <w:b/>
          <w:bCs/>
          <w:kern w:val="0"/>
          <w:sz w:val="36"/>
          <w:szCs w:val="36"/>
        </w:rPr>
      </w:pPr>
      <w:r>
        <w:rPr>
          <w:rFonts w:ascii="黑体" w:hAnsi="黑体" w:eastAsia="黑体" w:cs="黑体"/>
          <w:b w:val="0"/>
          <w:bCs w:val="0"/>
          <w:spacing w:val="0"/>
          <w:kern w:val="0"/>
          <w:sz w:val="56"/>
          <w:szCs w:val="56"/>
        </w:rPr>
        <w:t>第四部分</w:t>
      </w:r>
      <w:r>
        <w:rPr>
          <w:rFonts w:ascii="黑体" w:hAnsi="黑体" w:eastAsia="黑体" w:cs="黑体"/>
          <w:b w:val="0"/>
          <w:bCs w:val="0"/>
          <w:spacing w:val="0"/>
          <w:kern w:val="0"/>
          <w:sz w:val="56"/>
          <w:szCs w:val="56"/>
        </w:rPr>
        <w:br w:type="textWrapping"/>
      </w:r>
      <w:r>
        <w:rPr>
          <w:rFonts w:ascii="黑体" w:hAnsi="黑体" w:eastAsia="黑体" w:cs="黑体"/>
          <w:b w:val="0"/>
          <w:bCs w:val="0"/>
          <w:spacing w:val="0"/>
          <w:kern w:val="0"/>
          <w:sz w:val="56"/>
          <w:szCs w:val="56"/>
        </w:rPr>
        <w:t>名词解释</w:t>
      </w:r>
    </w:p>
    <w:p w14:paraId="3EF9110B">
      <w:pPr>
        <w:pStyle w:val="30"/>
        <w:widowControl/>
        <w:spacing w:before="100" w:after="100"/>
        <w:ind w:left="100" w:right="100" w:firstLine="0"/>
        <w:jc w:val="center"/>
        <w:rPr>
          <w:rFonts w:ascii="Times New Roman" w:hAnsi="Times New Roman" w:eastAsia="Times New Roman" w:cs="Times New Roman"/>
          <w:kern w:val="0"/>
          <w:sz w:val="24"/>
        </w:rPr>
      </w:pPr>
    </w:p>
    <w:p w14:paraId="64DBAF43">
      <w:pPr>
        <w:sectPr>
          <w:footerReference r:id="rId17" w:type="default"/>
          <w:pgSz w:w="11906" w:h="16838"/>
          <w:pgMar w:top="1440" w:right="720" w:bottom="1440" w:left="720" w:header="720" w:footer="720" w:gutter="0"/>
          <w:cols w:space="720" w:num="1"/>
        </w:sectPr>
      </w:pPr>
    </w:p>
    <w:p w14:paraId="5FE1340F">
      <w:pPr>
        <w:widowControl/>
        <w:spacing w:before="240" w:after="240"/>
        <w:jc w:val="left"/>
        <w:rPr>
          <w:rFonts w:hint="eastAsia" w:ascii="Times New Roman" w:hAnsi="Times New Roman" w:eastAsia="宋体" w:cs="Times New Roman"/>
          <w:kern w:val="0"/>
          <w:sz w:val="24"/>
          <w:lang w:eastAsia="zh-CN"/>
        </w:rPr>
      </w:pPr>
    </w:p>
    <w:p w14:paraId="0C615B9A">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一、财政拨款收入：</w:t>
      </w:r>
      <w:r>
        <w:rPr>
          <w:rFonts w:ascii="FangSong_GB2312" w:hAnsi="FangSong_GB2312" w:eastAsia="FangSong_GB2312" w:cs="FangSong_GB2312"/>
          <w:spacing w:val="0"/>
          <w:kern w:val="0"/>
          <w:sz w:val="32"/>
          <w:szCs w:val="32"/>
        </w:rPr>
        <w:t>指单位从本级财政单位取得的财政预算资金，包括一般公共预算财政拨款、政府性基金预算财政拨款和国有资本经营预算财政拨款。</w:t>
      </w:r>
    </w:p>
    <w:p w14:paraId="68A0A6DF">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二、事业收入：</w:t>
      </w:r>
      <w:r>
        <w:rPr>
          <w:rFonts w:ascii="FangSong_GB2312" w:hAnsi="FangSong_GB2312" w:eastAsia="FangSong_GB2312" w:cs="FangSong_GB2312"/>
          <w:spacing w:val="0"/>
          <w:kern w:val="0"/>
          <w:sz w:val="32"/>
          <w:szCs w:val="32"/>
        </w:rPr>
        <w:t>指事业单位开展专业业务活动及辅助活动所取得的收入。</w:t>
      </w:r>
    </w:p>
    <w:p w14:paraId="1E10F91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三、经营收入：</w:t>
      </w:r>
      <w:r>
        <w:rPr>
          <w:rFonts w:ascii="FangSong_GB2312" w:hAnsi="FangSong_GB2312" w:eastAsia="FangSong_GB2312" w:cs="FangSong_GB2312"/>
          <w:spacing w:val="0"/>
          <w:kern w:val="0"/>
          <w:sz w:val="32"/>
          <w:szCs w:val="32"/>
        </w:rPr>
        <w:t>指事业单位在专业业务活动及其辅助活动之外开展非独立核算经营活动取得的收入。</w:t>
      </w:r>
    </w:p>
    <w:p w14:paraId="2CC26501">
      <w:pPr>
        <w:pStyle w:val="30"/>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四、其他收入：</w:t>
      </w:r>
      <w:r>
        <w:rPr>
          <w:rFonts w:ascii="FangSong_GB2312" w:hAnsi="FangSong_GB2312" w:eastAsia="FangSong_GB2312" w:cs="FangSong_GB2312"/>
          <w:kern w:val="0"/>
          <w:sz w:val="32"/>
          <w:szCs w:val="32"/>
        </w:rPr>
        <w:t>指除上述“财政拨款收入”“事业收入”“上级补助收入”“附属单位上缴收入”“经营收入”等以外取得的各项收入。主要是事业单位固定资产出租收入、存款利息收入等。</w:t>
      </w:r>
    </w:p>
    <w:p w14:paraId="7780D1AB">
      <w:pPr>
        <w:pStyle w:val="30"/>
        <w:widowControl/>
        <w:spacing w:before="24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五、使用非财政拨款结余（含专用结余）：</w:t>
      </w:r>
      <w:r>
        <w:rPr>
          <w:rFonts w:ascii="FangSong_GB2312" w:hAnsi="FangSong_GB2312" w:eastAsia="FangSong_GB2312" w:cs="FangSong_GB2312"/>
          <w:kern w:val="0"/>
          <w:sz w:val="32"/>
          <w:szCs w:val="32"/>
        </w:rPr>
        <w:t>指事业单位按照预算管理要求使用非财政拨款结余弥补当年收支差额的金额，以及使用专用结余安排支出的金额。</w:t>
      </w:r>
    </w:p>
    <w:p w14:paraId="0A6E1A81">
      <w:pPr>
        <w:pStyle w:val="30"/>
        <w:widowControl/>
        <w:spacing w:before="24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六、年初结转和结余：</w:t>
      </w:r>
      <w:r>
        <w:rPr>
          <w:rFonts w:ascii="FangSong_GB2312" w:hAnsi="FangSong_GB2312" w:eastAsia="FangSong_GB2312" w:cs="FangSong_GB2312"/>
          <w:spacing w:val="0"/>
          <w:kern w:val="0"/>
          <w:sz w:val="32"/>
          <w:szCs w:val="32"/>
        </w:rPr>
        <w:t>指单位以前年度尚未完成、结转到本年仍按原规定用途继续使用的资金，或项目已完成等产生的结余资金。</w:t>
      </w:r>
    </w:p>
    <w:p w14:paraId="62CA5E6A">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七、结余分配：</w:t>
      </w:r>
      <w:r>
        <w:rPr>
          <w:rFonts w:ascii="FangSong_GB2312" w:hAnsi="FangSong_GB2312" w:eastAsia="FangSong_GB2312" w:cs="FangSong_GB2312"/>
          <w:spacing w:val="0"/>
          <w:kern w:val="0"/>
          <w:sz w:val="32"/>
          <w:szCs w:val="32"/>
        </w:rPr>
        <w:t>指事业单位按照会计制度规定缴纳的所得税、提取的专用结余以及转入非财政拨款结余的金额等。</w:t>
      </w:r>
    </w:p>
    <w:p w14:paraId="4DF9FA41">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八、年末结转和结余：</w:t>
      </w:r>
      <w:r>
        <w:rPr>
          <w:rFonts w:ascii="FangSong_GB2312" w:hAnsi="FangSong_GB2312" w:eastAsia="FangSong_GB2312" w:cs="FangSong_GB2312"/>
          <w:spacing w:val="0"/>
          <w:kern w:val="0"/>
          <w:sz w:val="32"/>
          <w:szCs w:val="32"/>
        </w:rPr>
        <w:t>指单位按有关规定结转到下年或以后年度继续使用的资金，或项目已完成等产生的结余资金。</w:t>
      </w:r>
    </w:p>
    <w:p w14:paraId="5EBEF96E">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九、基本支出：</w:t>
      </w:r>
      <w:r>
        <w:rPr>
          <w:rFonts w:ascii="FangSong_GB2312" w:hAnsi="FangSong_GB2312" w:eastAsia="FangSong_GB2312" w:cs="FangSong_GB2312"/>
          <w:spacing w:val="0"/>
          <w:kern w:val="0"/>
          <w:sz w:val="32"/>
          <w:szCs w:val="32"/>
        </w:rPr>
        <w:t>指为保障机构正常运转、完成日常工作任务而发生的人员支出和公用支出。</w:t>
      </w:r>
    </w:p>
    <w:p w14:paraId="2E659AEC">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十、项目支出：</w:t>
      </w:r>
      <w:r>
        <w:rPr>
          <w:rFonts w:ascii="FangSong_GB2312" w:hAnsi="FangSong_GB2312" w:eastAsia="FangSong_GB2312" w:cs="FangSong_GB2312"/>
          <w:spacing w:val="0"/>
          <w:kern w:val="0"/>
          <w:sz w:val="32"/>
          <w:szCs w:val="32"/>
        </w:rPr>
        <w:t>指在基本支出之外为完成特定行政任务和事业发展目标所发生的支出。</w:t>
      </w:r>
    </w:p>
    <w:p w14:paraId="65337EFC">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十一、经营支出：</w:t>
      </w:r>
      <w:r>
        <w:rPr>
          <w:rFonts w:ascii="FangSong_GB2312" w:hAnsi="FangSong_GB2312" w:eastAsia="FangSong_GB2312" w:cs="FangSong_GB2312"/>
          <w:spacing w:val="0"/>
          <w:kern w:val="0"/>
          <w:sz w:val="32"/>
          <w:szCs w:val="32"/>
        </w:rPr>
        <w:t>指事业单位在专业业务活动及其辅助活动之外开展非独立核算经营活动发生的支出。</w:t>
      </w:r>
    </w:p>
    <w:p w14:paraId="6176CC32">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十二、“三公”经费：</w:t>
      </w:r>
      <w:r>
        <w:rPr>
          <w:rFonts w:ascii="FangSong_GB2312" w:hAnsi="FangSong_GB2312" w:eastAsia="FangSong_GB2312" w:cs="FangSong_GB2312"/>
          <w:spacing w:val="0"/>
          <w:kern w:val="0"/>
          <w:sz w:val="32"/>
          <w:szCs w:val="32"/>
        </w:rPr>
        <w:t>纳入本级财政预决算管理的“三公”经费，是指本级单位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燃料费、维修费、过桥过路费、保险费、安全奖励费用等支出；公务接待费反映单位按规定开支的各类公务接待（含外宾接待）支出。</w:t>
      </w:r>
    </w:p>
    <w:p w14:paraId="4EC3F006">
      <w:pPr>
        <w:pStyle w:val="31"/>
        <w:widowControl/>
        <w:spacing w:before="100" w:after="100" w:line="560" w:lineRule="atLeast"/>
        <w:ind w:left="100" w:right="100" w:firstLine="640"/>
        <w:jc w:val="left"/>
        <w:rPr>
          <w:rFonts w:ascii="Times New Roman" w:hAnsi="Times New Roman" w:eastAsia="Times New Roman" w:cs="Times New Roman"/>
          <w:kern w:val="0"/>
          <w:sz w:val="24"/>
        </w:rPr>
      </w:pPr>
      <w:r>
        <w:rPr>
          <w:rStyle w:val="32"/>
          <w:rFonts w:ascii="楷体_GB2312" w:hAnsi="楷体_GB2312" w:eastAsia="楷体_GB2312" w:cs="楷体_GB2312"/>
          <w:b/>
          <w:bCs/>
          <w:spacing w:val="0"/>
          <w:kern w:val="0"/>
          <w:sz w:val="32"/>
          <w:szCs w:val="32"/>
        </w:rPr>
        <w:t>十三、机关运行经费：</w:t>
      </w:r>
      <w:r>
        <w:rPr>
          <w:rFonts w:ascii="FangSong_GB2312" w:hAnsi="FangSong_GB2312" w:eastAsia="FangSong_GB2312" w:cs="FangSong_GB2312"/>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p>
    <w:p w14:paraId="7A28B279">
      <w:pPr>
        <w:pStyle w:val="30"/>
        <w:widowControl/>
        <w:spacing w:before="240" w:after="240"/>
        <w:ind w:firstLine="643"/>
        <w:jc w:val="left"/>
        <w:rPr>
          <w:rFonts w:ascii="Times New Roman" w:hAnsi="Times New Roman" w:eastAsia="Times New Roman" w:cs="Times New Roman"/>
          <w:kern w:val="0"/>
          <w:sz w:val="24"/>
        </w:rPr>
      </w:pPr>
    </w:p>
    <w:p w14:paraId="246284FB">
      <w:pPr>
        <w:pStyle w:val="30"/>
        <w:widowControl/>
        <w:spacing w:before="240" w:after="240"/>
        <w:jc w:val="left"/>
        <w:rPr>
          <w:rFonts w:ascii="Times New Roman" w:hAnsi="Times New Roman" w:eastAsia="Times New Roman" w:cs="Times New Roman"/>
          <w:kern w:val="0"/>
          <w:sz w:val="24"/>
        </w:rPr>
      </w:pPr>
    </w:p>
    <w:p w14:paraId="3542EE36">
      <w:pPr>
        <w:sectPr>
          <w:footerReference r:id="rId18" w:type="default"/>
          <w:pgSz w:w="11906" w:h="16838"/>
          <w:pgMar w:top="1440" w:right="720" w:bottom="1440" w:left="720" w:header="720" w:footer="720" w:gutter="0"/>
          <w:cols w:space="720" w:num="1"/>
        </w:sectPr>
      </w:pPr>
    </w:p>
    <w:p w14:paraId="68D1AF89">
      <w:pPr>
        <w:widowControl/>
        <w:spacing w:before="240" w:after="240"/>
        <w:jc w:val="left"/>
        <w:rPr>
          <w:rFonts w:hint="eastAsia" w:ascii="Times New Roman" w:hAnsi="Times New Roman" w:eastAsia="宋体" w:cs="Times New Roman"/>
          <w:kern w:val="0"/>
          <w:sz w:val="24"/>
          <w:lang w:eastAsia="zh-CN"/>
        </w:rPr>
      </w:pPr>
    </w:p>
    <w:p w14:paraId="57824662">
      <w:pPr>
        <w:pStyle w:val="30"/>
        <w:widowControl/>
        <w:spacing w:before="240" w:after="240"/>
        <w:jc w:val="left"/>
        <w:rPr>
          <w:rFonts w:ascii="Times New Roman" w:hAnsi="Times New Roman" w:eastAsia="Times New Roman" w:cs="Times New Roman"/>
          <w:kern w:val="0"/>
          <w:sz w:val="24"/>
        </w:rPr>
      </w:pPr>
    </w:p>
    <w:p w14:paraId="175CA32A">
      <w:pPr>
        <w:pStyle w:val="30"/>
        <w:widowControl/>
        <w:spacing w:before="240" w:after="240"/>
        <w:jc w:val="left"/>
        <w:rPr>
          <w:rFonts w:ascii="Times New Roman" w:hAnsi="Times New Roman" w:eastAsia="Times New Roman" w:cs="Times New Roman"/>
          <w:kern w:val="0"/>
          <w:sz w:val="24"/>
        </w:rPr>
      </w:pPr>
    </w:p>
    <w:p w14:paraId="5002719F">
      <w:pPr>
        <w:pStyle w:val="30"/>
        <w:widowControl/>
        <w:spacing w:before="240" w:after="240"/>
        <w:jc w:val="left"/>
        <w:rPr>
          <w:rFonts w:ascii="Times New Roman" w:hAnsi="Times New Roman" w:eastAsia="Times New Roman" w:cs="Times New Roman"/>
          <w:kern w:val="0"/>
          <w:sz w:val="24"/>
        </w:rPr>
      </w:pPr>
    </w:p>
    <w:p w14:paraId="4244B71F">
      <w:pPr>
        <w:pStyle w:val="30"/>
        <w:widowControl/>
        <w:spacing w:before="240" w:after="240"/>
        <w:jc w:val="left"/>
        <w:rPr>
          <w:rFonts w:ascii="Times New Roman" w:hAnsi="Times New Roman" w:eastAsia="Times New Roman" w:cs="Times New Roman"/>
          <w:kern w:val="0"/>
          <w:sz w:val="24"/>
        </w:rPr>
      </w:pPr>
    </w:p>
    <w:p w14:paraId="3E8464AE">
      <w:pPr>
        <w:pStyle w:val="30"/>
        <w:widowControl/>
        <w:spacing w:before="240" w:after="240"/>
        <w:jc w:val="left"/>
        <w:rPr>
          <w:rFonts w:ascii="Times New Roman" w:hAnsi="Times New Roman" w:eastAsia="Times New Roman" w:cs="Times New Roman"/>
          <w:kern w:val="0"/>
          <w:sz w:val="24"/>
        </w:rPr>
      </w:pPr>
    </w:p>
    <w:p w14:paraId="241ED06F">
      <w:pPr>
        <w:pStyle w:val="30"/>
        <w:widowControl/>
        <w:spacing w:before="240" w:after="240"/>
        <w:jc w:val="left"/>
        <w:rPr>
          <w:rFonts w:ascii="Times New Roman" w:hAnsi="Times New Roman" w:eastAsia="Times New Roman" w:cs="Times New Roman"/>
          <w:kern w:val="0"/>
          <w:sz w:val="24"/>
        </w:rPr>
      </w:pPr>
    </w:p>
    <w:p w14:paraId="538F2771">
      <w:pPr>
        <w:pStyle w:val="30"/>
        <w:widowControl/>
        <w:spacing w:before="240" w:after="240"/>
        <w:jc w:val="left"/>
        <w:rPr>
          <w:rFonts w:ascii="Times New Roman" w:hAnsi="Times New Roman" w:eastAsia="Times New Roman" w:cs="Times New Roman"/>
          <w:kern w:val="0"/>
          <w:sz w:val="24"/>
        </w:rPr>
      </w:pPr>
    </w:p>
    <w:p w14:paraId="0774F1F2">
      <w:pPr>
        <w:pStyle w:val="30"/>
        <w:widowControl/>
        <w:spacing w:before="240" w:after="240"/>
        <w:jc w:val="left"/>
        <w:rPr>
          <w:rFonts w:ascii="Times New Roman" w:hAnsi="Times New Roman" w:eastAsia="Times New Roman" w:cs="Times New Roman"/>
          <w:kern w:val="0"/>
          <w:sz w:val="24"/>
        </w:rPr>
      </w:pPr>
    </w:p>
    <w:p w14:paraId="7AECA191">
      <w:pPr>
        <w:pStyle w:val="30"/>
        <w:widowControl/>
        <w:spacing w:before="240" w:after="240"/>
        <w:jc w:val="left"/>
        <w:rPr>
          <w:rFonts w:ascii="Times New Roman" w:hAnsi="Times New Roman" w:eastAsia="Times New Roman" w:cs="Times New Roman"/>
          <w:kern w:val="0"/>
          <w:sz w:val="24"/>
        </w:rPr>
      </w:pPr>
    </w:p>
    <w:p w14:paraId="3029E2DF">
      <w:pPr>
        <w:pStyle w:val="5"/>
        <w:keepNext w:val="0"/>
        <w:keepLines w:val="0"/>
        <w:widowControl/>
        <w:spacing w:before="299" w:after="299" w:line="240" w:lineRule="auto"/>
        <w:jc w:val="center"/>
        <w:rPr>
          <w:rFonts w:ascii="Times New Roman" w:hAnsi="Times New Roman" w:eastAsia="Times New Roman" w:cs="Times New Roman"/>
          <w:b/>
          <w:bCs/>
          <w:kern w:val="0"/>
          <w:sz w:val="36"/>
          <w:szCs w:val="36"/>
        </w:rPr>
      </w:pPr>
      <w:r>
        <w:rPr>
          <w:rFonts w:ascii="黑体" w:hAnsi="黑体" w:eastAsia="黑体" w:cs="黑体"/>
          <w:b w:val="0"/>
          <w:bCs w:val="0"/>
          <w:kern w:val="0"/>
          <w:sz w:val="56"/>
          <w:szCs w:val="56"/>
        </w:rPr>
        <w:t>第五部分</w:t>
      </w:r>
      <w:r>
        <w:rPr>
          <w:rFonts w:ascii="黑体" w:hAnsi="黑体" w:eastAsia="黑体" w:cs="黑体"/>
          <w:b w:val="0"/>
          <w:bCs w:val="0"/>
          <w:kern w:val="0"/>
          <w:sz w:val="56"/>
          <w:szCs w:val="56"/>
        </w:rPr>
        <w:br w:type="textWrapping"/>
      </w:r>
      <w:r>
        <w:rPr>
          <w:rFonts w:ascii="黑体" w:hAnsi="黑体" w:eastAsia="黑体" w:cs="黑体"/>
          <w:b w:val="0"/>
          <w:bCs w:val="0"/>
          <w:kern w:val="0"/>
          <w:sz w:val="56"/>
          <w:szCs w:val="56"/>
        </w:rPr>
        <w:t>附件</w:t>
      </w:r>
    </w:p>
    <w:p w14:paraId="3CFC4F27">
      <w:pPr>
        <w:sectPr>
          <w:footerReference r:id="rId19" w:type="default"/>
          <w:pgSz w:w="11906" w:h="16838"/>
          <w:pgMar w:top="1440" w:right="720" w:bottom="1440" w:left="720" w:header="720" w:footer="720" w:gutter="0"/>
          <w:cols w:space="720" w:num="1"/>
        </w:sectPr>
      </w:pPr>
    </w:p>
    <w:p w14:paraId="2BD65C98">
      <w:pPr>
        <w:widowControl/>
        <w:spacing w:before="240" w:after="240"/>
        <w:jc w:val="left"/>
        <w:rPr>
          <w:rFonts w:hint="eastAsia" w:ascii="Times New Roman" w:hAnsi="Times New Roman" w:eastAsia="宋体" w:cs="Times New Roman"/>
          <w:kern w:val="0"/>
          <w:sz w:val="24"/>
          <w:lang w:eastAsia="zh-CN"/>
        </w:rPr>
      </w:pPr>
    </w:p>
    <w:p w14:paraId="6A2913E9">
      <w:pPr>
        <w:pStyle w:val="30"/>
        <w:widowControl/>
        <w:spacing w:before="240" w:after="240" w:line="560" w:lineRule="atLeast"/>
        <w:ind w:firstLine="640"/>
        <w:jc w:val="left"/>
        <w:rPr>
          <w:rFonts w:ascii="Times New Roman" w:hAnsi="Times New Roman" w:eastAsia="Times New Roman" w:cs="Times New Roman"/>
          <w:kern w:val="0"/>
          <w:sz w:val="24"/>
        </w:rPr>
      </w:pPr>
      <w:r>
        <w:rPr>
          <w:rFonts w:ascii="黑体" w:hAnsi="黑体" w:eastAsia="黑体" w:cs="黑体"/>
          <w:kern w:val="0"/>
          <w:sz w:val="32"/>
          <w:szCs w:val="32"/>
        </w:rPr>
        <w:t>《项目支出绩效自评表》</w:t>
      </w:r>
    </w:p>
    <w:p w14:paraId="4AB0D97E">
      <w:pPr>
        <w:pStyle w:val="30"/>
        <w:widowControl/>
        <w:spacing w:before="240" w:after="240"/>
        <w:jc w:val="center"/>
        <w:rPr>
          <w:rFonts w:ascii="Times New Roman" w:hAnsi="Times New Roman" w:eastAsia="Times New Roman" w:cs="Times New Roman"/>
          <w:kern w:val="0"/>
          <w:sz w:val="24"/>
        </w:rPr>
      </w:pPr>
      <w:r>
        <w:rPr>
          <w:rFonts w:ascii="宋体" w:hAnsi="宋体" w:eastAsia="宋体" w:cs="宋体"/>
          <w:b/>
          <w:bCs/>
          <w:kern w:val="0"/>
          <w:sz w:val="32"/>
          <w:szCs w:val="32"/>
        </w:rPr>
        <w:t>项目支出绩效自评表</w:t>
      </w:r>
    </w:p>
    <w:p w14:paraId="3A42C1CD">
      <w:pPr>
        <w:pStyle w:val="30"/>
        <w:widowControl/>
        <w:spacing w:before="240" w:after="240"/>
        <w:jc w:val="center"/>
        <w:rPr>
          <w:rFonts w:ascii="Times New Roman" w:hAnsi="Times New Roman" w:eastAsia="Times New Roman" w:cs="Times New Roman"/>
          <w:kern w:val="0"/>
          <w:sz w:val="24"/>
        </w:rPr>
      </w:pPr>
      <w:r>
        <w:rPr>
          <w:rFonts w:ascii="宋体" w:hAnsi="宋体" w:eastAsia="宋体" w:cs="宋体"/>
          <w:kern w:val="0"/>
          <w:sz w:val="22"/>
          <w:szCs w:val="22"/>
        </w:rPr>
        <w:t>（2025年度）</w:t>
      </w:r>
    </w:p>
    <w:tbl>
      <w:tblPr>
        <w:tblStyle w:val="20"/>
        <w:tblW w:w="9460" w:type="dxa"/>
        <w:tblInd w:w="1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03"/>
        <w:gridCol w:w="1082"/>
        <w:gridCol w:w="1109"/>
        <w:gridCol w:w="1059"/>
        <w:gridCol w:w="1128"/>
        <w:gridCol w:w="1303"/>
        <w:gridCol w:w="679"/>
        <w:gridCol w:w="750"/>
        <w:gridCol w:w="583"/>
        <w:gridCol w:w="864"/>
      </w:tblGrid>
      <w:tr w14:paraId="571D5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35" w:hRule="atLeast"/>
        </w:trPr>
        <w:tc>
          <w:tcPr>
            <w:tcW w:w="9460" w:type="dxa"/>
            <w:gridSpan w:val="10"/>
            <w:tcBorders>
              <w:top w:val="nil"/>
              <w:left w:val="nil"/>
              <w:bottom w:val="nil"/>
              <w:right w:val="nil"/>
            </w:tcBorders>
            <w:shd w:val="clear" w:color="auto" w:fill="auto"/>
            <w:tcMar>
              <w:top w:w="15" w:type="dxa"/>
              <w:left w:w="15" w:type="dxa"/>
              <w:right w:w="15" w:type="dxa"/>
            </w:tcMar>
            <w:vAlign w:val="center"/>
          </w:tcPr>
          <w:p w14:paraId="497CA87B">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rPr>
            </w:pPr>
            <w:r>
              <w:rPr>
                <w:rFonts w:hint="eastAsia" w:ascii="宋体" w:hAnsi="宋体" w:eastAsia="宋体" w:cs="宋体"/>
                <w:b/>
                <w:bCs/>
                <w:i w:val="0"/>
                <w:iCs w:val="0"/>
                <w:color w:val="000000"/>
                <w:kern w:val="0"/>
                <w:sz w:val="36"/>
                <w:szCs w:val="36"/>
              </w:rPr>
              <w:t>专项资金绩效自评表</w:t>
            </w:r>
          </w:p>
        </w:tc>
      </w:tr>
      <w:tr w14:paraId="2857A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4" w:hRule="atLeast"/>
        </w:trPr>
        <w:tc>
          <w:tcPr>
            <w:tcW w:w="9460" w:type="dxa"/>
            <w:gridSpan w:val="10"/>
            <w:tcBorders>
              <w:top w:val="nil"/>
              <w:left w:val="nil"/>
              <w:bottom w:val="nil"/>
              <w:right w:val="nil"/>
            </w:tcBorders>
            <w:shd w:val="clear" w:color="auto" w:fill="auto"/>
            <w:tcMar>
              <w:top w:w="15" w:type="dxa"/>
              <w:left w:w="15" w:type="dxa"/>
              <w:right w:w="15" w:type="dxa"/>
            </w:tcMar>
            <w:vAlign w:val="center"/>
          </w:tcPr>
          <w:p w14:paraId="3AE6F515">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（202</w:t>
            </w:r>
            <w:r>
              <w:rPr>
                <w:rFonts w:hint="eastAsia" w:ascii="宋体" w:hAnsi="宋体" w:cs="宋体"/>
                <w:i w:val="0"/>
                <w:iCs w:val="0"/>
                <w:color w:val="000000"/>
                <w:kern w:val="0"/>
                <w:sz w:val="24"/>
                <w:szCs w:val="24"/>
                <w:lang w:val="en-US" w:eastAsia="zh-CN"/>
              </w:rPr>
              <w:t>5</w:t>
            </w:r>
            <w:r>
              <w:rPr>
                <w:rFonts w:hint="eastAsia" w:ascii="宋体" w:hAnsi="宋体" w:eastAsia="宋体" w:cs="宋体"/>
                <w:i w:val="0"/>
                <w:iCs w:val="0"/>
                <w:color w:val="000000"/>
                <w:kern w:val="0"/>
                <w:sz w:val="24"/>
                <w:szCs w:val="24"/>
              </w:rPr>
              <w:t>年度）</w:t>
            </w:r>
          </w:p>
        </w:tc>
      </w:tr>
      <w:tr w14:paraId="6A5929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4" w:hRule="atLeast"/>
        </w:trPr>
        <w:tc>
          <w:tcPr>
            <w:tcW w:w="309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83A7D">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专项名称</w:t>
            </w:r>
          </w:p>
        </w:tc>
        <w:tc>
          <w:tcPr>
            <w:tcW w:w="6366" w:type="dxa"/>
            <w:gridSpan w:val="7"/>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5ADBCEF">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社区医养结合</w:t>
            </w:r>
          </w:p>
        </w:tc>
      </w:tr>
      <w:tr w14:paraId="478A9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4" w:hRule="atLeast"/>
        </w:trPr>
        <w:tc>
          <w:tcPr>
            <w:tcW w:w="3094" w:type="dxa"/>
            <w:gridSpan w:val="3"/>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679D7D1">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主管部门</w:t>
            </w:r>
          </w:p>
        </w:tc>
        <w:tc>
          <w:tcPr>
            <w:tcW w:w="2187" w:type="dxa"/>
            <w:gridSpan w:val="2"/>
            <w:tcBorders>
              <w:top w:val="single" w:color="000000" w:sz="4" w:space="0"/>
              <w:left w:val="nil"/>
              <w:bottom w:val="single" w:color="auto" w:sz="4" w:space="0"/>
              <w:right w:val="single" w:color="000000" w:sz="4" w:space="0"/>
            </w:tcBorders>
            <w:shd w:val="clear" w:color="auto" w:fill="auto"/>
            <w:noWrap/>
            <w:tcMar>
              <w:top w:w="15" w:type="dxa"/>
              <w:left w:w="15" w:type="dxa"/>
              <w:right w:w="15" w:type="dxa"/>
            </w:tcMar>
            <w:vAlign w:val="center"/>
          </w:tcPr>
          <w:p w14:paraId="758515CD">
            <w:pPr>
              <w:keepNext w:val="0"/>
              <w:keepLines w:val="0"/>
              <w:widowControl/>
              <w:suppressLineNumbers w:val="0"/>
              <w:ind w:left="0" w:leftChars="0" w:right="0" w:rightChars="0"/>
              <w:jc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c>
          <w:tcPr>
            <w:tcW w:w="1982" w:type="dxa"/>
            <w:gridSpan w:val="2"/>
            <w:tcBorders>
              <w:top w:val="single" w:color="000000" w:sz="4" w:space="0"/>
              <w:left w:val="nil"/>
              <w:bottom w:val="single" w:color="auto" w:sz="4" w:space="0"/>
              <w:right w:val="single" w:color="000000" w:sz="4" w:space="0"/>
            </w:tcBorders>
            <w:shd w:val="clear" w:color="auto" w:fill="auto"/>
            <w:noWrap/>
            <w:tcMar>
              <w:top w:w="15" w:type="dxa"/>
              <w:left w:w="15" w:type="dxa"/>
              <w:right w:w="15" w:type="dxa"/>
            </w:tcMar>
            <w:vAlign w:val="center"/>
          </w:tcPr>
          <w:p w14:paraId="40C75D42">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实施单位</w:t>
            </w:r>
          </w:p>
        </w:tc>
        <w:tc>
          <w:tcPr>
            <w:tcW w:w="2197" w:type="dxa"/>
            <w:gridSpan w:val="3"/>
            <w:tcBorders>
              <w:top w:val="single" w:color="000000" w:sz="4" w:space="0"/>
              <w:left w:val="nil"/>
              <w:bottom w:val="single" w:color="auto" w:sz="4" w:space="0"/>
              <w:right w:val="single" w:color="000000" w:sz="4" w:space="0"/>
            </w:tcBorders>
            <w:shd w:val="clear" w:color="auto" w:fill="auto"/>
            <w:noWrap/>
            <w:tcMar>
              <w:top w:w="15" w:type="dxa"/>
              <w:left w:w="15" w:type="dxa"/>
              <w:right w:w="15" w:type="dxa"/>
            </w:tcMar>
            <w:vAlign w:val="center"/>
          </w:tcPr>
          <w:p w14:paraId="07C487D4">
            <w:pPr>
              <w:keepNext w:val="0"/>
              <w:keepLines w:val="0"/>
              <w:widowControl/>
              <w:suppressLineNumbers w:val="0"/>
              <w:ind w:left="0" w:leftChars="0" w:right="0" w:rightChars="0"/>
              <w:jc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r>
      <w:tr w14:paraId="5F407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02" w:hRule="atLeast"/>
        </w:trPr>
        <w:tc>
          <w:tcPr>
            <w:tcW w:w="3094" w:type="dxa"/>
            <w:gridSpan w:val="3"/>
            <w:tcBorders>
              <w:top w:val="single" w:color="auto"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6DB015D5">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项目概况</w:t>
            </w:r>
          </w:p>
        </w:tc>
        <w:tc>
          <w:tcPr>
            <w:tcW w:w="6366" w:type="dxa"/>
            <w:gridSpan w:val="7"/>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3C4F934D">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根据尤政文[2015]226号文件，社区医养结合房屋补助5个社区*5万/个=25万（城东新村社区、嘉禾社区、大儒名城社区、东街社区、下水南社区）</w:t>
            </w:r>
          </w:p>
        </w:tc>
      </w:tr>
      <w:tr w14:paraId="4B66D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9" w:hRule="atLeast"/>
        </w:trPr>
        <w:tc>
          <w:tcPr>
            <w:tcW w:w="903" w:type="dxa"/>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0C58B2">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项目资金(万元)</w:t>
            </w:r>
          </w:p>
        </w:tc>
        <w:tc>
          <w:tcPr>
            <w:tcW w:w="2191"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80DBED">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05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7239313">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年初预算数</w:t>
            </w:r>
          </w:p>
        </w:tc>
        <w:tc>
          <w:tcPr>
            <w:tcW w:w="1128"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C0BA779">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全年预算数</w:t>
            </w:r>
          </w:p>
        </w:tc>
        <w:tc>
          <w:tcPr>
            <w:tcW w:w="1303"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BB20E95">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全年执行数</w:t>
            </w:r>
          </w:p>
        </w:tc>
        <w:tc>
          <w:tcPr>
            <w:tcW w:w="67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4FC2CF1">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分值</w:t>
            </w:r>
          </w:p>
        </w:tc>
        <w:tc>
          <w:tcPr>
            <w:tcW w:w="1333"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C85439">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执行率（%）</w:t>
            </w:r>
          </w:p>
        </w:tc>
        <w:tc>
          <w:tcPr>
            <w:tcW w:w="86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2BD60D1">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得分</w:t>
            </w:r>
          </w:p>
        </w:tc>
      </w:tr>
      <w:tr w14:paraId="5DB76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4"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137AC0">
            <w:pPr>
              <w:rPr>
                <w:rFonts w:hint="default" w:ascii="Times New Roman" w:hAnsi="Times New Roman" w:cs="Times New Roman"/>
                <w:sz w:val="20"/>
                <w:szCs w:val="20"/>
              </w:rPr>
            </w:pPr>
          </w:p>
        </w:tc>
        <w:tc>
          <w:tcPr>
            <w:tcW w:w="2191" w:type="dxa"/>
            <w:gridSpan w:val="2"/>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076302D4">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年度资金总额</w:t>
            </w:r>
          </w:p>
        </w:tc>
        <w:tc>
          <w:tcPr>
            <w:tcW w:w="1059"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78975F18">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5</w:t>
            </w:r>
            <w:r>
              <w:rPr>
                <w:rFonts w:hint="eastAsia" w:ascii="宋体" w:hAnsi="宋体" w:cs="宋体"/>
                <w:i w:val="0"/>
                <w:iCs w:val="0"/>
                <w:color w:val="000000"/>
                <w:kern w:val="0"/>
                <w:sz w:val="24"/>
                <w:szCs w:val="24"/>
                <w:lang w:val="en-US" w:eastAsia="zh-CN"/>
              </w:rPr>
              <w:t>0</w:t>
            </w:r>
            <w:r>
              <w:rPr>
                <w:rFonts w:hint="eastAsia" w:ascii="宋体" w:hAnsi="宋体" w:eastAsia="宋体" w:cs="宋体"/>
                <w:i w:val="0"/>
                <w:iCs w:val="0"/>
                <w:color w:val="000000"/>
                <w:kern w:val="0"/>
                <w:sz w:val="24"/>
                <w:szCs w:val="24"/>
              </w:rPr>
              <w:t>.00</w:t>
            </w:r>
          </w:p>
        </w:tc>
        <w:tc>
          <w:tcPr>
            <w:tcW w:w="1128"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45854A07">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5</w:t>
            </w:r>
            <w:r>
              <w:rPr>
                <w:rFonts w:hint="eastAsia" w:ascii="宋体" w:hAnsi="宋体" w:cs="宋体"/>
                <w:i w:val="0"/>
                <w:iCs w:val="0"/>
                <w:color w:val="000000"/>
                <w:kern w:val="0"/>
                <w:sz w:val="24"/>
                <w:szCs w:val="24"/>
                <w:lang w:val="en-US" w:eastAsia="zh-CN"/>
              </w:rPr>
              <w:t>0</w:t>
            </w:r>
            <w:r>
              <w:rPr>
                <w:rFonts w:hint="eastAsia" w:ascii="宋体" w:hAnsi="宋体" w:eastAsia="宋体" w:cs="宋体"/>
                <w:i w:val="0"/>
                <w:iCs w:val="0"/>
                <w:color w:val="000000"/>
                <w:kern w:val="0"/>
                <w:sz w:val="24"/>
                <w:szCs w:val="24"/>
              </w:rPr>
              <w:t>.00</w:t>
            </w:r>
          </w:p>
        </w:tc>
        <w:tc>
          <w:tcPr>
            <w:tcW w:w="1303"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9A42108">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24.75</w:t>
            </w:r>
          </w:p>
        </w:tc>
        <w:tc>
          <w:tcPr>
            <w:tcW w:w="679"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12C8829D">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1</w:t>
            </w:r>
            <w:r>
              <w:rPr>
                <w:rFonts w:hint="eastAsia" w:ascii="宋体" w:hAnsi="宋体" w:eastAsia="宋体" w:cs="宋体"/>
                <w:i w:val="0"/>
                <w:iCs w:val="0"/>
                <w:color w:val="000000"/>
                <w:kern w:val="0"/>
                <w:sz w:val="24"/>
                <w:szCs w:val="24"/>
              </w:rPr>
              <w:t>0</w:t>
            </w:r>
          </w:p>
        </w:tc>
        <w:tc>
          <w:tcPr>
            <w:tcW w:w="1333" w:type="dxa"/>
            <w:gridSpan w:val="2"/>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B9AC612">
            <w:pPr>
              <w:keepNext w:val="0"/>
              <w:keepLines w:val="0"/>
              <w:widowControl/>
              <w:suppressLineNumbers w:val="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49.5</w:t>
            </w:r>
          </w:p>
        </w:tc>
        <w:tc>
          <w:tcPr>
            <w:tcW w:w="864"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46FDB4D2">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0</w:t>
            </w:r>
          </w:p>
        </w:tc>
      </w:tr>
      <w:tr w14:paraId="148F5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4"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922D28">
            <w:pPr>
              <w:rPr>
                <w:rFonts w:hint="default" w:ascii="Times New Roman" w:hAnsi="Times New Roman" w:cs="Times New Roman"/>
                <w:sz w:val="20"/>
                <w:szCs w:val="20"/>
              </w:rPr>
            </w:pPr>
          </w:p>
        </w:tc>
        <w:tc>
          <w:tcPr>
            <w:tcW w:w="2191"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282E508">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其中：当年财政拨款</w:t>
            </w:r>
          </w:p>
        </w:tc>
        <w:tc>
          <w:tcPr>
            <w:tcW w:w="105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2543BB7">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5</w:t>
            </w:r>
            <w:r>
              <w:rPr>
                <w:rFonts w:hint="eastAsia" w:ascii="宋体" w:hAnsi="宋体" w:cs="宋体"/>
                <w:i w:val="0"/>
                <w:iCs w:val="0"/>
                <w:color w:val="000000"/>
                <w:kern w:val="0"/>
                <w:sz w:val="24"/>
                <w:szCs w:val="24"/>
                <w:lang w:val="en-US" w:eastAsia="zh-CN"/>
              </w:rPr>
              <w:t>0</w:t>
            </w:r>
            <w:r>
              <w:rPr>
                <w:rFonts w:hint="eastAsia" w:ascii="宋体" w:hAnsi="宋体" w:eastAsia="宋体" w:cs="宋体"/>
                <w:i w:val="0"/>
                <w:iCs w:val="0"/>
                <w:color w:val="000000"/>
                <w:kern w:val="0"/>
                <w:sz w:val="24"/>
                <w:szCs w:val="24"/>
              </w:rPr>
              <w:t>.00</w:t>
            </w:r>
          </w:p>
        </w:tc>
        <w:tc>
          <w:tcPr>
            <w:tcW w:w="1128" w:type="dxa"/>
            <w:tcBorders>
              <w:top w:val="single" w:color="000000" w:sz="4" w:space="0"/>
              <w:left w:val="nil"/>
              <w:bottom w:val="single" w:color="auto" w:sz="4" w:space="0"/>
              <w:right w:val="single" w:color="000000" w:sz="4" w:space="0"/>
            </w:tcBorders>
            <w:shd w:val="clear" w:color="auto" w:fill="auto"/>
            <w:tcMar>
              <w:top w:w="15" w:type="dxa"/>
              <w:left w:w="15" w:type="dxa"/>
              <w:right w:w="15" w:type="dxa"/>
            </w:tcMar>
            <w:vAlign w:val="center"/>
          </w:tcPr>
          <w:p w14:paraId="6EABFC4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5</w:t>
            </w:r>
            <w:r>
              <w:rPr>
                <w:rFonts w:hint="eastAsia" w:ascii="宋体" w:hAnsi="宋体" w:cs="宋体"/>
                <w:i w:val="0"/>
                <w:iCs w:val="0"/>
                <w:color w:val="000000"/>
                <w:kern w:val="0"/>
                <w:sz w:val="24"/>
                <w:szCs w:val="24"/>
                <w:lang w:val="en-US" w:eastAsia="zh-CN"/>
              </w:rPr>
              <w:t>0</w:t>
            </w:r>
            <w:r>
              <w:rPr>
                <w:rFonts w:hint="eastAsia" w:ascii="宋体" w:hAnsi="宋体" w:eastAsia="宋体" w:cs="宋体"/>
                <w:i w:val="0"/>
                <w:iCs w:val="0"/>
                <w:color w:val="000000"/>
                <w:kern w:val="0"/>
                <w:sz w:val="24"/>
                <w:szCs w:val="24"/>
              </w:rPr>
              <w:t>.00</w:t>
            </w:r>
          </w:p>
        </w:tc>
        <w:tc>
          <w:tcPr>
            <w:tcW w:w="130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C397251">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24.75</w:t>
            </w:r>
          </w:p>
        </w:tc>
        <w:tc>
          <w:tcPr>
            <w:tcW w:w="679" w:type="dxa"/>
            <w:tcBorders>
              <w:top w:val="nil"/>
              <w:left w:val="nil"/>
              <w:bottom w:val="nil"/>
              <w:right w:val="nil"/>
            </w:tcBorders>
            <w:shd w:val="clear" w:color="auto" w:fill="auto"/>
            <w:noWrap/>
            <w:tcMar>
              <w:top w:w="15" w:type="dxa"/>
              <w:left w:w="15" w:type="dxa"/>
              <w:right w:w="15" w:type="dxa"/>
            </w:tcMar>
            <w:vAlign w:val="center"/>
          </w:tcPr>
          <w:p w14:paraId="0C3EB282">
            <w:pPr>
              <w:keepNext w:val="0"/>
              <w:keepLines w:val="0"/>
              <w:widowControl/>
              <w:suppressLineNumbers w:val="0"/>
              <w:jc w:val="center"/>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w:t>
            </w:r>
          </w:p>
        </w:tc>
        <w:tc>
          <w:tcPr>
            <w:tcW w:w="13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791F6">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067B22E">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323C3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4"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26F773">
            <w:pPr>
              <w:rPr>
                <w:rFonts w:hint="default" w:ascii="Times New Roman" w:hAnsi="Times New Roman" w:cs="Times New Roman"/>
                <w:sz w:val="20"/>
                <w:szCs w:val="20"/>
              </w:rPr>
            </w:pPr>
          </w:p>
        </w:tc>
        <w:tc>
          <w:tcPr>
            <w:tcW w:w="2191"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B41C1F">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上年结转资金</w:t>
            </w:r>
          </w:p>
        </w:tc>
        <w:tc>
          <w:tcPr>
            <w:tcW w:w="1059" w:type="dxa"/>
            <w:tcBorders>
              <w:top w:val="single" w:color="000000" w:sz="4" w:space="0"/>
              <w:left w:val="nil"/>
              <w:bottom w:val="single" w:color="000000" w:sz="4" w:space="0"/>
              <w:right w:val="single" w:color="auto" w:sz="4" w:space="0"/>
            </w:tcBorders>
            <w:shd w:val="clear" w:color="auto" w:fill="auto"/>
            <w:tcMar>
              <w:top w:w="15" w:type="dxa"/>
              <w:left w:w="15" w:type="dxa"/>
              <w:right w:w="15" w:type="dxa"/>
            </w:tcMar>
            <w:vAlign w:val="center"/>
          </w:tcPr>
          <w:p w14:paraId="0C78BA65">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128"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68418A">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30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D6F6D7F">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67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0362711">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w:t>
            </w:r>
          </w:p>
        </w:tc>
        <w:tc>
          <w:tcPr>
            <w:tcW w:w="133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5A3640B">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A08C957">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13C5C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4"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AE63F3">
            <w:pPr>
              <w:rPr>
                <w:rFonts w:hint="default" w:ascii="Times New Roman" w:hAnsi="Times New Roman" w:cs="Times New Roman"/>
                <w:sz w:val="20"/>
                <w:szCs w:val="20"/>
              </w:rPr>
            </w:pPr>
          </w:p>
        </w:tc>
        <w:tc>
          <w:tcPr>
            <w:tcW w:w="2191"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71C88F2">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其他资金</w:t>
            </w:r>
          </w:p>
        </w:tc>
        <w:tc>
          <w:tcPr>
            <w:tcW w:w="105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F11B862">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128"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184661C1">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30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F109C59">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67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BDBE123">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w:t>
            </w:r>
          </w:p>
        </w:tc>
        <w:tc>
          <w:tcPr>
            <w:tcW w:w="133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951A70">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529ECCE">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1D810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4" w:hRule="atLeast"/>
        </w:trPr>
        <w:tc>
          <w:tcPr>
            <w:tcW w:w="90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84000">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年度总体目标</w:t>
            </w:r>
          </w:p>
        </w:tc>
        <w:tc>
          <w:tcPr>
            <w:tcW w:w="4378"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677919D">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预期目标</w:t>
            </w:r>
          </w:p>
        </w:tc>
        <w:tc>
          <w:tcPr>
            <w:tcW w:w="4179" w:type="dxa"/>
            <w:gridSpan w:val="5"/>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9E90F1A">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实际完成情况</w:t>
            </w:r>
          </w:p>
        </w:tc>
      </w:tr>
      <w:tr w14:paraId="635DD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75" w:hRule="atLeast"/>
        </w:trPr>
        <w:tc>
          <w:tcPr>
            <w:tcW w:w="90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C1D82">
            <w:pPr>
              <w:rPr>
                <w:rFonts w:hint="default" w:ascii="Times New Roman" w:hAnsi="Times New Roman" w:cs="Times New Roman"/>
                <w:sz w:val="20"/>
                <w:szCs w:val="20"/>
              </w:rPr>
            </w:pPr>
          </w:p>
        </w:tc>
        <w:tc>
          <w:tcPr>
            <w:tcW w:w="4378"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47B9600A">
            <w:pPr>
              <w:keepNext w:val="0"/>
              <w:keepLines w:val="0"/>
              <w:widowControl/>
              <w:suppressLineNumbers w:val="0"/>
              <w:jc w:val="left"/>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维护老年健康权益和满足老年健康服务需求作为出发点和落脚点，加强卫生服务机构建设，合理配置并整合各类医疗和养老等服务资源，积极推进医疗卫生和养老服务融合发展。</w:t>
            </w:r>
          </w:p>
        </w:tc>
        <w:tc>
          <w:tcPr>
            <w:tcW w:w="4179" w:type="dxa"/>
            <w:gridSpan w:val="5"/>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621A446C">
            <w:pPr>
              <w:keepNext w:val="0"/>
              <w:keepLines w:val="0"/>
              <w:widowControl/>
              <w:suppressLineNumbers w:val="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完善医养结合服务站基本设备的购置，构建专业、安全、舒适的就医环境，推动医养结合和分级诊疗工作有序开展，202</w:t>
            </w:r>
            <w:r>
              <w:rPr>
                <w:rFonts w:hint="eastAsia" w:ascii="宋体" w:hAnsi="宋体" w:cs="宋体"/>
                <w:i w:val="0"/>
                <w:iCs w:val="0"/>
                <w:color w:val="000000"/>
                <w:kern w:val="0"/>
                <w:sz w:val="24"/>
                <w:szCs w:val="24"/>
                <w:lang w:val="en-US" w:eastAsia="zh-CN"/>
              </w:rPr>
              <w:t>5</w:t>
            </w:r>
            <w:r>
              <w:rPr>
                <w:rFonts w:hint="eastAsia" w:ascii="宋体" w:hAnsi="宋体" w:eastAsia="宋体" w:cs="宋体"/>
                <w:i w:val="0"/>
                <w:iCs w:val="0"/>
                <w:color w:val="000000"/>
                <w:kern w:val="0"/>
                <w:sz w:val="24"/>
                <w:szCs w:val="24"/>
              </w:rPr>
              <w:t>年12月已对社区医养结合服务站进行考核。</w:t>
            </w:r>
          </w:p>
        </w:tc>
      </w:tr>
      <w:tr w14:paraId="2B118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14" w:hRule="atLeast"/>
        </w:trPr>
        <w:tc>
          <w:tcPr>
            <w:tcW w:w="903" w:type="dxa"/>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0DBD3C">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绩效</w:t>
            </w:r>
            <w:r>
              <w:rPr>
                <w:rFonts w:hint="eastAsia" w:ascii="宋体" w:hAnsi="宋体" w:eastAsia="宋体" w:cs="宋体"/>
                <w:i w:val="0"/>
                <w:iCs w:val="0"/>
                <w:color w:val="000000"/>
                <w:kern w:val="0"/>
                <w:sz w:val="24"/>
                <w:szCs w:val="24"/>
              </w:rPr>
              <w:br w:type="textWrapping"/>
            </w:r>
            <w:r>
              <w:rPr>
                <w:rFonts w:hint="eastAsia" w:ascii="宋体" w:hAnsi="宋体" w:eastAsia="宋体" w:cs="宋体"/>
                <w:i w:val="0"/>
                <w:iCs w:val="0"/>
                <w:color w:val="000000"/>
                <w:kern w:val="0"/>
                <w:sz w:val="24"/>
                <w:szCs w:val="24"/>
              </w:rPr>
              <w:t>指标</w:t>
            </w:r>
          </w:p>
        </w:tc>
        <w:tc>
          <w:tcPr>
            <w:tcW w:w="108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46AC89D">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一级指标</w:t>
            </w:r>
          </w:p>
        </w:tc>
        <w:tc>
          <w:tcPr>
            <w:tcW w:w="110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6EBE66">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二级指标</w:t>
            </w:r>
          </w:p>
        </w:tc>
        <w:tc>
          <w:tcPr>
            <w:tcW w:w="2187"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7825F1CA">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三级指标</w:t>
            </w:r>
          </w:p>
        </w:tc>
        <w:tc>
          <w:tcPr>
            <w:tcW w:w="130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A5AB9">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年度指标值</w:t>
            </w:r>
          </w:p>
        </w:tc>
        <w:tc>
          <w:tcPr>
            <w:tcW w:w="679"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D0074C">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实际完成值</w:t>
            </w:r>
          </w:p>
        </w:tc>
        <w:tc>
          <w:tcPr>
            <w:tcW w:w="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8BFEADE">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指标分值</w:t>
            </w:r>
          </w:p>
        </w:tc>
        <w:tc>
          <w:tcPr>
            <w:tcW w:w="58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95F2DAF">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自评得分</w:t>
            </w: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DF12023">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偏差原因分析及改进措施</w:t>
            </w:r>
          </w:p>
        </w:tc>
      </w:tr>
      <w:tr w14:paraId="598FD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1"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5B54FD8">
            <w:pPr>
              <w:rPr>
                <w:rFonts w:hint="default" w:ascii="Times New Roman" w:hAnsi="Times New Roman" w:cs="Times New Roman"/>
                <w:sz w:val="20"/>
                <w:szCs w:val="20"/>
              </w:rPr>
            </w:pPr>
          </w:p>
        </w:tc>
        <w:tc>
          <w:tcPr>
            <w:tcW w:w="1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E5F1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成本指标</w:t>
            </w:r>
          </w:p>
        </w:tc>
        <w:tc>
          <w:tcPr>
            <w:tcW w:w="1109"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69B998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社会成本指标</w:t>
            </w:r>
          </w:p>
        </w:tc>
        <w:tc>
          <w:tcPr>
            <w:tcW w:w="2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C66228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房屋租赁经费补助</w:t>
            </w:r>
          </w:p>
        </w:tc>
        <w:tc>
          <w:tcPr>
            <w:tcW w:w="1303"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0555FE0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=25万元</w:t>
            </w:r>
          </w:p>
        </w:tc>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ECCD5">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24.75</w:t>
            </w:r>
          </w:p>
        </w:tc>
        <w:tc>
          <w:tcPr>
            <w:tcW w:w="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FF4311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58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513F5A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077B0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19CF1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1"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7C8739">
            <w:pPr>
              <w:rPr>
                <w:rFonts w:hint="default" w:ascii="Times New Roman" w:hAnsi="Times New Roman" w:cs="Times New Roman"/>
                <w:sz w:val="20"/>
                <w:szCs w:val="20"/>
              </w:rPr>
            </w:pPr>
          </w:p>
        </w:tc>
        <w:tc>
          <w:tcPr>
            <w:tcW w:w="1082" w:type="dxa"/>
            <w:vMerge w:val="restart"/>
            <w:tcBorders>
              <w:top w:val="nil"/>
              <w:left w:val="nil"/>
              <w:right w:val="single" w:color="000000" w:sz="4" w:space="0"/>
            </w:tcBorders>
            <w:shd w:val="clear" w:color="auto" w:fill="auto"/>
            <w:noWrap/>
            <w:tcMar>
              <w:top w:w="15" w:type="dxa"/>
              <w:left w:w="15" w:type="dxa"/>
              <w:right w:w="15" w:type="dxa"/>
            </w:tcMar>
            <w:vAlign w:val="center"/>
          </w:tcPr>
          <w:p w14:paraId="0AF3B35B">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效益指标</w:t>
            </w:r>
          </w:p>
        </w:tc>
        <w:tc>
          <w:tcPr>
            <w:tcW w:w="1109" w:type="dxa"/>
            <w:vMerge w:val="restart"/>
            <w:tcBorders>
              <w:top w:val="single" w:color="000000" w:sz="4" w:space="0"/>
              <w:left w:val="nil"/>
              <w:right w:val="single" w:color="000000" w:sz="4" w:space="0"/>
            </w:tcBorders>
            <w:shd w:val="clear" w:color="auto" w:fill="auto"/>
            <w:noWrap/>
            <w:tcMar>
              <w:top w:w="15" w:type="dxa"/>
              <w:left w:w="15" w:type="dxa"/>
              <w:right w:w="15" w:type="dxa"/>
            </w:tcMar>
            <w:vAlign w:val="center"/>
          </w:tcPr>
          <w:p w14:paraId="01D9F5C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社会效益指标</w:t>
            </w:r>
          </w:p>
        </w:tc>
        <w:tc>
          <w:tcPr>
            <w:tcW w:w="2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4973E3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群众知晓率</w:t>
            </w:r>
          </w:p>
        </w:tc>
        <w:tc>
          <w:tcPr>
            <w:tcW w:w="1303"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710BA65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≥92%</w:t>
            </w:r>
          </w:p>
        </w:tc>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3FEDA">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9</w:t>
            </w:r>
            <w:r>
              <w:rPr>
                <w:rFonts w:hint="eastAsia" w:ascii="宋体" w:hAnsi="宋体" w:cs="宋体"/>
                <w:i w:val="0"/>
                <w:iCs w:val="0"/>
                <w:color w:val="000000"/>
                <w:kern w:val="0"/>
                <w:sz w:val="24"/>
                <w:szCs w:val="24"/>
                <w:lang w:val="en-US" w:eastAsia="zh-CN"/>
              </w:rPr>
              <w:t>3.33</w:t>
            </w:r>
          </w:p>
        </w:tc>
        <w:tc>
          <w:tcPr>
            <w:tcW w:w="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55CC7A">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58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6DAA935">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990D70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6B606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1"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0FF4E5">
            <w:pPr>
              <w:rPr>
                <w:rFonts w:hint="default" w:ascii="Times New Roman" w:hAnsi="Times New Roman" w:cs="Times New Roman"/>
                <w:sz w:val="20"/>
                <w:szCs w:val="20"/>
              </w:rPr>
            </w:pPr>
          </w:p>
        </w:tc>
        <w:tc>
          <w:tcPr>
            <w:tcW w:w="1082" w:type="dxa"/>
            <w:vMerge w:val="continue"/>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37DA0BE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1109" w:type="dxa"/>
            <w:vMerge w:val="continue"/>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58C490A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2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CF7BC9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lang w:eastAsia="zh-CN"/>
              </w:rPr>
            </w:pPr>
            <w:r>
              <w:rPr>
                <w:rFonts w:hint="eastAsia" w:ascii="宋体" w:hAnsi="宋体" w:cs="宋体"/>
                <w:i w:val="0"/>
                <w:iCs w:val="0"/>
                <w:color w:val="000000"/>
                <w:kern w:val="0"/>
                <w:sz w:val="22"/>
                <w:szCs w:val="22"/>
                <w:lang w:eastAsia="zh-CN"/>
              </w:rPr>
              <w:t>医养结合水平</w:t>
            </w:r>
          </w:p>
        </w:tc>
        <w:tc>
          <w:tcPr>
            <w:tcW w:w="1303"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3DD8B1B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=不断提高不断提高</w:t>
            </w:r>
          </w:p>
        </w:tc>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F8F25">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eastAsia="zh-CN"/>
              </w:rPr>
              <w:t>不断提高</w:t>
            </w:r>
          </w:p>
        </w:tc>
        <w:tc>
          <w:tcPr>
            <w:tcW w:w="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69DA590">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58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D95E305">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2496F1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0CEBE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1"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D91EBC">
            <w:pPr>
              <w:rPr>
                <w:rFonts w:hint="default" w:ascii="Times New Roman" w:hAnsi="Times New Roman" w:cs="Times New Roman"/>
                <w:sz w:val="20"/>
                <w:szCs w:val="20"/>
              </w:rPr>
            </w:pPr>
          </w:p>
        </w:tc>
        <w:tc>
          <w:tcPr>
            <w:tcW w:w="10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0545A4">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满意度指标</w:t>
            </w:r>
          </w:p>
        </w:tc>
        <w:tc>
          <w:tcPr>
            <w:tcW w:w="110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F3B28F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服务对象满意度指标</w:t>
            </w:r>
          </w:p>
        </w:tc>
        <w:tc>
          <w:tcPr>
            <w:tcW w:w="2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1D4726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群众满意度率</w:t>
            </w:r>
          </w:p>
        </w:tc>
        <w:tc>
          <w:tcPr>
            <w:tcW w:w="1303"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772546D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≥90%</w:t>
            </w:r>
          </w:p>
        </w:tc>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F648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90</w:t>
            </w:r>
          </w:p>
        </w:tc>
        <w:tc>
          <w:tcPr>
            <w:tcW w:w="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7110D2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58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FC33E9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C3F39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60B5E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61"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31B34A">
            <w:pPr>
              <w:rPr>
                <w:rFonts w:hint="default" w:ascii="Times New Roman" w:hAnsi="Times New Roman" w:cs="Times New Roman"/>
                <w:sz w:val="20"/>
                <w:szCs w:val="20"/>
              </w:rPr>
            </w:pPr>
          </w:p>
        </w:tc>
        <w:tc>
          <w:tcPr>
            <w:tcW w:w="1082"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F958C1">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产出指标</w:t>
            </w:r>
          </w:p>
        </w:tc>
        <w:tc>
          <w:tcPr>
            <w:tcW w:w="110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739C88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数量指标</w:t>
            </w:r>
          </w:p>
        </w:tc>
        <w:tc>
          <w:tcPr>
            <w:tcW w:w="2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4435B0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社区医养结合服务站个数</w:t>
            </w:r>
          </w:p>
        </w:tc>
        <w:tc>
          <w:tcPr>
            <w:tcW w:w="1303"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132C648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=5个</w:t>
            </w:r>
          </w:p>
        </w:tc>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9F87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5</w:t>
            </w:r>
          </w:p>
        </w:tc>
        <w:tc>
          <w:tcPr>
            <w:tcW w:w="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F89678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w:t>
            </w:r>
          </w:p>
        </w:tc>
        <w:tc>
          <w:tcPr>
            <w:tcW w:w="58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5AF7D2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w:t>
            </w: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6F723C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3A1F6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19"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0DB5CB0">
            <w:pPr>
              <w:rPr>
                <w:rFonts w:hint="default" w:ascii="Times New Roman" w:hAnsi="Times New Roman" w:cs="Times New Roman"/>
                <w:sz w:val="20"/>
                <w:szCs w:val="20"/>
              </w:rPr>
            </w:pPr>
          </w:p>
        </w:tc>
        <w:tc>
          <w:tcPr>
            <w:tcW w:w="108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BE82A6">
            <w:pPr>
              <w:rPr>
                <w:rFonts w:hint="default" w:ascii="Times New Roman" w:hAnsi="Times New Roman" w:cs="Times New Roman"/>
                <w:sz w:val="20"/>
                <w:szCs w:val="20"/>
              </w:rPr>
            </w:pPr>
          </w:p>
        </w:tc>
        <w:tc>
          <w:tcPr>
            <w:tcW w:w="110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99CEA6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质量指标</w:t>
            </w:r>
          </w:p>
        </w:tc>
        <w:tc>
          <w:tcPr>
            <w:tcW w:w="2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77F3DE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非新建服务站业务用房面积</w:t>
            </w:r>
          </w:p>
        </w:tc>
        <w:tc>
          <w:tcPr>
            <w:tcW w:w="1303"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16EB67E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≥150平方米</w:t>
            </w:r>
          </w:p>
        </w:tc>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59BA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150</w:t>
            </w:r>
          </w:p>
        </w:tc>
        <w:tc>
          <w:tcPr>
            <w:tcW w:w="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E06F9C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w:t>
            </w:r>
          </w:p>
        </w:tc>
        <w:tc>
          <w:tcPr>
            <w:tcW w:w="58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CFE548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w:t>
            </w: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13A754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7CA55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14" w:hRule="atLeast"/>
        </w:trPr>
        <w:tc>
          <w:tcPr>
            <w:tcW w:w="90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26AA50">
            <w:pPr>
              <w:rPr>
                <w:rFonts w:hint="default" w:ascii="Times New Roman" w:hAnsi="Times New Roman" w:cs="Times New Roman"/>
                <w:sz w:val="20"/>
                <w:szCs w:val="20"/>
              </w:rPr>
            </w:pPr>
          </w:p>
        </w:tc>
        <w:tc>
          <w:tcPr>
            <w:tcW w:w="108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A08600">
            <w:pPr>
              <w:rPr>
                <w:rFonts w:hint="default" w:ascii="Times New Roman" w:hAnsi="Times New Roman" w:cs="Times New Roman"/>
                <w:sz w:val="20"/>
                <w:szCs w:val="20"/>
              </w:rPr>
            </w:pPr>
          </w:p>
        </w:tc>
        <w:tc>
          <w:tcPr>
            <w:tcW w:w="1109"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746E16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时效指标</w:t>
            </w:r>
          </w:p>
        </w:tc>
        <w:tc>
          <w:tcPr>
            <w:tcW w:w="2187"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31C968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资金拨付到位率</w:t>
            </w:r>
          </w:p>
        </w:tc>
        <w:tc>
          <w:tcPr>
            <w:tcW w:w="1303" w:type="dxa"/>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6905B08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=100%</w:t>
            </w:r>
          </w:p>
        </w:tc>
        <w:tc>
          <w:tcPr>
            <w:tcW w:w="67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46B33">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99</w:t>
            </w:r>
          </w:p>
        </w:tc>
        <w:tc>
          <w:tcPr>
            <w:tcW w:w="75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DC93DE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58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FA23744">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9.9</w:t>
            </w:r>
          </w:p>
        </w:tc>
        <w:tc>
          <w:tcPr>
            <w:tcW w:w="86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D3214A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按实际考核结果拨付资金</w:t>
            </w:r>
          </w:p>
        </w:tc>
      </w:tr>
      <w:tr w14:paraId="0CA3F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14" w:hRule="atLeast"/>
        </w:trPr>
        <w:tc>
          <w:tcPr>
            <w:tcW w:w="7263" w:type="dxa"/>
            <w:gridSpan w:val="7"/>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0A6CB7BC">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总分值、评价总分 (S)</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3A840">
            <w:pPr>
              <w:keepNext w:val="0"/>
              <w:keepLines w:val="0"/>
              <w:widowControl/>
              <w:suppressLineNumbers w:val="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8</w:t>
            </w:r>
            <w:r>
              <w:rPr>
                <w:rFonts w:hint="eastAsia" w:ascii="宋体" w:hAnsi="宋体" w:cs="宋体"/>
                <w:i w:val="0"/>
                <w:iCs w:val="0"/>
                <w:color w:val="000000"/>
                <w:kern w:val="0"/>
                <w:sz w:val="24"/>
                <w:szCs w:val="24"/>
                <w:lang w:val="en-US" w:eastAsia="zh-CN"/>
              </w:rPr>
              <w:t>9.9</w:t>
            </w:r>
          </w:p>
        </w:tc>
        <w:tc>
          <w:tcPr>
            <w:tcW w:w="144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0620CA3">
            <w:pPr>
              <w:keepNext w:val="0"/>
              <w:keepLines w:val="0"/>
              <w:widowControl/>
              <w:suppressLineNumbers w:val="0"/>
              <w:jc w:val="center"/>
              <w:rPr>
                <w:rFonts w:hint="eastAsia" w:ascii="宋体" w:hAnsi="宋体" w:eastAsia="宋体" w:cs="宋体"/>
                <w:i w:val="0"/>
                <w:iCs w:val="0"/>
                <w:color w:val="000000"/>
                <w:kern w:val="0"/>
                <w:sz w:val="24"/>
                <w:szCs w:val="24"/>
              </w:rPr>
            </w:pPr>
          </w:p>
        </w:tc>
      </w:tr>
    </w:tbl>
    <w:p w14:paraId="73D722B9"/>
    <w:p w14:paraId="427157CA">
      <w:pPr>
        <w:pStyle w:val="2"/>
      </w:pPr>
    </w:p>
    <w:tbl>
      <w:tblPr>
        <w:tblStyle w:val="20"/>
        <w:tblW w:w="98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00"/>
        <w:gridCol w:w="1209"/>
        <w:gridCol w:w="1344"/>
        <w:gridCol w:w="1014"/>
        <w:gridCol w:w="1157"/>
        <w:gridCol w:w="86"/>
        <w:gridCol w:w="952"/>
        <w:gridCol w:w="441"/>
        <w:gridCol w:w="484"/>
        <w:gridCol w:w="366"/>
        <w:gridCol w:w="221"/>
        <w:gridCol w:w="674"/>
        <w:gridCol w:w="1052"/>
      </w:tblGrid>
      <w:tr w14:paraId="127EE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0" w:hRule="atLeast"/>
        </w:trPr>
        <w:tc>
          <w:tcPr>
            <w:tcW w:w="9800" w:type="dxa"/>
            <w:gridSpan w:val="13"/>
            <w:tcBorders>
              <w:top w:val="nil"/>
              <w:left w:val="nil"/>
              <w:bottom w:val="nil"/>
              <w:right w:val="nil"/>
            </w:tcBorders>
            <w:shd w:val="clear" w:color="auto" w:fill="auto"/>
            <w:tcMar>
              <w:top w:w="15" w:type="dxa"/>
              <w:left w:w="15" w:type="dxa"/>
              <w:right w:w="15" w:type="dxa"/>
            </w:tcMar>
            <w:vAlign w:val="center"/>
          </w:tcPr>
          <w:p w14:paraId="0F50C1AF">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rPr>
            </w:pPr>
            <w:r>
              <w:rPr>
                <w:rFonts w:hint="eastAsia" w:ascii="宋体" w:hAnsi="宋体" w:eastAsia="宋体" w:cs="宋体"/>
                <w:b/>
                <w:bCs/>
                <w:i w:val="0"/>
                <w:iCs w:val="0"/>
                <w:color w:val="000000"/>
                <w:kern w:val="0"/>
                <w:sz w:val="36"/>
                <w:szCs w:val="36"/>
              </w:rPr>
              <w:t>专项资金绩效自评表</w:t>
            </w:r>
          </w:p>
        </w:tc>
      </w:tr>
      <w:tr w14:paraId="14F10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9800" w:type="dxa"/>
            <w:gridSpan w:val="13"/>
            <w:tcBorders>
              <w:top w:val="nil"/>
              <w:left w:val="nil"/>
              <w:bottom w:val="nil"/>
              <w:right w:val="nil"/>
            </w:tcBorders>
            <w:shd w:val="clear" w:color="auto" w:fill="auto"/>
            <w:tcMar>
              <w:top w:w="15" w:type="dxa"/>
              <w:left w:w="15" w:type="dxa"/>
              <w:right w:w="15" w:type="dxa"/>
            </w:tcMar>
            <w:vAlign w:val="center"/>
          </w:tcPr>
          <w:p w14:paraId="046FD6EB">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（202</w:t>
            </w:r>
            <w:r>
              <w:rPr>
                <w:rFonts w:hint="eastAsia" w:ascii="宋体" w:hAnsi="宋体" w:cs="宋体"/>
                <w:i w:val="0"/>
                <w:iCs w:val="0"/>
                <w:color w:val="000000"/>
                <w:kern w:val="0"/>
                <w:sz w:val="24"/>
                <w:szCs w:val="24"/>
                <w:lang w:val="en-US" w:eastAsia="zh-CN"/>
              </w:rPr>
              <w:t>5</w:t>
            </w:r>
            <w:r>
              <w:rPr>
                <w:rFonts w:hint="eastAsia" w:ascii="宋体" w:hAnsi="宋体" w:eastAsia="宋体" w:cs="宋体"/>
                <w:i w:val="0"/>
                <w:iCs w:val="0"/>
                <w:color w:val="000000"/>
                <w:kern w:val="0"/>
                <w:sz w:val="24"/>
                <w:szCs w:val="24"/>
              </w:rPr>
              <w:t>年度）</w:t>
            </w:r>
          </w:p>
        </w:tc>
      </w:tr>
      <w:tr w14:paraId="2895C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33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56B5B">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专项名称</w:t>
            </w:r>
          </w:p>
        </w:tc>
        <w:tc>
          <w:tcPr>
            <w:tcW w:w="6447" w:type="dxa"/>
            <w:gridSpan w:val="10"/>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62C0436">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配置AED+应急救护培训</w:t>
            </w:r>
          </w:p>
        </w:tc>
      </w:tr>
      <w:tr w14:paraId="2DE98C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3353"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833305">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主管部门</w:t>
            </w:r>
          </w:p>
        </w:tc>
        <w:tc>
          <w:tcPr>
            <w:tcW w:w="2171"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225C04F">
            <w:pPr>
              <w:keepNext w:val="0"/>
              <w:keepLines w:val="0"/>
              <w:widowControl/>
              <w:suppressLineNumbers w:val="0"/>
              <w:ind w:left="0" w:leftChars="0" w:right="0" w:rightChars="0"/>
              <w:jc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c>
          <w:tcPr>
            <w:tcW w:w="1963" w:type="dxa"/>
            <w:gridSpan w:val="4"/>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9376C00">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实施单位</w:t>
            </w:r>
          </w:p>
        </w:tc>
        <w:tc>
          <w:tcPr>
            <w:tcW w:w="2313" w:type="dxa"/>
            <w:gridSpan w:val="4"/>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C3F8A78">
            <w:pPr>
              <w:keepNext w:val="0"/>
              <w:keepLines w:val="0"/>
              <w:widowControl/>
              <w:suppressLineNumbers w:val="0"/>
              <w:ind w:left="0" w:leftChars="0" w:right="0" w:rightChars="0"/>
              <w:jc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r>
      <w:tr w14:paraId="6336E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69" w:hRule="atLeast"/>
        </w:trPr>
        <w:tc>
          <w:tcPr>
            <w:tcW w:w="335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A8455">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项目概况</w:t>
            </w:r>
          </w:p>
        </w:tc>
        <w:tc>
          <w:tcPr>
            <w:tcW w:w="6447" w:type="dxa"/>
            <w:gridSpan w:val="10"/>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0283D71">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尤卫函[2024]10号、尤委[2023]20号文件，在全县公共场所配置6台AED，按每台 1.5万元采购，计划投入9万元；在全县培训救护员620名，按 240元/人计算，计划投入14.88万元，共计23.88万元。</w:t>
            </w:r>
          </w:p>
        </w:tc>
      </w:tr>
      <w:tr w14:paraId="5C195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restart"/>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47F65BD3">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项目资金(万元)</w:t>
            </w:r>
          </w:p>
        </w:tc>
        <w:tc>
          <w:tcPr>
            <w:tcW w:w="255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6E22E36">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01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7803668">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年初预算数</w:t>
            </w:r>
          </w:p>
        </w:tc>
        <w:tc>
          <w:tcPr>
            <w:tcW w:w="124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B09A270">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全年预算数</w:t>
            </w:r>
          </w:p>
        </w:tc>
        <w:tc>
          <w:tcPr>
            <w:tcW w:w="139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7F89BE9">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全年执行数</w:t>
            </w:r>
          </w:p>
        </w:tc>
        <w:tc>
          <w:tcPr>
            <w:tcW w:w="8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3F447DA">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分值</w:t>
            </w:r>
          </w:p>
        </w:tc>
        <w:tc>
          <w:tcPr>
            <w:tcW w:w="89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CED766F">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执行率（%）</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DFDA59B">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得分</w:t>
            </w:r>
          </w:p>
        </w:tc>
      </w:tr>
      <w:tr w14:paraId="632F6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651B85A1">
            <w:pPr>
              <w:rPr>
                <w:rFonts w:hint="default" w:ascii="Times New Roman" w:hAnsi="Times New Roman" w:cs="Times New Roman"/>
                <w:sz w:val="20"/>
                <w:szCs w:val="20"/>
              </w:rPr>
            </w:pPr>
          </w:p>
        </w:tc>
        <w:tc>
          <w:tcPr>
            <w:tcW w:w="255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D567CE4">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年度资金总额</w:t>
            </w:r>
          </w:p>
        </w:tc>
        <w:tc>
          <w:tcPr>
            <w:tcW w:w="101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8E28941">
            <w:pPr>
              <w:keepNext w:val="0"/>
              <w:keepLines w:val="0"/>
              <w:widowControl/>
              <w:suppressLineNumbers w:val="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23.88</w:t>
            </w:r>
          </w:p>
        </w:tc>
        <w:tc>
          <w:tcPr>
            <w:tcW w:w="124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D6AC933">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23.88</w:t>
            </w:r>
          </w:p>
        </w:tc>
        <w:tc>
          <w:tcPr>
            <w:tcW w:w="139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529ECA5">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20.09</w:t>
            </w:r>
          </w:p>
        </w:tc>
        <w:tc>
          <w:tcPr>
            <w:tcW w:w="8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06FAD6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89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EE475C">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84.13</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7AAA60D">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val="en-US" w:eastAsia="zh-CN"/>
              </w:rPr>
              <w:t>7</w:t>
            </w:r>
          </w:p>
        </w:tc>
      </w:tr>
      <w:tr w14:paraId="22914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21DDC362">
            <w:pPr>
              <w:rPr>
                <w:rFonts w:hint="default" w:ascii="Times New Roman" w:hAnsi="Times New Roman" w:cs="Times New Roman"/>
                <w:sz w:val="20"/>
                <w:szCs w:val="20"/>
              </w:rPr>
            </w:pPr>
          </w:p>
        </w:tc>
        <w:tc>
          <w:tcPr>
            <w:tcW w:w="255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8E954D">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其中：当年财政拨款</w:t>
            </w:r>
          </w:p>
        </w:tc>
        <w:tc>
          <w:tcPr>
            <w:tcW w:w="101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BB5A6C7">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23.88</w:t>
            </w:r>
          </w:p>
        </w:tc>
        <w:tc>
          <w:tcPr>
            <w:tcW w:w="124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3A3CE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23.88</w:t>
            </w:r>
          </w:p>
        </w:tc>
        <w:tc>
          <w:tcPr>
            <w:tcW w:w="139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7F7C274">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20.09</w:t>
            </w:r>
          </w:p>
        </w:tc>
        <w:tc>
          <w:tcPr>
            <w:tcW w:w="850" w:type="dxa"/>
            <w:gridSpan w:val="2"/>
            <w:tcBorders>
              <w:top w:val="nil"/>
              <w:left w:val="nil"/>
              <w:bottom w:val="nil"/>
              <w:right w:val="nil"/>
            </w:tcBorders>
            <w:shd w:val="clear" w:color="auto" w:fill="auto"/>
            <w:noWrap/>
            <w:tcMar>
              <w:top w:w="15" w:type="dxa"/>
              <w:left w:w="15" w:type="dxa"/>
              <w:right w:w="15" w:type="dxa"/>
            </w:tcMar>
            <w:vAlign w:val="center"/>
          </w:tcPr>
          <w:p w14:paraId="7BB38FF4">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w:t>
            </w:r>
          </w:p>
        </w:tc>
        <w:tc>
          <w:tcPr>
            <w:tcW w:w="89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9D048">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84.13</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42B44A8">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2BD79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5F36264D">
            <w:pPr>
              <w:rPr>
                <w:rFonts w:hint="default" w:ascii="Times New Roman" w:hAnsi="Times New Roman" w:cs="Times New Roman"/>
                <w:sz w:val="20"/>
                <w:szCs w:val="20"/>
              </w:rPr>
            </w:pPr>
          </w:p>
        </w:tc>
        <w:tc>
          <w:tcPr>
            <w:tcW w:w="255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C1D9E77">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上年结转资金</w:t>
            </w:r>
          </w:p>
        </w:tc>
        <w:tc>
          <w:tcPr>
            <w:tcW w:w="101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135DD5">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24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896AC1A">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39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F290CB1">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8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54E026C">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w:t>
            </w:r>
          </w:p>
        </w:tc>
        <w:tc>
          <w:tcPr>
            <w:tcW w:w="89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C9E4024">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94789E">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44B2B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continue"/>
            <w:tcBorders>
              <w:top w:val="nil"/>
              <w:left w:val="single" w:color="000000" w:sz="4" w:space="0"/>
              <w:bottom w:val="nil"/>
              <w:right w:val="single" w:color="000000" w:sz="4" w:space="0"/>
            </w:tcBorders>
            <w:shd w:val="clear" w:color="auto" w:fill="auto"/>
            <w:tcMar>
              <w:top w:w="15" w:type="dxa"/>
              <w:left w:w="15" w:type="dxa"/>
              <w:right w:w="15" w:type="dxa"/>
            </w:tcMar>
            <w:vAlign w:val="center"/>
          </w:tcPr>
          <w:p w14:paraId="77455BD6">
            <w:pPr>
              <w:rPr>
                <w:rFonts w:hint="default" w:ascii="Times New Roman" w:hAnsi="Times New Roman" w:cs="Times New Roman"/>
                <w:sz w:val="20"/>
                <w:szCs w:val="20"/>
              </w:rPr>
            </w:pPr>
          </w:p>
        </w:tc>
        <w:tc>
          <w:tcPr>
            <w:tcW w:w="255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004708E">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其他资金</w:t>
            </w:r>
          </w:p>
        </w:tc>
        <w:tc>
          <w:tcPr>
            <w:tcW w:w="101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F579FC">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24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03029CE">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393"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C5B0EAD">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8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BF156FB">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w:t>
            </w:r>
          </w:p>
        </w:tc>
        <w:tc>
          <w:tcPr>
            <w:tcW w:w="89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8992031">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402CF89">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14BD9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E03BC">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年度总体目标</w:t>
            </w:r>
          </w:p>
        </w:tc>
        <w:tc>
          <w:tcPr>
            <w:tcW w:w="4724"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FA947DE">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预期目标</w:t>
            </w:r>
          </w:p>
        </w:tc>
        <w:tc>
          <w:tcPr>
            <w:tcW w:w="427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05BCE4E">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实际完成情况</w:t>
            </w:r>
          </w:p>
        </w:tc>
      </w:tr>
      <w:tr w14:paraId="1512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50" w:hRule="atLeast"/>
        </w:trPr>
        <w:tc>
          <w:tcPr>
            <w:tcW w:w="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85C0C">
            <w:pPr>
              <w:rPr>
                <w:rFonts w:hint="default" w:ascii="Times New Roman" w:hAnsi="Times New Roman" w:cs="Times New Roman"/>
                <w:sz w:val="20"/>
                <w:szCs w:val="20"/>
              </w:rPr>
            </w:pPr>
          </w:p>
        </w:tc>
        <w:tc>
          <w:tcPr>
            <w:tcW w:w="4724"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6C71FC55">
            <w:pPr>
              <w:keepNext w:val="0"/>
              <w:keepLines w:val="0"/>
              <w:widowControl/>
              <w:suppressLineNumbers w:val="0"/>
              <w:jc w:val="left"/>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树立“人人学急救，急救为人人”的理念，提高全民自救互救能力，减少自然灾害、生产事故、突发事件所致伤亡，努力形成积极</w:t>
            </w:r>
            <w:r>
              <w:rPr>
                <w:rFonts w:hint="eastAsia" w:ascii="宋体" w:hAnsi="宋体" w:cs="宋体"/>
                <w:i w:val="0"/>
                <w:iCs w:val="0"/>
                <w:color w:val="000000"/>
                <w:kern w:val="0"/>
                <w:sz w:val="24"/>
                <w:szCs w:val="24"/>
                <w:lang w:eastAsia="zh-CN"/>
              </w:rPr>
              <w:t>学习</w:t>
            </w:r>
            <w:r>
              <w:rPr>
                <w:rFonts w:hint="eastAsia" w:ascii="宋体" w:hAnsi="宋体" w:eastAsia="宋体" w:cs="宋体"/>
                <w:i w:val="0"/>
                <w:iCs w:val="0"/>
                <w:color w:val="000000"/>
                <w:kern w:val="0"/>
                <w:sz w:val="24"/>
                <w:szCs w:val="24"/>
              </w:rPr>
              <w:t>应急救护知识技能的良好氛围，助力补齐我县卫生健康短板，推进健康尤溪建设。</w:t>
            </w:r>
          </w:p>
        </w:tc>
        <w:tc>
          <w:tcPr>
            <w:tcW w:w="4276" w:type="dxa"/>
            <w:gridSpan w:val="8"/>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3CEFC1F7">
            <w:pPr>
              <w:keepNext w:val="0"/>
              <w:keepLines w:val="0"/>
              <w:widowControl/>
              <w:suppressLineNumbers w:val="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根据《尤溪县卫生健康局 尤溪县财政局 尤溪县红十字会关于2025年公共场所配置AED 群众性应急救护公益培训项目任务的通知（尤卫函[2025]6号）文件，按照公共场所配置AED+应急救护公益培训项目任务要求，落实AED安装场所，组织相关从业人员参加培训。目前已采购AED4台，已开展应急救护培训620人次。</w:t>
            </w:r>
          </w:p>
        </w:tc>
      </w:tr>
      <w:tr w14:paraId="44A28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restart"/>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18557975">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绩效</w:t>
            </w:r>
            <w:r>
              <w:rPr>
                <w:rFonts w:hint="eastAsia" w:ascii="宋体" w:hAnsi="宋体" w:eastAsia="宋体" w:cs="宋体"/>
                <w:i w:val="0"/>
                <w:iCs w:val="0"/>
                <w:color w:val="000000"/>
                <w:kern w:val="0"/>
                <w:sz w:val="24"/>
                <w:szCs w:val="24"/>
              </w:rPr>
              <w:br w:type="textWrapping"/>
            </w:r>
            <w:r>
              <w:rPr>
                <w:rFonts w:hint="eastAsia" w:ascii="宋体" w:hAnsi="宋体" w:eastAsia="宋体" w:cs="宋体"/>
                <w:i w:val="0"/>
                <w:iCs w:val="0"/>
                <w:color w:val="000000"/>
                <w:kern w:val="0"/>
                <w:sz w:val="24"/>
                <w:szCs w:val="24"/>
              </w:rPr>
              <w:t>指标</w:t>
            </w:r>
          </w:p>
        </w:tc>
        <w:tc>
          <w:tcPr>
            <w:tcW w:w="1209"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52694BBE">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一级指标</w:t>
            </w:r>
          </w:p>
        </w:tc>
        <w:tc>
          <w:tcPr>
            <w:tcW w:w="134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485BA3">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二级指标</w:t>
            </w:r>
          </w:p>
        </w:tc>
        <w:tc>
          <w:tcPr>
            <w:tcW w:w="2171"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60C106F2">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三级指标</w:t>
            </w:r>
          </w:p>
        </w:tc>
        <w:tc>
          <w:tcPr>
            <w:tcW w:w="103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B9DF6">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年度指标值</w:t>
            </w:r>
          </w:p>
        </w:tc>
        <w:tc>
          <w:tcPr>
            <w:tcW w:w="92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1A846A5">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实际完成值</w:t>
            </w:r>
          </w:p>
        </w:tc>
        <w:tc>
          <w:tcPr>
            <w:tcW w:w="58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F1B9D62">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指标分值</w:t>
            </w:r>
          </w:p>
        </w:tc>
        <w:tc>
          <w:tcPr>
            <w:tcW w:w="6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78857EA">
            <w:pPr>
              <w:keepNext w:val="0"/>
              <w:keepLines w:val="0"/>
              <w:widowControl/>
              <w:suppressLineNumbers w:val="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自评得分</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E5A20E5">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偏差原因分析及改进措施</w:t>
            </w:r>
          </w:p>
        </w:tc>
      </w:tr>
      <w:tr w14:paraId="2B162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76922F3C">
            <w:pPr>
              <w:rPr>
                <w:rFonts w:hint="default" w:ascii="Times New Roman" w:hAnsi="Times New Roman" w:cs="Times New Roman"/>
                <w:sz w:val="20"/>
                <w:szCs w:val="20"/>
              </w:rPr>
            </w:pPr>
          </w:p>
        </w:tc>
        <w:tc>
          <w:tcPr>
            <w:tcW w:w="12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8B2E6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成本指标</w:t>
            </w:r>
          </w:p>
        </w:tc>
        <w:tc>
          <w:tcPr>
            <w:tcW w:w="13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FBDAD5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经济成本指标</w:t>
            </w:r>
          </w:p>
        </w:tc>
        <w:tc>
          <w:tcPr>
            <w:tcW w:w="2171"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27BFC9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AED设备投入标准</w:t>
            </w:r>
          </w:p>
        </w:tc>
        <w:tc>
          <w:tcPr>
            <w:tcW w:w="1038"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6CCCF3C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w:t>
            </w:r>
            <w:r>
              <w:rPr>
                <w:rFonts w:hint="eastAsia" w:ascii="宋体" w:hAnsi="宋体" w:cs="宋体"/>
                <w:i w:val="0"/>
                <w:iCs w:val="0"/>
                <w:color w:val="000000"/>
                <w:kern w:val="0"/>
                <w:sz w:val="24"/>
                <w:szCs w:val="24"/>
                <w:lang w:val="en-US" w:eastAsia="zh-CN"/>
              </w:rPr>
              <w:t>1.5</w:t>
            </w:r>
            <w:r>
              <w:rPr>
                <w:rFonts w:hint="eastAsia" w:ascii="宋体" w:hAnsi="宋体" w:eastAsia="宋体" w:cs="宋体"/>
                <w:i w:val="0"/>
                <w:iCs w:val="0"/>
                <w:color w:val="000000"/>
                <w:kern w:val="0"/>
                <w:sz w:val="24"/>
                <w:szCs w:val="24"/>
              </w:rPr>
              <w:t>万元/台</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A2453">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cs="宋体"/>
                <w:i w:val="0"/>
                <w:iCs w:val="0"/>
                <w:color w:val="000000"/>
                <w:kern w:val="0"/>
                <w:sz w:val="24"/>
                <w:szCs w:val="24"/>
                <w:lang w:val="en-US" w:eastAsia="zh-CN"/>
              </w:rPr>
              <w:t>22</w:t>
            </w:r>
          </w:p>
        </w:tc>
        <w:tc>
          <w:tcPr>
            <w:tcW w:w="58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D8F369C">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6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1981DCD">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35888C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03AC6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47EB5C90">
            <w:pPr>
              <w:rPr>
                <w:rFonts w:hint="default" w:ascii="Times New Roman" w:hAnsi="Times New Roman" w:cs="Times New Roman"/>
                <w:sz w:val="20"/>
                <w:szCs w:val="20"/>
              </w:rPr>
            </w:pPr>
          </w:p>
        </w:tc>
        <w:tc>
          <w:tcPr>
            <w:tcW w:w="1209"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8558961">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效益指标</w:t>
            </w:r>
          </w:p>
        </w:tc>
        <w:tc>
          <w:tcPr>
            <w:tcW w:w="1344" w:type="dxa"/>
            <w:vMerge w:val="restar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BF9F0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社会效益指标</w:t>
            </w:r>
          </w:p>
        </w:tc>
        <w:tc>
          <w:tcPr>
            <w:tcW w:w="2171"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C6D6D6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救护员培训投入标准</w:t>
            </w:r>
          </w:p>
        </w:tc>
        <w:tc>
          <w:tcPr>
            <w:tcW w:w="1038"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4EEFB40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≤240元/人次</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63AE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240</w:t>
            </w:r>
          </w:p>
        </w:tc>
        <w:tc>
          <w:tcPr>
            <w:tcW w:w="58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457CFC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1</w:t>
            </w:r>
            <w:r>
              <w:rPr>
                <w:rFonts w:hint="eastAsia" w:ascii="宋体" w:hAnsi="宋体" w:eastAsia="宋体" w:cs="宋体"/>
                <w:i w:val="0"/>
                <w:iCs w:val="0"/>
                <w:color w:val="000000"/>
                <w:kern w:val="0"/>
                <w:sz w:val="24"/>
                <w:szCs w:val="24"/>
              </w:rPr>
              <w:t>5</w:t>
            </w:r>
          </w:p>
        </w:tc>
        <w:tc>
          <w:tcPr>
            <w:tcW w:w="6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D2521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1</w:t>
            </w:r>
            <w:r>
              <w:rPr>
                <w:rFonts w:hint="eastAsia" w:ascii="宋体" w:hAnsi="宋体" w:eastAsia="宋体" w:cs="宋体"/>
                <w:i w:val="0"/>
                <w:iCs w:val="0"/>
                <w:color w:val="000000"/>
                <w:kern w:val="0"/>
                <w:sz w:val="24"/>
                <w:szCs w:val="24"/>
              </w:rPr>
              <w:t>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2BA29C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64EF4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8" w:hRule="atLeast"/>
        </w:trPr>
        <w:tc>
          <w:tcPr>
            <w:tcW w:w="800"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2E3D45C7">
            <w:pPr>
              <w:rPr>
                <w:rFonts w:hint="default" w:ascii="Times New Roman" w:hAnsi="Times New Roman" w:cs="Times New Roman"/>
                <w:sz w:val="20"/>
                <w:szCs w:val="20"/>
              </w:rPr>
            </w:pPr>
          </w:p>
        </w:tc>
        <w:tc>
          <w:tcPr>
            <w:tcW w:w="1209" w:type="dxa"/>
            <w:vMerge w:val="continue"/>
            <w:tcBorders>
              <w:top w:val="single" w:color="auto" w:sz="4" w:space="0"/>
              <w:left w:val="single" w:color="auto" w:sz="4" w:space="0"/>
              <w:bottom w:val="single" w:color="auto" w:sz="4" w:space="0"/>
              <w:right w:val="single" w:color="000000" w:sz="4" w:space="0"/>
            </w:tcBorders>
            <w:shd w:val="clear" w:color="auto" w:fill="auto"/>
            <w:noWrap/>
            <w:tcMar>
              <w:top w:w="15" w:type="dxa"/>
              <w:left w:w="15" w:type="dxa"/>
              <w:right w:w="15" w:type="dxa"/>
            </w:tcMar>
            <w:vAlign w:val="center"/>
          </w:tcPr>
          <w:p w14:paraId="0EF1FA0C">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p>
        </w:tc>
        <w:tc>
          <w:tcPr>
            <w:tcW w:w="1344" w:type="dxa"/>
            <w:vMerge w:val="continue"/>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3182C9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2171"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4EBB92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参训人员自救互救能力</w:t>
            </w:r>
          </w:p>
        </w:tc>
        <w:tc>
          <w:tcPr>
            <w:tcW w:w="1038"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143BDDB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=不断提高不断提高</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A182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不断提高</w:t>
            </w:r>
          </w:p>
        </w:tc>
        <w:tc>
          <w:tcPr>
            <w:tcW w:w="58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C6E924">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6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2103462">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BEAE6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52F85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4A953DA5">
            <w:pPr>
              <w:rPr>
                <w:rFonts w:hint="default" w:ascii="Times New Roman" w:hAnsi="Times New Roman" w:cs="Times New Roman"/>
                <w:sz w:val="20"/>
                <w:szCs w:val="20"/>
              </w:rPr>
            </w:pPr>
          </w:p>
        </w:tc>
        <w:tc>
          <w:tcPr>
            <w:tcW w:w="1209"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91F8A76">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满意度指标</w:t>
            </w:r>
          </w:p>
        </w:tc>
        <w:tc>
          <w:tcPr>
            <w:tcW w:w="1344"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842D3C8">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服务对象满意度指标</w:t>
            </w:r>
          </w:p>
        </w:tc>
        <w:tc>
          <w:tcPr>
            <w:tcW w:w="2171"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C45556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群众满意度率</w:t>
            </w:r>
          </w:p>
        </w:tc>
        <w:tc>
          <w:tcPr>
            <w:tcW w:w="1038"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0EB716A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≥90%</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E67E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90</w:t>
            </w:r>
          </w:p>
        </w:tc>
        <w:tc>
          <w:tcPr>
            <w:tcW w:w="58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4C882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6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422BAC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6935B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456F9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3649A901">
            <w:pPr>
              <w:rPr>
                <w:rFonts w:hint="default" w:ascii="Times New Roman" w:hAnsi="Times New Roman" w:cs="Times New Roman"/>
                <w:sz w:val="20"/>
                <w:szCs w:val="20"/>
              </w:rPr>
            </w:pPr>
          </w:p>
        </w:tc>
        <w:tc>
          <w:tcPr>
            <w:tcW w:w="1209" w:type="dxa"/>
            <w:vMerge w:val="restart"/>
            <w:tcBorders>
              <w:top w:val="nil"/>
              <w:left w:val="nil"/>
              <w:right w:val="single" w:color="auto" w:sz="4" w:space="0"/>
            </w:tcBorders>
            <w:shd w:val="clear" w:color="auto" w:fill="auto"/>
            <w:noWrap/>
            <w:tcMar>
              <w:top w:w="15" w:type="dxa"/>
              <w:left w:w="15" w:type="dxa"/>
              <w:right w:w="15" w:type="dxa"/>
            </w:tcMar>
            <w:vAlign w:val="center"/>
          </w:tcPr>
          <w:p w14:paraId="4F9913FD">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产出指标</w:t>
            </w:r>
          </w:p>
        </w:tc>
        <w:tc>
          <w:tcPr>
            <w:tcW w:w="13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D0627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数量指标</w:t>
            </w:r>
          </w:p>
        </w:tc>
        <w:tc>
          <w:tcPr>
            <w:tcW w:w="2171"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4E635A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公共场所配置AED台数</w:t>
            </w:r>
          </w:p>
        </w:tc>
        <w:tc>
          <w:tcPr>
            <w:tcW w:w="1038"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63D93F3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w:t>
            </w:r>
            <w:r>
              <w:rPr>
                <w:rFonts w:hint="eastAsia" w:ascii="宋体" w:hAnsi="宋体" w:cs="宋体"/>
                <w:i w:val="0"/>
                <w:iCs w:val="0"/>
                <w:color w:val="000000"/>
                <w:kern w:val="0"/>
                <w:sz w:val="24"/>
                <w:szCs w:val="24"/>
                <w:lang w:val="en-US" w:eastAsia="zh-CN"/>
              </w:rPr>
              <w:t>6</w:t>
            </w:r>
            <w:r>
              <w:rPr>
                <w:rFonts w:hint="eastAsia" w:ascii="宋体" w:hAnsi="宋体" w:eastAsia="宋体" w:cs="宋体"/>
                <w:i w:val="0"/>
                <w:iCs w:val="0"/>
                <w:color w:val="000000"/>
                <w:kern w:val="0"/>
                <w:sz w:val="24"/>
                <w:szCs w:val="24"/>
              </w:rPr>
              <w:t>台</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4963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4</w:t>
            </w:r>
          </w:p>
        </w:tc>
        <w:tc>
          <w:tcPr>
            <w:tcW w:w="58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5199B9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1</w:t>
            </w:r>
            <w:r>
              <w:rPr>
                <w:rFonts w:hint="eastAsia" w:ascii="宋体" w:hAnsi="宋体" w:eastAsia="宋体" w:cs="宋体"/>
                <w:i w:val="0"/>
                <w:iCs w:val="0"/>
                <w:color w:val="000000"/>
                <w:kern w:val="0"/>
                <w:sz w:val="24"/>
                <w:szCs w:val="24"/>
              </w:rPr>
              <w:t>5</w:t>
            </w:r>
          </w:p>
        </w:tc>
        <w:tc>
          <w:tcPr>
            <w:tcW w:w="6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FAC851F">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BFDD0D8">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根据尤卫函[202</w:t>
            </w:r>
            <w:r>
              <w:rPr>
                <w:rFonts w:hint="eastAsia" w:ascii="宋体" w:hAnsi="宋体" w:cs="宋体"/>
                <w:i w:val="0"/>
                <w:iCs w:val="0"/>
                <w:color w:val="000000"/>
                <w:kern w:val="0"/>
                <w:sz w:val="24"/>
                <w:szCs w:val="24"/>
                <w:lang w:val="en-US" w:eastAsia="zh-CN"/>
              </w:rPr>
              <w:t>5</w:t>
            </w:r>
            <w:r>
              <w:rPr>
                <w:rFonts w:hint="eastAsia" w:ascii="宋体" w:hAnsi="宋体" w:eastAsia="宋体" w:cs="宋体"/>
                <w:i w:val="0"/>
                <w:iCs w:val="0"/>
                <w:color w:val="000000"/>
                <w:kern w:val="0"/>
                <w:sz w:val="24"/>
                <w:szCs w:val="24"/>
              </w:rPr>
              <w:t>]</w:t>
            </w:r>
            <w:r>
              <w:rPr>
                <w:rFonts w:hint="eastAsia" w:ascii="宋体" w:hAnsi="宋体" w:cs="宋体"/>
                <w:i w:val="0"/>
                <w:iCs w:val="0"/>
                <w:color w:val="000000"/>
                <w:kern w:val="0"/>
                <w:sz w:val="24"/>
                <w:szCs w:val="24"/>
                <w:lang w:val="en-US" w:eastAsia="zh-CN"/>
              </w:rPr>
              <w:t>6</w:t>
            </w:r>
            <w:r>
              <w:rPr>
                <w:rFonts w:hint="eastAsia" w:ascii="宋体" w:hAnsi="宋体" w:eastAsia="宋体" w:cs="宋体"/>
                <w:i w:val="0"/>
                <w:iCs w:val="0"/>
                <w:color w:val="000000"/>
                <w:kern w:val="0"/>
                <w:sz w:val="24"/>
                <w:szCs w:val="24"/>
              </w:rPr>
              <w:t>号文件要求完成工作任务</w:t>
            </w:r>
          </w:p>
        </w:tc>
      </w:tr>
      <w:tr w14:paraId="2CFFB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800"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6B44B32B">
            <w:pPr>
              <w:rPr>
                <w:rFonts w:hint="default" w:ascii="Times New Roman" w:hAnsi="Times New Roman" w:cs="Times New Roman"/>
                <w:sz w:val="20"/>
                <w:szCs w:val="20"/>
              </w:rPr>
            </w:pPr>
          </w:p>
        </w:tc>
        <w:tc>
          <w:tcPr>
            <w:tcW w:w="1209" w:type="dxa"/>
            <w:vMerge w:val="continue"/>
            <w:tcBorders>
              <w:left w:val="nil"/>
              <w:right w:val="single" w:color="auto" w:sz="4" w:space="0"/>
            </w:tcBorders>
            <w:shd w:val="clear" w:color="auto" w:fill="auto"/>
            <w:noWrap/>
            <w:tcMar>
              <w:top w:w="15" w:type="dxa"/>
              <w:left w:w="15" w:type="dxa"/>
              <w:right w:w="15" w:type="dxa"/>
            </w:tcMar>
            <w:vAlign w:val="center"/>
          </w:tcPr>
          <w:p w14:paraId="3CA651B1">
            <w:pPr>
              <w:rPr>
                <w:rFonts w:hint="default" w:ascii="Times New Roman" w:hAnsi="Times New Roman" w:cs="Times New Roman"/>
                <w:sz w:val="20"/>
                <w:szCs w:val="20"/>
              </w:rPr>
            </w:pPr>
          </w:p>
        </w:tc>
        <w:tc>
          <w:tcPr>
            <w:tcW w:w="134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9EBCB48">
            <w:pPr>
              <w:rPr>
                <w:rFonts w:hint="eastAsia" w:ascii="Times New Roman" w:hAnsi="Times New Roman" w:eastAsia="宋体" w:cs="Times New Roman"/>
                <w:sz w:val="20"/>
                <w:szCs w:val="20"/>
                <w:lang w:eastAsia="zh-CN"/>
              </w:rPr>
            </w:pPr>
            <w:r>
              <w:rPr>
                <w:rFonts w:hint="eastAsia" w:cs="Times New Roman"/>
                <w:sz w:val="20"/>
                <w:szCs w:val="20"/>
                <w:lang w:eastAsia="zh-CN"/>
              </w:rPr>
              <w:t>质量指标</w:t>
            </w:r>
          </w:p>
        </w:tc>
        <w:tc>
          <w:tcPr>
            <w:tcW w:w="2171"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0DBBA5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培训救护员人次数</w:t>
            </w:r>
          </w:p>
        </w:tc>
        <w:tc>
          <w:tcPr>
            <w:tcW w:w="1038"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5CCD03C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w:t>
            </w:r>
            <w:r>
              <w:rPr>
                <w:rFonts w:hint="eastAsia" w:ascii="宋体" w:hAnsi="宋体" w:cs="宋体"/>
                <w:i w:val="0"/>
                <w:iCs w:val="0"/>
                <w:color w:val="000000"/>
                <w:kern w:val="0"/>
                <w:sz w:val="24"/>
                <w:szCs w:val="24"/>
                <w:lang w:val="en-US" w:eastAsia="zh-CN"/>
              </w:rPr>
              <w:t>620</w:t>
            </w:r>
            <w:r>
              <w:rPr>
                <w:rFonts w:hint="eastAsia" w:ascii="宋体" w:hAnsi="宋体" w:eastAsia="宋体" w:cs="宋体"/>
                <w:i w:val="0"/>
                <w:iCs w:val="0"/>
                <w:color w:val="000000"/>
                <w:kern w:val="0"/>
                <w:sz w:val="24"/>
                <w:szCs w:val="24"/>
              </w:rPr>
              <w:t>人次</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30003">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6</w:t>
            </w:r>
            <w:r>
              <w:rPr>
                <w:rFonts w:hint="eastAsia" w:ascii="宋体" w:hAnsi="宋体" w:cs="宋体"/>
                <w:i w:val="0"/>
                <w:iCs w:val="0"/>
                <w:color w:val="000000"/>
                <w:kern w:val="0"/>
                <w:sz w:val="24"/>
                <w:szCs w:val="24"/>
                <w:lang w:val="en-US" w:eastAsia="zh-CN"/>
              </w:rPr>
              <w:t>20</w:t>
            </w:r>
          </w:p>
        </w:tc>
        <w:tc>
          <w:tcPr>
            <w:tcW w:w="58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41C0EB0">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6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3571594">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82FC0E8">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p>
        </w:tc>
      </w:tr>
      <w:tr w14:paraId="4B22F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8" w:hRule="atLeast"/>
        </w:trPr>
        <w:tc>
          <w:tcPr>
            <w:tcW w:w="800" w:type="dxa"/>
            <w:vMerge w:val="continue"/>
            <w:tcBorders>
              <w:top w:val="nil"/>
              <w:left w:val="single" w:color="auto" w:sz="4" w:space="0"/>
              <w:bottom w:val="single" w:color="000000" w:sz="4" w:space="0"/>
              <w:right w:val="single" w:color="auto" w:sz="4" w:space="0"/>
            </w:tcBorders>
            <w:shd w:val="clear" w:color="auto" w:fill="auto"/>
            <w:tcMar>
              <w:top w:w="15" w:type="dxa"/>
              <w:left w:w="15" w:type="dxa"/>
              <w:right w:w="15" w:type="dxa"/>
            </w:tcMar>
            <w:vAlign w:val="center"/>
          </w:tcPr>
          <w:p w14:paraId="2650751D">
            <w:pPr>
              <w:rPr>
                <w:rFonts w:hint="default" w:ascii="Times New Roman" w:hAnsi="Times New Roman" w:cs="Times New Roman"/>
                <w:sz w:val="20"/>
                <w:szCs w:val="20"/>
              </w:rPr>
            </w:pPr>
          </w:p>
        </w:tc>
        <w:tc>
          <w:tcPr>
            <w:tcW w:w="1209" w:type="dxa"/>
            <w:vMerge w:val="continue"/>
            <w:tcBorders>
              <w:left w:val="nil"/>
              <w:bottom w:val="single" w:color="auto" w:sz="4" w:space="0"/>
              <w:right w:val="single" w:color="000000" w:sz="4" w:space="0"/>
            </w:tcBorders>
            <w:shd w:val="clear" w:color="auto" w:fill="auto"/>
            <w:noWrap/>
            <w:tcMar>
              <w:top w:w="15" w:type="dxa"/>
              <w:left w:w="15" w:type="dxa"/>
              <w:right w:w="15" w:type="dxa"/>
            </w:tcMar>
            <w:vAlign w:val="center"/>
          </w:tcPr>
          <w:p w14:paraId="289D2622">
            <w:pPr>
              <w:rPr>
                <w:rFonts w:hint="default" w:ascii="Times New Roman" w:hAnsi="Times New Roman" w:cs="Times New Roman"/>
                <w:sz w:val="20"/>
                <w:szCs w:val="20"/>
              </w:rPr>
            </w:pPr>
          </w:p>
        </w:tc>
        <w:tc>
          <w:tcPr>
            <w:tcW w:w="1344"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25E143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时效指标</w:t>
            </w:r>
          </w:p>
        </w:tc>
        <w:tc>
          <w:tcPr>
            <w:tcW w:w="2171"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BA867C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资金到位率</w:t>
            </w:r>
          </w:p>
        </w:tc>
        <w:tc>
          <w:tcPr>
            <w:tcW w:w="1038" w:type="dxa"/>
            <w:gridSpan w:val="2"/>
            <w:tcBorders>
              <w:top w:val="single" w:color="000000" w:sz="4" w:space="0"/>
              <w:left w:val="nil"/>
              <w:bottom w:val="single" w:color="000000" w:sz="4" w:space="0"/>
              <w:right w:val="nil"/>
            </w:tcBorders>
            <w:shd w:val="clear" w:color="auto" w:fill="auto"/>
            <w:tcMar>
              <w:top w:w="15" w:type="dxa"/>
              <w:left w:w="15" w:type="dxa"/>
              <w:right w:w="15" w:type="dxa"/>
            </w:tcMar>
            <w:vAlign w:val="center"/>
          </w:tcPr>
          <w:p w14:paraId="0F0B197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=100%</w:t>
            </w:r>
          </w:p>
        </w:tc>
        <w:tc>
          <w:tcPr>
            <w:tcW w:w="9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D3F1D">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84.13</w:t>
            </w:r>
          </w:p>
        </w:tc>
        <w:tc>
          <w:tcPr>
            <w:tcW w:w="58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2F173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w:t>
            </w:r>
          </w:p>
        </w:tc>
        <w:tc>
          <w:tcPr>
            <w:tcW w:w="67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07C9752">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cs="宋体"/>
                <w:i w:val="0"/>
                <w:iCs w:val="0"/>
                <w:color w:val="000000"/>
                <w:kern w:val="0"/>
                <w:sz w:val="24"/>
                <w:szCs w:val="24"/>
                <w:lang w:val="en-US" w:eastAsia="zh-CN"/>
              </w:rPr>
              <w:t>2.62</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928F54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已完成项目年度任务，按需拨付资金</w:t>
            </w:r>
          </w:p>
        </w:tc>
      </w:tr>
      <w:tr w14:paraId="2953C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0" w:hRule="atLeast"/>
        </w:trPr>
        <w:tc>
          <w:tcPr>
            <w:tcW w:w="7487" w:type="dxa"/>
            <w:gridSpan w:val="9"/>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1FD2AD3A">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总分值、评价总分 (S)</w:t>
            </w:r>
          </w:p>
        </w:tc>
        <w:tc>
          <w:tcPr>
            <w:tcW w:w="58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30AEE">
            <w:pPr>
              <w:keepNext w:val="0"/>
              <w:keepLines w:val="0"/>
              <w:widowControl/>
              <w:suppressLineNumbers w:val="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89.62</w:t>
            </w:r>
          </w:p>
        </w:tc>
        <w:tc>
          <w:tcPr>
            <w:tcW w:w="1726"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B910165">
            <w:pPr>
              <w:keepNext w:val="0"/>
              <w:keepLines w:val="0"/>
              <w:widowControl/>
              <w:suppressLineNumbers w:val="0"/>
              <w:jc w:val="center"/>
              <w:rPr>
                <w:rFonts w:hint="eastAsia" w:ascii="宋体" w:hAnsi="宋体" w:eastAsia="宋体" w:cs="宋体"/>
                <w:i w:val="0"/>
                <w:iCs w:val="0"/>
                <w:color w:val="000000"/>
                <w:kern w:val="0"/>
                <w:sz w:val="24"/>
                <w:szCs w:val="24"/>
              </w:rPr>
            </w:pPr>
          </w:p>
        </w:tc>
      </w:tr>
    </w:tbl>
    <w:p w14:paraId="6A5A0BA9">
      <w:pPr>
        <w:pStyle w:val="30"/>
        <w:widowControl/>
        <w:spacing w:before="240" w:after="240" w:line="560" w:lineRule="atLeast"/>
        <w:ind w:firstLine="640"/>
        <w:jc w:val="left"/>
        <w:rPr>
          <w:rFonts w:ascii="Times New Roman" w:hAnsi="Times New Roman" w:eastAsia="Times New Roman" w:cs="Times New Roman"/>
          <w:kern w:val="0"/>
          <w:sz w:val="24"/>
        </w:rPr>
      </w:pPr>
    </w:p>
    <w:tbl>
      <w:tblPr>
        <w:tblStyle w:val="20"/>
        <w:tblW w:w="9540" w:type="dxa"/>
        <w:tblInd w:w="1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23"/>
        <w:gridCol w:w="911"/>
        <w:gridCol w:w="1241"/>
        <w:gridCol w:w="1206"/>
        <w:gridCol w:w="648"/>
        <w:gridCol w:w="291"/>
        <w:gridCol w:w="823"/>
        <w:gridCol w:w="790"/>
        <w:gridCol w:w="736"/>
        <w:gridCol w:w="719"/>
        <w:gridCol w:w="1352"/>
      </w:tblGrid>
      <w:tr w14:paraId="689BB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50" w:hRule="atLeast"/>
        </w:trPr>
        <w:tc>
          <w:tcPr>
            <w:tcW w:w="9540" w:type="dxa"/>
            <w:gridSpan w:val="11"/>
            <w:tcBorders>
              <w:top w:val="nil"/>
              <w:left w:val="nil"/>
              <w:bottom w:val="nil"/>
              <w:right w:val="nil"/>
            </w:tcBorders>
            <w:shd w:val="clear" w:color="auto" w:fill="auto"/>
            <w:tcMar>
              <w:top w:w="15" w:type="dxa"/>
              <w:left w:w="15" w:type="dxa"/>
              <w:right w:w="15" w:type="dxa"/>
            </w:tcMar>
            <w:vAlign w:val="center"/>
          </w:tcPr>
          <w:p w14:paraId="019B3720">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rPr>
            </w:pPr>
            <w:r>
              <w:rPr>
                <w:rFonts w:hint="eastAsia" w:ascii="宋体" w:hAnsi="宋体" w:eastAsia="宋体" w:cs="宋体"/>
                <w:b/>
                <w:bCs/>
                <w:i w:val="0"/>
                <w:iCs w:val="0"/>
                <w:color w:val="000000"/>
                <w:kern w:val="0"/>
                <w:sz w:val="36"/>
                <w:szCs w:val="36"/>
              </w:rPr>
              <w:t>专项资金绩效自评表</w:t>
            </w:r>
          </w:p>
        </w:tc>
      </w:tr>
      <w:tr w14:paraId="6E07A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4" w:hRule="atLeast"/>
        </w:trPr>
        <w:tc>
          <w:tcPr>
            <w:tcW w:w="9540" w:type="dxa"/>
            <w:gridSpan w:val="11"/>
            <w:tcBorders>
              <w:top w:val="nil"/>
              <w:left w:val="nil"/>
              <w:bottom w:val="nil"/>
              <w:right w:val="nil"/>
            </w:tcBorders>
            <w:shd w:val="clear" w:color="auto" w:fill="auto"/>
            <w:tcMar>
              <w:top w:w="15" w:type="dxa"/>
              <w:left w:w="15" w:type="dxa"/>
              <w:right w:w="15" w:type="dxa"/>
            </w:tcMar>
            <w:vAlign w:val="center"/>
          </w:tcPr>
          <w:p w14:paraId="0DD501C9">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（202</w:t>
            </w:r>
            <w:r>
              <w:rPr>
                <w:rFonts w:hint="eastAsia" w:ascii="宋体" w:hAnsi="宋体" w:cs="宋体"/>
                <w:i w:val="0"/>
                <w:iCs w:val="0"/>
                <w:color w:val="000000"/>
                <w:kern w:val="0"/>
                <w:sz w:val="24"/>
                <w:szCs w:val="24"/>
                <w:lang w:val="en-US" w:eastAsia="zh-CN"/>
              </w:rPr>
              <w:t>5</w:t>
            </w:r>
            <w:r>
              <w:rPr>
                <w:rFonts w:hint="eastAsia" w:ascii="宋体" w:hAnsi="宋体" w:eastAsia="宋体" w:cs="宋体"/>
                <w:i w:val="0"/>
                <w:iCs w:val="0"/>
                <w:color w:val="000000"/>
                <w:kern w:val="0"/>
                <w:sz w:val="24"/>
                <w:szCs w:val="24"/>
              </w:rPr>
              <w:t>年度）</w:t>
            </w:r>
          </w:p>
        </w:tc>
      </w:tr>
      <w:tr w14:paraId="46E2A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89" w:hRule="atLeast"/>
        </w:trPr>
        <w:tc>
          <w:tcPr>
            <w:tcW w:w="2975" w:type="dxa"/>
            <w:gridSpan w:val="3"/>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D74E51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专项名称</w:t>
            </w:r>
          </w:p>
        </w:tc>
        <w:tc>
          <w:tcPr>
            <w:tcW w:w="6565" w:type="dxa"/>
            <w:gridSpan w:val="8"/>
            <w:tcBorders>
              <w:top w:val="single" w:color="000000" w:sz="4" w:space="0"/>
              <w:left w:val="nil"/>
              <w:bottom w:val="single" w:color="auto" w:sz="4" w:space="0"/>
              <w:right w:val="single" w:color="000000" w:sz="4" w:space="0"/>
            </w:tcBorders>
            <w:shd w:val="clear" w:color="auto" w:fill="auto"/>
            <w:tcMar>
              <w:top w:w="15" w:type="dxa"/>
              <w:left w:w="15" w:type="dxa"/>
              <w:right w:w="15" w:type="dxa"/>
            </w:tcMar>
            <w:vAlign w:val="center"/>
          </w:tcPr>
          <w:p w14:paraId="56DE904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HPV疫苗接种经费</w:t>
            </w:r>
          </w:p>
        </w:tc>
      </w:tr>
      <w:tr w14:paraId="62FBC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7" w:hRule="atLeast"/>
        </w:trPr>
        <w:tc>
          <w:tcPr>
            <w:tcW w:w="297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C622275">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主管部门</w:t>
            </w:r>
          </w:p>
        </w:tc>
        <w:tc>
          <w:tcPr>
            <w:tcW w:w="185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0B50033">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c>
          <w:tcPr>
            <w:tcW w:w="1904" w:type="dxa"/>
            <w:gridSpan w:val="3"/>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AF14369">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实施单位</w:t>
            </w:r>
          </w:p>
        </w:tc>
        <w:tc>
          <w:tcPr>
            <w:tcW w:w="2807" w:type="dxa"/>
            <w:gridSpan w:val="3"/>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6013EF55">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r>
      <w:tr w14:paraId="714DA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900" w:hRule="atLeast"/>
        </w:trPr>
        <w:tc>
          <w:tcPr>
            <w:tcW w:w="2975"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89672">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项目概况</w:t>
            </w:r>
          </w:p>
        </w:tc>
        <w:tc>
          <w:tcPr>
            <w:tcW w:w="6565" w:type="dxa"/>
            <w:gridSpan w:val="8"/>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251D428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根据明卫函[2022]37号、尤委[2022]24号文件，免费对具有尤溪县学籍或户籍、未接种过人乳头瘤病毒（HPV)疫苗且年龄在13-14周岁半的女性HPV疫苗自愿接种，县级配套经费测算6.64万元，其中疫苗费2000人*63元*2针次*20%=5.04万元，接种费2000人*4元*2针次=1.6万元。</w:t>
            </w:r>
          </w:p>
        </w:tc>
      </w:tr>
      <w:tr w14:paraId="0BFEB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21" w:hRule="atLeast"/>
        </w:trPr>
        <w:tc>
          <w:tcPr>
            <w:tcW w:w="823" w:type="dxa"/>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10EED">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项目资金(万元)</w:t>
            </w:r>
          </w:p>
        </w:tc>
        <w:tc>
          <w:tcPr>
            <w:tcW w:w="2152"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9C36F0">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1206"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0A912CA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年初预算数</w:t>
            </w:r>
          </w:p>
        </w:tc>
        <w:tc>
          <w:tcPr>
            <w:tcW w:w="939" w:type="dxa"/>
            <w:gridSpan w:val="2"/>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78ECE10B">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全年预算数</w:t>
            </w:r>
          </w:p>
        </w:tc>
        <w:tc>
          <w:tcPr>
            <w:tcW w:w="823"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720FDE01">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全年执行数</w:t>
            </w:r>
          </w:p>
        </w:tc>
        <w:tc>
          <w:tcPr>
            <w:tcW w:w="790"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5FBE91E">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分值</w:t>
            </w:r>
          </w:p>
        </w:tc>
        <w:tc>
          <w:tcPr>
            <w:tcW w:w="1455" w:type="dxa"/>
            <w:gridSpan w:val="2"/>
            <w:tcBorders>
              <w:top w:val="single" w:color="auto" w:sz="4" w:space="0"/>
              <w:left w:val="nil"/>
              <w:bottom w:val="single" w:color="000000" w:sz="4" w:space="0"/>
              <w:right w:val="single" w:color="auto" w:sz="4" w:space="0"/>
            </w:tcBorders>
            <w:shd w:val="clear" w:color="auto" w:fill="auto"/>
            <w:tcMar>
              <w:top w:w="15" w:type="dxa"/>
              <w:left w:w="15" w:type="dxa"/>
              <w:right w:w="15" w:type="dxa"/>
            </w:tcMar>
            <w:vAlign w:val="center"/>
          </w:tcPr>
          <w:p w14:paraId="7C5CA060">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执行率（%）</w:t>
            </w:r>
          </w:p>
        </w:tc>
        <w:tc>
          <w:tcPr>
            <w:tcW w:w="135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F23D3D">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得分</w:t>
            </w:r>
          </w:p>
        </w:tc>
      </w:tr>
      <w:tr w14:paraId="355E6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8" w:hRule="atLeast"/>
        </w:trPr>
        <w:tc>
          <w:tcPr>
            <w:tcW w:w="82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DE2034">
            <w:pPr>
              <w:rPr>
                <w:rFonts w:hint="default" w:ascii="Times New Roman" w:hAnsi="Times New Roman" w:cs="Times New Roman"/>
                <w:sz w:val="20"/>
                <w:szCs w:val="20"/>
              </w:rPr>
            </w:pPr>
          </w:p>
        </w:tc>
        <w:tc>
          <w:tcPr>
            <w:tcW w:w="2152"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A1F59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年度资金总额</w:t>
            </w:r>
          </w:p>
        </w:tc>
        <w:tc>
          <w:tcPr>
            <w:tcW w:w="120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EF96A7D">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6.64</w:t>
            </w:r>
          </w:p>
        </w:tc>
        <w:tc>
          <w:tcPr>
            <w:tcW w:w="939"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95A62A8">
            <w:pPr>
              <w:keepNext w:val="0"/>
              <w:keepLines w:val="0"/>
              <w:widowControl/>
              <w:suppressLineNumbers w:val="0"/>
              <w:ind w:left="0" w:leftChars="0" w:right="0" w:rightChars="0"/>
              <w:jc w:val="center"/>
              <w:textAlignment w:val="center"/>
              <w:rPr>
                <w:rFonts w:hint="default" w:ascii="宋体" w:hAnsi="宋体" w:eastAsia="宋体" w:cs="宋体"/>
                <w:kern w:val="0"/>
                <w:sz w:val="24"/>
                <w:szCs w:val="24"/>
                <w:lang w:val="en-US" w:eastAsia="zh-CN"/>
              </w:rPr>
            </w:pPr>
            <w:r>
              <w:rPr>
                <w:rFonts w:hint="eastAsia" w:ascii="宋体" w:hAnsi="宋体" w:cs="宋体"/>
                <w:i w:val="0"/>
                <w:iCs w:val="0"/>
                <w:color w:val="000000"/>
                <w:kern w:val="0"/>
                <w:sz w:val="24"/>
                <w:szCs w:val="24"/>
                <w:lang w:val="en-US" w:eastAsia="zh-CN"/>
              </w:rPr>
              <w:t>6.64</w:t>
            </w:r>
          </w:p>
        </w:tc>
        <w:tc>
          <w:tcPr>
            <w:tcW w:w="82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8B91217">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val="en-US" w:eastAsia="zh-CN"/>
              </w:rPr>
              <w:t>0</w:t>
            </w:r>
          </w:p>
        </w:tc>
        <w:tc>
          <w:tcPr>
            <w:tcW w:w="79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26CA1E5">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1455" w:type="dxa"/>
            <w:gridSpan w:val="2"/>
            <w:tcBorders>
              <w:top w:val="single" w:color="000000" w:sz="4" w:space="0"/>
              <w:left w:val="nil"/>
              <w:bottom w:val="single" w:color="000000" w:sz="4" w:space="0"/>
              <w:right w:val="single" w:color="auto" w:sz="4" w:space="0"/>
            </w:tcBorders>
            <w:shd w:val="clear" w:color="auto" w:fill="auto"/>
            <w:tcMar>
              <w:top w:w="15" w:type="dxa"/>
              <w:left w:w="15" w:type="dxa"/>
              <w:right w:w="15" w:type="dxa"/>
            </w:tcMar>
            <w:vAlign w:val="center"/>
          </w:tcPr>
          <w:p w14:paraId="2551E8E4">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lang w:eastAsia="zh-CN"/>
              </w:rPr>
            </w:pPr>
            <w:r>
              <w:rPr>
                <w:rFonts w:hint="eastAsia" w:ascii="宋体" w:hAnsi="宋体" w:cs="宋体"/>
                <w:i w:val="0"/>
                <w:iCs w:val="0"/>
                <w:color w:val="000000"/>
                <w:kern w:val="0"/>
                <w:sz w:val="24"/>
                <w:szCs w:val="24"/>
                <w:lang w:val="en-US" w:eastAsia="zh-CN"/>
              </w:rPr>
              <w:t>0</w:t>
            </w:r>
          </w:p>
        </w:tc>
        <w:tc>
          <w:tcPr>
            <w:tcW w:w="135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41C648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val="en-US" w:eastAsia="zh-CN"/>
              </w:rPr>
              <w:t>0</w:t>
            </w:r>
          </w:p>
        </w:tc>
      </w:tr>
      <w:tr w14:paraId="0E61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28" w:hRule="atLeast"/>
        </w:trPr>
        <w:tc>
          <w:tcPr>
            <w:tcW w:w="82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41EE5A">
            <w:pPr>
              <w:rPr>
                <w:rFonts w:hint="default" w:ascii="Times New Roman" w:hAnsi="Times New Roman" w:cs="Times New Roman"/>
                <w:sz w:val="20"/>
                <w:szCs w:val="20"/>
              </w:rPr>
            </w:pPr>
          </w:p>
        </w:tc>
        <w:tc>
          <w:tcPr>
            <w:tcW w:w="2152"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BE8817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其中：当年财政拨款</w:t>
            </w:r>
          </w:p>
        </w:tc>
        <w:tc>
          <w:tcPr>
            <w:tcW w:w="120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695BF32">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6.64</w:t>
            </w:r>
          </w:p>
        </w:tc>
        <w:tc>
          <w:tcPr>
            <w:tcW w:w="939"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7003F83">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cs="宋体"/>
                <w:i w:val="0"/>
                <w:iCs w:val="0"/>
                <w:color w:val="000000"/>
                <w:kern w:val="0"/>
                <w:sz w:val="24"/>
                <w:szCs w:val="24"/>
                <w:lang w:val="en-US" w:eastAsia="zh-CN"/>
              </w:rPr>
              <w:t>6.64</w:t>
            </w:r>
          </w:p>
        </w:tc>
        <w:tc>
          <w:tcPr>
            <w:tcW w:w="82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FDE7F2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0</w:t>
            </w:r>
          </w:p>
        </w:tc>
        <w:tc>
          <w:tcPr>
            <w:tcW w:w="79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12AB0C">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2"/>
                <w:szCs w:val="22"/>
              </w:rPr>
              <w:t>—</w:t>
            </w:r>
          </w:p>
        </w:tc>
        <w:tc>
          <w:tcPr>
            <w:tcW w:w="1455" w:type="dxa"/>
            <w:gridSpan w:val="2"/>
            <w:tcBorders>
              <w:top w:val="single" w:color="000000" w:sz="4" w:space="0"/>
              <w:left w:val="nil"/>
              <w:bottom w:val="single" w:color="000000" w:sz="4" w:space="0"/>
              <w:right w:val="single" w:color="auto" w:sz="4" w:space="0"/>
            </w:tcBorders>
            <w:shd w:val="clear" w:color="auto" w:fill="auto"/>
            <w:tcMar>
              <w:top w:w="15" w:type="dxa"/>
              <w:left w:w="15" w:type="dxa"/>
              <w:right w:w="15" w:type="dxa"/>
            </w:tcMar>
            <w:vAlign w:val="center"/>
          </w:tcPr>
          <w:p w14:paraId="3690B88E">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lang w:eastAsia="zh-CN"/>
              </w:rPr>
            </w:pPr>
            <w:r>
              <w:rPr>
                <w:rFonts w:hint="eastAsia" w:ascii="宋体" w:hAnsi="宋体" w:cs="宋体"/>
                <w:i w:val="0"/>
                <w:iCs w:val="0"/>
                <w:color w:val="000000"/>
                <w:kern w:val="0"/>
                <w:sz w:val="24"/>
                <w:szCs w:val="24"/>
                <w:lang w:val="en-US" w:eastAsia="zh-CN"/>
              </w:rPr>
              <w:t>0</w:t>
            </w:r>
          </w:p>
        </w:tc>
        <w:tc>
          <w:tcPr>
            <w:tcW w:w="135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AA802A0">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396A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8" w:hRule="atLeast"/>
        </w:trPr>
        <w:tc>
          <w:tcPr>
            <w:tcW w:w="82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137664">
            <w:pPr>
              <w:rPr>
                <w:rFonts w:hint="default" w:ascii="Times New Roman" w:hAnsi="Times New Roman" w:cs="Times New Roman"/>
                <w:sz w:val="20"/>
                <w:szCs w:val="20"/>
              </w:rPr>
            </w:pPr>
          </w:p>
        </w:tc>
        <w:tc>
          <w:tcPr>
            <w:tcW w:w="2152"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D6B64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其他资金</w:t>
            </w:r>
          </w:p>
        </w:tc>
        <w:tc>
          <w:tcPr>
            <w:tcW w:w="120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03EF672">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939"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431FC11">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82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28DD95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79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70C3941">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45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A4A2E41">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1352"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206BDB37">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307E1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8" w:hRule="atLeast"/>
        </w:trPr>
        <w:tc>
          <w:tcPr>
            <w:tcW w:w="823"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9E9231">
            <w:pPr>
              <w:rPr>
                <w:rFonts w:hint="default" w:ascii="Times New Roman" w:hAnsi="Times New Roman" w:cs="Times New Roman"/>
                <w:sz w:val="20"/>
                <w:szCs w:val="20"/>
              </w:rPr>
            </w:pPr>
          </w:p>
        </w:tc>
        <w:tc>
          <w:tcPr>
            <w:tcW w:w="2152"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34AFBF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上年结转资金</w:t>
            </w:r>
          </w:p>
        </w:tc>
        <w:tc>
          <w:tcPr>
            <w:tcW w:w="1206"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B6881DB">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939"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441E518">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823"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342187E">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790"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16E503D">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45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4C75532">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B646549">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52102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8" w:hRule="atLeast"/>
        </w:trPr>
        <w:tc>
          <w:tcPr>
            <w:tcW w:w="82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9AF40">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年度总体目标</w:t>
            </w:r>
          </w:p>
        </w:tc>
        <w:tc>
          <w:tcPr>
            <w:tcW w:w="4006"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46746F8">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预期目标</w:t>
            </w:r>
          </w:p>
        </w:tc>
        <w:tc>
          <w:tcPr>
            <w:tcW w:w="4711"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3574B4B">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实际完成情况</w:t>
            </w:r>
          </w:p>
        </w:tc>
      </w:tr>
      <w:tr w14:paraId="27379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39" w:hRule="atLeast"/>
        </w:trPr>
        <w:tc>
          <w:tcPr>
            <w:tcW w:w="82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3F489">
            <w:pPr>
              <w:rPr>
                <w:rFonts w:hint="default" w:ascii="Times New Roman" w:hAnsi="Times New Roman" w:cs="Times New Roman"/>
                <w:sz w:val="20"/>
                <w:szCs w:val="20"/>
              </w:rPr>
            </w:pPr>
          </w:p>
        </w:tc>
        <w:tc>
          <w:tcPr>
            <w:tcW w:w="4006"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14046572">
            <w:pPr>
              <w:keepNext w:val="0"/>
              <w:keepLines w:val="0"/>
              <w:widowControl/>
              <w:suppressLineNumbers w:val="0"/>
              <w:ind w:left="0" w:leftChars="0" w:right="0" w:rightChars="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提升群众宫颈疾病防控意识，有效降低受种对象宫颈癌和癌前病变发病率，减少因罹患疾病导致的家庭、社会负担，提高女性健康水平，广泛开展宣传动员，严格按照知情、同意、自愿原则实施接种。</w:t>
            </w:r>
          </w:p>
        </w:tc>
        <w:tc>
          <w:tcPr>
            <w:tcW w:w="4711" w:type="dxa"/>
            <w:gridSpan w:val="6"/>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637EDC3F">
            <w:pPr>
              <w:keepNext w:val="0"/>
              <w:keepLines w:val="0"/>
              <w:widowControl/>
              <w:suppressLineNumbers w:val="0"/>
              <w:ind w:left="0" w:leftChars="0" w:right="0" w:rightChars="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广泛开展宣传动员，确定接种单位和受种对象，制定具体工作方案，2025年完成尤溪县学籍或户籍、未接种过人乳头瘤病毒（HPV)疫苗且年龄在13-14周岁半的女性（HPV）疫苗免费接种剂。</w:t>
            </w:r>
          </w:p>
        </w:tc>
      </w:tr>
      <w:tr w14:paraId="60265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431" w:hRule="atLeast"/>
        </w:trPr>
        <w:tc>
          <w:tcPr>
            <w:tcW w:w="823"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E3F9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绩效</w:t>
            </w:r>
            <w:r>
              <w:rPr>
                <w:rFonts w:hint="eastAsia" w:ascii="宋体" w:hAnsi="宋体" w:eastAsia="宋体" w:cs="宋体"/>
                <w:i w:val="0"/>
                <w:iCs w:val="0"/>
                <w:color w:val="000000"/>
                <w:kern w:val="0"/>
                <w:sz w:val="24"/>
                <w:szCs w:val="24"/>
              </w:rPr>
              <w:br w:type="textWrapping"/>
            </w:r>
            <w:r>
              <w:rPr>
                <w:rFonts w:hint="eastAsia" w:ascii="宋体" w:hAnsi="宋体" w:eastAsia="宋体" w:cs="宋体"/>
                <w:i w:val="0"/>
                <w:iCs w:val="0"/>
                <w:color w:val="000000"/>
                <w:kern w:val="0"/>
                <w:sz w:val="24"/>
                <w:szCs w:val="24"/>
              </w:rPr>
              <w:t>指标</w:t>
            </w:r>
          </w:p>
        </w:tc>
        <w:tc>
          <w:tcPr>
            <w:tcW w:w="911" w:type="dxa"/>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6168F9E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一级指标</w:t>
            </w:r>
          </w:p>
        </w:tc>
        <w:tc>
          <w:tcPr>
            <w:tcW w:w="1241" w:type="dxa"/>
            <w:tcBorders>
              <w:top w:val="single" w:color="000000" w:sz="4" w:space="0"/>
              <w:left w:val="nil"/>
              <w:bottom w:val="single" w:color="000000" w:sz="4" w:space="0"/>
              <w:right w:val="single" w:color="auto" w:sz="4" w:space="0"/>
            </w:tcBorders>
            <w:shd w:val="clear" w:color="auto" w:fill="auto"/>
            <w:tcMar>
              <w:top w:w="15" w:type="dxa"/>
              <w:left w:w="15" w:type="dxa"/>
              <w:right w:w="15" w:type="dxa"/>
            </w:tcMar>
            <w:vAlign w:val="center"/>
          </w:tcPr>
          <w:p w14:paraId="362DC07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二级指标</w:t>
            </w:r>
          </w:p>
        </w:tc>
        <w:tc>
          <w:tcPr>
            <w:tcW w:w="1854"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132B8AB">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三级指标</w:t>
            </w:r>
          </w:p>
        </w:tc>
        <w:tc>
          <w:tcPr>
            <w:tcW w:w="1114"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3F4136B">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年度指标值</w:t>
            </w:r>
          </w:p>
        </w:tc>
        <w:tc>
          <w:tcPr>
            <w:tcW w:w="79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A51E7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实际完成值</w:t>
            </w:r>
          </w:p>
        </w:tc>
        <w:tc>
          <w:tcPr>
            <w:tcW w:w="73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4324131">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指标分值</w:t>
            </w:r>
          </w:p>
        </w:tc>
        <w:tc>
          <w:tcPr>
            <w:tcW w:w="71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903B98">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自评得分</w:t>
            </w: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11134B1">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偏差原因分析及改进措施</w:t>
            </w:r>
          </w:p>
        </w:tc>
      </w:tr>
      <w:tr w14:paraId="018CC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69" w:hRule="atLeast"/>
        </w:trPr>
        <w:tc>
          <w:tcPr>
            <w:tcW w:w="82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897E3">
            <w:pPr>
              <w:rPr>
                <w:rFonts w:hint="default" w:ascii="Times New Roman" w:hAnsi="Times New Roman" w:cs="Times New Roman"/>
                <w:sz w:val="20"/>
                <w:szCs w:val="20"/>
              </w:rPr>
            </w:pPr>
          </w:p>
        </w:tc>
        <w:tc>
          <w:tcPr>
            <w:tcW w:w="91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DFA405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成本指标</w:t>
            </w:r>
          </w:p>
        </w:tc>
        <w:tc>
          <w:tcPr>
            <w:tcW w:w="1241"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1F23295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社会成本指标</w:t>
            </w:r>
          </w:p>
        </w:tc>
        <w:tc>
          <w:tcPr>
            <w:tcW w:w="185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0CF984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HPV疫苗接种经费</w:t>
            </w:r>
          </w:p>
        </w:tc>
        <w:tc>
          <w:tcPr>
            <w:tcW w:w="111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7E576A1">
            <w:pPr>
              <w:keepNext w:val="0"/>
              <w:keepLines w:val="0"/>
              <w:widowControl/>
              <w:suppressLineNumbers w:val="0"/>
              <w:ind w:left="0" w:leftChars="0" w:right="0" w:rightChars="0"/>
              <w:jc w:val="left"/>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rPr>
              <w:t>≤</w:t>
            </w:r>
            <w:r>
              <w:rPr>
                <w:rFonts w:hint="eastAsia" w:ascii="宋体" w:hAnsi="宋体" w:cs="宋体"/>
                <w:i w:val="0"/>
                <w:iCs w:val="0"/>
                <w:color w:val="000000"/>
                <w:kern w:val="0"/>
                <w:sz w:val="24"/>
                <w:szCs w:val="24"/>
                <w:lang w:val="en-US" w:eastAsia="zh-CN"/>
              </w:rPr>
              <w:t>6.64万元</w:t>
            </w:r>
          </w:p>
        </w:tc>
        <w:tc>
          <w:tcPr>
            <w:tcW w:w="79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18ED0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val="en-US" w:eastAsia="zh-CN"/>
              </w:rPr>
              <w:t>0</w:t>
            </w:r>
          </w:p>
        </w:tc>
        <w:tc>
          <w:tcPr>
            <w:tcW w:w="73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2598FC">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71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F28252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254B94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37BAF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33" w:hRule="atLeast"/>
        </w:trPr>
        <w:tc>
          <w:tcPr>
            <w:tcW w:w="82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3E000">
            <w:pPr>
              <w:rPr>
                <w:rFonts w:hint="default" w:ascii="Times New Roman" w:hAnsi="Times New Roman" w:cs="Times New Roman"/>
                <w:sz w:val="20"/>
                <w:szCs w:val="20"/>
              </w:rPr>
            </w:pPr>
          </w:p>
        </w:tc>
        <w:tc>
          <w:tcPr>
            <w:tcW w:w="911" w:type="dxa"/>
            <w:vMerge w:val="restart"/>
            <w:tcBorders>
              <w:top w:val="single" w:color="000000" w:sz="4" w:space="0"/>
              <w:left w:val="nil"/>
              <w:right w:val="single" w:color="000000" w:sz="4" w:space="0"/>
            </w:tcBorders>
            <w:shd w:val="clear" w:color="auto" w:fill="auto"/>
            <w:noWrap/>
            <w:tcMar>
              <w:top w:w="15" w:type="dxa"/>
              <w:left w:w="15" w:type="dxa"/>
              <w:right w:w="15" w:type="dxa"/>
            </w:tcMar>
            <w:vAlign w:val="center"/>
          </w:tcPr>
          <w:p w14:paraId="5A2B52D0">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4"/>
                <w:szCs w:val="24"/>
              </w:rPr>
            </w:pPr>
            <w:r>
              <w:rPr>
                <w:rFonts w:hint="eastAsia" w:ascii="宋体" w:hAnsi="宋体" w:eastAsia="宋体" w:cs="宋体"/>
                <w:i w:val="0"/>
                <w:iCs w:val="0"/>
                <w:color w:val="000000"/>
                <w:kern w:val="0"/>
                <w:sz w:val="24"/>
                <w:szCs w:val="24"/>
              </w:rPr>
              <w:t>效益指标</w:t>
            </w:r>
          </w:p>
        </w:tc>
        <w:tc>
          <w:tcPr>
            <w:tcW w:w="1241" w:type="dxa"/>
            <w:vMerge w:val="restart"/>
            <w:tcBorders>
              <w:top w:val="single" w:color="000000" w:sz="4" w:space="0"/>
              <w:left w:val="nil"/>
              <w:right w:val="single" w:color="auto" w:sz="4" w:space="0"/>
            </w:tcBorders>
            <w:shd w:val="clear" w:color="auto" w:fill="auto"/>
            <w:noWrap/>
            <w:tcMar>
              <w:top w:w="15" w:type="dxa"/>
              <w:left w:w="15" w:type="dxa"/>
              <w:right w:w="15" w:type="dxa"/>
            </w:tcMar>
            <w:vAlign w:val="center"/>
          </w:tcPr>
          <w:p w14:paraId="0625CE0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社会效益指标</w:t>
            </w:r>
          </w:p>
        </w:tc>
        <w:tc>
          <w:tcPr>
            <w:tcW w:w="185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7C2F23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开展适龄女性HPV疫苗免费接种的政策覆盖率</w:t>
            </w:r>
          </w:p>
        </w:tc>
        <w:tc>
          <w:tcPr>
            <w:tcW w:w="111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27D3BF31">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=100%</w:t>
            </w:r>
          </w:p>
        </w:tc>
        <w:tc>
          <w:tcPr>
            <w:tcW w:w="79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D85807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100</w:t>
            </w:r>
          </w:p>
        </w:tc>
        <w:tc>
          <w:tcPr>
            <w:tcW w:w="73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90DCD7A">
            <w:pPr>
              <w:keepNext w:val="0"/>
              <w:keepLines w:val="0"/>
              <w:widowControl/>
              <w:suppressLineNumbers w:val="0"/>
              <w:ind w:left="0" w:leftChars="0" w:right="0" w:rightChars="0"/>
              <w:jc w:val="left"/>
              <w:textAlignment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15</w:t>
            </w:r>
          </w:p>
        </w:tc>
        <w:tc>
          <w:tcPr>
            <w:tcW w:w="71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F06C11C">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A292B9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773A3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633" w:hRule="atLeast"/>
        </w:trPr>
        <w:tc>
          <w:tcPr>
            <w:tcW w:w="82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5E695">
            <w:pPr>
              <w:rPr>
                <w:rFonts w:hint="default" w:ascii="Times New Roman" w:hAnsi="Times New Roman" w:cs="Times New Roman"/>
                <w:sz w:val="20"/>
                <w:szCs w:val="20"/>
              </w:rPr>
            </w:pPr>
          </w:p>
        </w:tc>
        <w:tc>
          <w:tcPr>
            <w:tcW w:w="911" w:type="dxa"/>
            <w:vMerge w:val="continue"/>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5CF562B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p>
        </w:tc>
        <w:tc>
          <w:tcPr>
            <w:tcW w:w="1241" w:type="dxa"/>
            <w:vMerge w:val="continue"/>
            <w:tcBorders>
              <w:left w:val="nil"/>
              <w:bottom w:val="single" w:color="000000" w:sz="4" w:space="0"/>
              <w:right w:val="single" w:color="auto" w:sz="4" w:space="0"/>
            </w:tcBorders>
            <w:shd w:val="clear" w:color="auto" w:fill="auto"/>
            <w:noWrap/>
            <w:tcMar>
              <w:top w:w="15" w:type="dxa"/>
              <w:left w:w="15" w:type="dxa"/>
              <w:right w:w="15" w:type="dxa"/>
            </w:tcMar>
            <w:vAlign w:val="center"/>
          </w:tcPr>
          <w:p w14:paraId="752D875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p>
        </w:tc>
        <w:tc>
          <w:tcPr>
            <w:tcW w:w="185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13FE1D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HPV疫苗免费接种的政策知晓率</w:t>
            </w:r>
          </w:p>
        </w:tc>
        <w:tc>
          <w:tcPr>
            <w:tcW w:w="111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60271A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val="en-US" w:eastAsia="zh-CN"/>
              </w:rPr>
              <w:t>6</w:t>
            </w:r>
            <w:r>
              <w:rPr>
                <w:rFonts w:hint="eastAsia" w:ascii="宋体" w:hAnsi="宋体" w:eastAsia="宋体" w:cs="宋体"/>
                <w:i w:val="0"/>
                <w:iCs w:val="0"/>
                <w:color w:val="000000"/>
                <w:kern w:val="0"/>
                <w:sz w:val="24"/>
                <w:szCs w:val="24"/>
              </w:rPr>
              <w:t>0%</w:t>
            </w:r>
          </w:p>
        </w:tc>
        <w:tc>
          <w:tcPr>
            <w:tcW w:w="79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E7B45F">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90</w:t>
            </w:r>
          </w:p>
        </w:tc>
        <w:tc>
          <w:tcPr>
            <w:tcW w:w="73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438214">
            <w:pPr>
              <w:keepNext w:val="0"/>
              <w:keepLines w:val="0"/>
              <w:widowControl/>
              <w:suppressLineNumbers w:val="0"/>
              <w:ind w:left="0" w:leftChars="0" w:right="0" w:rightChars="0"/>
              <w:jc w:val="left"/>
              <w:textAlignment w:val="center"/>
              <w:rPr>
                <w:rFonts w:hint="default" w:ascii="宋体" w:hAnsi="宋体" w:cs="宋体"/>
                <w:kern w:val="0"/>
                <w:sz w:val="24"/>
                <w:szCs w:val="24"/>
                <w:lang w:val="en-US" w:eastAsia="zh-CN"/>
              </w:rPr>
            </w:pPr>
            <w:r>
              <w:rPr>
                <w:rFonts w:hint="eastAsia" w:ascii="宋体" w:hAnsi="宋体" w:cs="宋体"/>
                <w:kern w:val="0"/>
                <w:sz w:val="24"/>
                <w:szCs w:val="24"/>
                <w:lang w:val="en-US" w:eastAsia="zh-CN"/>
              </w:rPr>
              <w:t>15</w:t>
            </w:r>
          </w:p>
        </w:tc>
        <w:tc>
          <w:tcPr>
            <w:tcW w:w="71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5B75BF3">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BAF4C9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79191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9" w:hRule="atLeast"/>
        </w:trPr>
        <w:tc>
          <w:tcPr>
            <w:tcW w:w="82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890CE">
            <w:pPr>
              <w:rPr>
                <w:rFonts w:hint="default" w:ascii="Times New Roman" w:hAnsi="Times New Roman" w:cs="Times New Roman"/>
                <w:sz w:val="20"/>
                <w:szCs w:val="20"/>
              </w:rPr>
            </w:pPr>
          </w:p>
        </w:tc>
        <w:tc>
          <w:tcPr>
            <w:tcW w:w="91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0A29FE8">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4"/>
                <w:szCs w:val="24"/>
              </w:rPr>
            </w:pPr>
            <w:r>
              <w:rPr>
                <w:rFonts w:hint="eastAsia" w:ascii="宋体" w:hAnsi="宋体" w:eastAsia="宋体" w:cs="宋体"/>
                <w:i w:val="0"/>
                <w:iCs w:val="0"/>
                <w:color w:val="000000"/>
                <w:kern w:val="0"/>
                <w:sz w:val="24"/>
                <w:szCs w:val="24"/>
              </w:rPr>
              <w:t>满意度指标</w:t>
            </w:r>
          </w:p>
        </w:tc>
        <w:tc>
          <w:tcPr>
            <w:tcW w:w="1241"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6FD585F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服务对象满意度指标</w:t>
            </w:r>
          </w:p>
        </w:tc>
        <w:tc>
          <w:tcPr>
            <w:tcW w:w="185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739BB3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接种对象满意度</w:t>
            </w:r>
          </w:p>
        </w:tc>
        <w:tc>
          <w:tcPr>
            <w:tcW w:w="111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DEFF0CA">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≥90%</w:t>
            </w:r>
          </w:p>
        </w:tc>
        <w:tc>
          <w:tcPr>
            <w:tcW w:w="79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70102E3">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9</w:t>
            </w:r>
            <w:r>
              <w:rPr>
                <w:rFonts w:hint="eastAsia" w:ascii="宋体" w:hAnsi="宋体" w:cs="宋体"/>
                <w:i w:val="0"/>
                <w:iCs w:val="0"/>
                <w:color w:val="000000"/>
                <w:kern w:val="0"/>
                <w:sz w:val="24"/>
                <w:szCs w:val="24"/>
                <w:lang w:val="en-US" w:eastAsia="zh-CN"/>
              </w:rPr>
              <w:t>6.67</w:t>
            </w:r>
          </w:p>
        </w:tc>
        <w:tc>
          <w:tcPr>
            <w:tcW w:w="73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99A5B4">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71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233CCF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06708A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4364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576" w:hRule="atLeast"/>
        </w:trPr>
        <w:tc>
          <w:tcPr>
            <w:tcW w:w="82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7360B">
            <w:pPr>
              <w:rPr>
                <w:rFonts w:hint="default" w:ascii="Times New Roman" w:hAnsi="Times New Roman" w:cs="Times New Roman"/>
                <w:sz w:val="20"/>
                <w:szCs w:val="20"/>
              </w:rPr>
            </w:pPr>
          </w:p>
        </w:tc>
        <w:tc>
          <w:tcPr>
            <w:tcW w:w="911"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887325">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4"/>
                <w:szCs w:val="24"/>
              </w:rPr>
            </w:pPr>
            <w:r>
              <w:rPr>
                <w:rFonts w:hint="eastAsia" w:ascii="宋体" w:hAnsi="宋体" w:eastAsia="宋体" w:cs="宋体"/>
                <w:i w:val="0"/>
                <w:iCs w:val="0"/>
                <w:color w:val="000000"/>
                <w:kern w:val="0"/>
                <w:sz w:val="24"/>
                <w:szCs w:val="24"/>
              </w:rPr>
              <w:t>产出指标</w:t>
            </w:r>
          </w:p>
        </w:tc>
        <w:tc>
          <w:tcPr>
            <w:tcW w:w="1241"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70C719E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数量指标</w:t>
            </w:r>
          </w:p>
        </w:tc>
        <w:tc>
          <w:tcPr>
            <w:tcW w:w="185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3B0C827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疫苗免费接种人次数</w:t>
            </w:r>
          </w:p>
        </w:tc>
        <w:tc>
          <w:tcPr>
            <w:tcW w:w="111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9C77A32">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=2000人次</w:t>
            </w:r>
          </w:p>
        </w:tc>
        <w:tc>
          <w:tcPr>
            <w:tcW w:w="79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5D1225">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1759</w:t>
            </w:r>
          </w:p>
        </w:tc>
        <w:tc>
          <w:tcPr>
            <w:tcW w:w="73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D992E18">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15</w:t>
            </w:r>
          </w:p>
        </w:tc>
        <w:tc>
          <w:tcPr>
            <w:tcW w:w="71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7B33D73">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cs="宋体"/>
                <w:i w:val="0"/>
                <w:iCs w:val="0"/>
                <w:color w:val="000000"/>
                <w:kern w:val="0"/>
                <w:sz w:val="24"/>
                <w:szCs w:val="24"/>
                <w:lang w:val="en-US" w:eastAsia="zh-CN"/>
              </w:rPr>
              <w:t>3.19</w:t>
            </w: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F53E6D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HPV疫苗第二针在2026年上半年进行</w:t>
            </w:r>
          </w:p>
        </w:tc>
      </w:tr>
      <w:tr w14:paraId="665E4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16" w:hRule="atLeast"/>
        </w:trPr>
        <w:tc>
          <w:tcPr>
            <w:tcW w:w="82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9A184">
            <w:pPr>
              <w:rPr>
                <w:rFonts w:hint="default" w:ascii="Times New Roman" w:hAnsi="Times New Roman" w:cs="Times New Roman"/>
                <w:sz w:val="20"/>
                <w:szCs w:val="20"/>
              </w:rPr>
            </w:pPr>
          </w:p>
        </w:tc>
        <w:tc>
          <w:tcPr>
            <w:tcW w:w="911"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57CF7">
            <w:pPr>
              <w:rPr>
                <w:rFonts w:hint="default" w:ascii="Times New Roman" w:hAnsi="Times New Roman" w:cs="Times New Roman"/>
                <w:sz w:val="20"/>
                <w:szCs w:val="20"/>
              </w:rPr>
            </w:pPr>
          </w:p>
        </w:tc>
        <w:tc>
          <w:tcPr>
            <w:tcW w:w="1241"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2D32CEF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质量指标</w:t>
            </w:r>
          </w:p>
        </w:tc>
        <w:tc>
          <w:tcPr>
            <w:tcW w:w="185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6373C6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受种对象及监护人知情同意率</w:t>
            </w:r>
          </w:p>
        </w:tc>
        <w:tc>
          <w:tcPr>
            <w:tcW w:w="111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8C5FC64">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=100%</w:t>
            </w:r>
          </w:p>
        </w:tc>
        <w:tc>
          <w:tcPr>
            <w:tcW w:w="79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2EA957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100</w:t>
            </w:r>
          </w:p>
        </w:tc>
        <w:tc>
          <w:tcPr>
            <w:tcW w:w="73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23209D0">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15</w:t>
            </w:r>
          </w:p>
        </w:tc>
        <w:tc>
          <w:tcPr>
            <w:tcW w:w="71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872ACC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w:t>
            </w: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F382A8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09DD6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65" w:hRule="atLeast"/>
        </w:trPr>
        <w:tc>
          <w:tcPr>
            <w:tcW w:w="823"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0F31F">
            <w:pPr>
              <w:rPr>
                <w:rFonts w:hint="default" w:ascii="Times New Roman" w:hAnsi="Times New Roman" w:cs="Times New Roman"/>
                <w:sz w:val="20"/>
                <w:szCs w:val="20"/>
              </w:rPr>
            </w:pPr>
          </w:p>
        </w:tc>
        <w:tc>
          <w:tcPr>
            <w:tcW w:w="911"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3E370D">
            <w:pPr>
              <w:rPr>
                <w:rFonts w:hint="default" w:ascii="Times New Roman" w:hAnsi="Times New Roman" w:cs="Times New Roman"/>
                <w:sz w:val="20"/>
                <w:szCs w:val="20"/>
              </w:rPr>
            </w:pPr>
          </w:p>
        </w:tc>
        <w:tc>
          <w:tcPr>
            <w:tcW w:w="1241"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5950FA1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时效指标</w:t>
            </w:r>
          </w:p>
        </w:tc>
        <w:tc>
          <w:tcPr>
            <w:tcW w:w="185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87F4AF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资金到位率</w:t>
            </w:r>
          </w:p>
        </w:tc>
        <w:tc>
          <w:tcPr>
            <w:tcW w:w="1114"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3AC5182">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=100%</w:t>
            </w:r>
          </w:p>
        </w:tc>
        <w:tc>
          <w:tcPr>
            <w:tcW w:w="79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6B85EA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val="en-US" w:eastAsia="zh-CN"/>
              </w:rPr>
              <w:t>0</w:t>
            </w:r>
          </w:p>
        </w:tc>
        <w:tc>
          <w:tcPr>
            <w:tcW w:w="736"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23025E">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71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0A454C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val="en-US" w:eastAsia="zh-CN"/>
              </w:rPr>
              <w:t>0</w:t>
            </w: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413B3E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财政资金未到位</w:t>
            </w:r>
          </w:p>
        </w:tc>
      </w:tr>
      <w:tr w14:paraId="60F2A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0" w:hRule="atLeast"/>
        </w:trPr>
        <w:tc>
          <w:tcPr>
            <w:tcW w:w="6733" w:type="dxa"/>
            <w:gridSpan w:val="8"/>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5AA14665">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总分值、评价总分 (S)</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77670">
            <w:pPr>
              <w:keepNext w:val="0"/>
              <w:keepLines w:val="0"/>
              <w:widowControl/>
              <w:suppressLineNumbers w:val="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78.19</w:t>
            </w:r>
          </w:p>
        </w:tc>
        <w:tc>
          <w:tcPr>
            <w:tcW w:w="13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136E0A9">
            <w:pPr>
              <w:keepNext w:val="0"/>
              <w:keepLines w:val="0"/>
              <w:widowControl/>
              <w:suppressLineNumbers w:val="0"/>
              <w:jc w:val="center"/>
              <w:rPr>
                <w:rFonts w:hint="eastAsia" w:ascii="宋体" w:hAnsi="宋体" w:eastAsia="宋体" w:cs="宋体"/>
                <w:i w:val="0"/>
                <w:iCs w:val="0"/>
                <w:color w:val="000000"/>
                <w:kern w:val="0"/>
                <w:sz w:val="24"/>
                <w:szCs w:val="24"/>
              </w:rPr>
            </w:pPr>
          </w:p>
        </w:tc>
      </w:tr>
    </w:tbl>
    <w:p w14:paraId="2ACF8F36">
      <w:pPr>
        <w:pStyle w:val="30"/>
        <w:widowControl/>
        <w:spacing w:before="240" w:after="240" w:line="560" w:lineRule="atLeast"/>
        <w:ind w:firstLine="640"/>
        <w:jc w:val="left"/>
        <w:rPr>
          <w:rFonts w:ascii="Times New Roman" w:hAnsi="Times New Roman" w:eastAsia="Times New Roman" w:cs="Times New Roman"/>
          <w:kern w:val="0"/>
          <w:sz w:val="24"/>
        </w:rPr>
      </w:pPr>
    </w:p>
    <w:bookmarkEnd w:id="0"/>
    <w:tbl>
      <w:tblPr>
        <w:tblStyle w:val="20"/>
        <w:tblW w:w="9500" w:type="dxa"/>
        <w:tblInd w:w="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74"/>
        <w:gridCol w:w="962"/>
        <w:gridCol w:w="1295"/>
        <w:gridCol w:w="997"/>
        <w:gridCol w:w="1014"/>
        <w:gridCol w:w="123"/>
        <w:gridCol w:w="1102"/>
        <w:gridCol w:w="734"/>
        <w:gridCol w:w="373"/>
        <w:gridCol w:w="326"/>
        <w:gridCol w:w="648"/>
        <w:gridCol w:w="1052"/>
      </w:tblGrid>
      <w:tr w14:paraId="3EBBE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 w:hRule="atLeast"/>
        </w:trPr>
        <w:tc>
          <w:tcPr>
            <w:tcW w:w="9500" w:type="dxa"/>
            <w:gridSpan w:val="12"/>
            <w:tcBorders>
              <w:top w:val="nil"/>
              <w:left w:val="nil"/>
              <w:bottom w:val="nil"/>
              <w:right w:val="nil"/>
            </w:tcBorders>
            <w:shd w:val="clear" w:color="auto" w:fill="auto"/>
            <w:tcMar>
              <w:top w:w="15" w:type="dxa"/>
              <w:left w:w="15" w:type="dxa"/>
              <w:right w:w="15" w:type="dxa"/>
            </w:tcMar>
            <w:vAlign w:val="center"/>
          </w:tcPr>
          <w:p w14:paraId="674B68E5">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rPr>
            </w:pPr>
            <w:r>
              <w:rPr>
                <w:rFonts w:hint="eastAsia" w:ascii="宋体" w:hAnsi="宋体" w:eastAsia="宋体" w:cs="宋体"/>
                <w:b/>
                <w:bCs/>
                <w:i w:val="0"/>
                <w:iCs w:val="0"/>
                <w:color w:val="000000"/>
                <w:kern w:val="0"/>
                <w:sz w:val="36"/>
                <w:szCs w:val="36"/>
              </w:rPr>
              <w:t>专项资金绩效自评表</w:t>
            </w:r>
          </w:p>
        </w:tc>
      </w:tr>
      <w:tr w14:paraId="3FB30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3" w:hRule="atLeast"/>
        </w:trPr>
        <w:tc>
          <w:tcPr>
            <w:tcW w:w="9500" w:type="dxa"/>
            <w:gridSpan w:val="12"/>
            <w:tcBorders>
              <w:top w:val="nil"/>
              <w:left w:val="nil"/>
              <w:bottom w:val="nil"/>
              <w:right w:val="nil"/>
            </w:tcBorders>
            <w:shd w:val="clear" w:color="auto" w:fill="auto"/>
            <w:tcMar>
              <w:top w:w="15" w:type="dxa"/>
              <w:left w:w="15" w:type="dxa"/>
              <w:right w:w="15" w:type="dxa"/>
            </w:tcMar>
            <w:vAlign w:val="center"/>
          </w:tcPr>
          <w:p w14:paraId="3E3FDA87">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（202</w:t>
            </w:r>
            <w:r>
              <w:rPr>
                <w:rFonts w:hint="eastAsia" w:ascii="宋体" w:hAnsi="宋体" w:cs="宋体"/>
                <w:i w:val="0"/>
                <w:iCs w:val="0"/>
                <w:color w:val="000000"/>
                <w:kern w:val="0"/>
                <w:sz w:val="24"/>
                <w:szCs w:val="24"/>
                <w:lang w:val="en-US" w:eastAsia="zh-CN"/>
              </w:rPr>
              <w:t>5</w:t>
            </w:r>
            <w:r>
              <w:rPr>
                <w:rFonts w:hint="eastAsia" w:ascii="宋体" w:hAnsi="宋体" w:eastAsia="宋体" w:cs="宋体"/>
                <w:i w:val="0"/>
                <w:iCs w:val="0"/>
                <w:color w:val="000000"/>
                <w:kern w:val="0"/>
                <w:sz w:val="24"/>
                <w:szCs w:val="24"/>
              </w:rPr>
              <w:t>年度）</w:t>
            </w:r>
          </w:p>
        </w:tc>
      </w:tr>
      <w:tr w14:paraId="2A812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3131" w:type="dxa"/>
            <w:gridSpan w:val="3"/>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0EF2368">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专项名称</w:t>
            </w:r>
          </w:p>
        </w:tc>
        <w:tc>
          <w:tcPr>
            <w:tcW w:w="6369" w:type="dxa"/>
            <w:gridSpan w:val="9"/>
            <w:tcBorders>
              <w:top w:val="single" w:color="000000" w:sz="4" w:space="0"/>
              <w:left w:val="nil"/>
              <w:bottom w:val="single" w:color="auto" w:sz="4" w:space="0"/>
              <w:right w:val="single" w:color="000000" w:sz="4" w:space="0"/>
            </w:tcBorders>
            <w:shd w:val="clear" w:color="auto" w:fill="auto"/>
            <w:tcMar>
              <w:top w:w="15" w:type="dxa"/>
              <w:left w:w="15" w:type="dxa"/>
              <w:right w:w="15" w:type="dxa"/>
            </w:tcMar>
            <w:vAlign w:val="center"/>
          </w:tcPr>
          <w:p w14:paraId="6CB6B71F">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全民健康医改项目</w:t>
            </w:r>
          </w:p>
        </w:tc>
      </w:tr>
      <w:tr w14:paraId="399D3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5" w:hRule="atLeast"/>
        </w:trPr>
        <w:tc>
          <w:tcPr>
            <w:tcW w:w="313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2B2500">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主管部门</w:t>
            </w:r>
          </w:p>
        </w:tc>
        <w:tc>
          <w:tcPr>
            <w:tcW w:w="2011"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6E985F87">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c>
          <w:tcPr>
            <w:tcW w:w="1959" w:type="dxa"/>
            <w:gridSpan w:val="3"/>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4A355CE">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实施单位</w:t>
            </w:r>
          </w:p>
        </w:tc>
        <w:tc>
          <w:tcPr>
            <w:tcW w:w="2399" w:type="dxa"/>
            <w:gridSpan w:val="4"/>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80E07B7">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r>
      <w:tr w14:paraId="0733D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58" w:hRule="atLeast"/>
        </w:trPr>
        <w:tc>
          <w:tcPr>
            <w:tcW w:w="3131" w:type="dxa"/>
            <w:gridSpan w:val="3"/>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72C3D">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项目概况</w:t>
            </w:r>
          </w:p>
        </w:tc>
        <w:tc>
          <w:tcPr>
            <w:tcW w:w="6369" w:type="dxa"/>
            <w:gridSpan w:val="9"/>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40B667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省、市、县各类医改工作会议培训费、医改日常办公、宣传经费等40万元。2.根据尤委办发[2017]12号文件，《健康讲堂》、《全民健康》等健康专题录制摄制费、全民健康各类宣传活动费及日常办公经费等30万元。</w:t>
            </w:r>
          </w:p>
        </w:tc>
      </w:tr>
      <w:tr w14:paraId="3EC32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7" w:hRule="atLeast"/>
        </w:trPr>
        <w:tc>
          <w:tcPr>
            <w:tcW w:w="874" w:type="dxa"/>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5C1980">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项目资金(万元)</w:t>
            </w:r>
          </w:p>
        </w:tc>
        <w:tc>
          <w:tcPr>
            <w:tcW w:w="2257"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0E91CD7">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99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86F1315">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年初预算数</w:t>
            </w:r>
          </w:p>
        </w:tc>
        <w:tc>
          <w:tcPr>
            <w:tcW w:w="101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A985089">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全年预算数</w:t>
            </w:r>
          </w:p>
        </w:tc>
        <w:tc>
          <w:tcPr>
            <w:tcW w:w="1225"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F514D1">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全年执行数</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E6171D9">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分值</w:t>
            </w:r>
          </w:p>
        </w:tc>
        <w:tc>
          <w:tcPr>
            <w:tcW w:w="1347" w:type="dxa"/>
            <w:gridSpan w:val="3"/>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04FCFC9">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执行率（%）</w:t>
            </w:r>
          </w:p>
        </w:tc>
        <w:tc>
          <w:tcPr>
            <w:tcW w:w="105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9A0ECFC">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得分</w:t>
            </w:r>
          </w:p>
        </w:tc>
      </w:tr>
      <w:tr w14:paraId="04268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1"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D96134">
            <w:pPr>
              <w:rPr>
                <w:rFonts w:hint="default" w:ascii="Times New Roman" w:hAnsi="Times New Roman" w:cs="Times New Roman"/>
                <w:sz w:val="20"/>
                <w:szCs w:val="20"/>
              </w:rPr>
            </w:pPr>
          </w:p>
        </w:tc>
        <w:tc>
          <w:tcPr>
            <w:tcW w:w="2257" w:type="dxa"/>
            <w:gridSpan w:val="2"/>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02A6E20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年度资金总额</w:t>
            </w:r>
          </w:p>
        </w:tc>
        <w:tc>
          <w:tcPr>
            <w:tcW w:w="997"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7F10BA97">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40</w:t>
            </w:r>
            <w:r>
              <w:rPr>
                <w:rFonts w:hint="eastAsia" w:ascii="宋体" w:hAnsi="宋体" w:eastAsia="宋体" w:cs="宋体"/>
                <w:i w:val="0"/>
                <w:iCs w:val="0"/>
                <w:color w:val="000000"/>
                <w:kern w:val="0"/>
                <w:sz w:val="24"/>
                <w:szCs w:val="24"/>
              </w:rPr>
              <w:t>.00</w:t>
            </w:r>
          </w:p>
        </w:tc>
        <w:tc>
          <w:tcPr>
            <w:tcW w:w="1014"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35659ABC">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40</w:t>
            </w:r>
            <w:r>
              <w:rPr>
                <w:rFonts w:hint="eastAsia" w:ascii="宋体" w:hAnsi="宋体" w:eastAsia="宋体" w:cs="宋体"/>
                <w:i w:val="0"/>
                <w:iCs w:val="0"/>
                <w:color w:val="000000"/>
                <w:kern w:val="0"/>
                <w:sz w:val="24"/>
                <w:szCs w:val="24"/>
              </w:rPr>
              <w:t>.00</w:t>
            </w:r>
          </w:p>
        </w:tc>
        <w:tc>
          <w:tcPr>
            <w:tcW w:w="1225" w:type="dxa"/>
            <w:gridSpan w:val="2"/>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321588B2">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1.50</w:t>
            </w:r>
          </w:p>
        </w:tc>
        <w:tc>
          <w:tcPr>
            <w:tcW w:w="734"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37DDFF7B">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1347" w:type="dxa"/>
            <w:gridSpan w:val="3"/>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42F05EAD">
            <w:pPr>
              <w:keepNext w:val="0"/>
              <w:keepLines w:val="0"/>
              <w:widowControl/>
              <w:suppressLineNumbers w:val="0"/>
              <w:ind w:left="0" w:leftChars="0" w:right="0" w:rightChars="0"/>
              <w:jc w:val="center"/>
              <w:textAlignment w:val="center"/>
              <w:rPr>
                <w:rFonts w:hint="default" w:ascii="宋体" w:hAnsi="宋体" w:eastAsia="宋体" w:cs="宋体"/>
                <w:kern w:val="0"/>
                <w:sz w:val="24"/>
                <w:szCs w:val="24"/>
                <w:lang w:val="en-US" w:eastAsia="zh-CN"/>
              </w:rPr>
            </w:pPr>
            <w:r>
              <w:rPr>
                <w:rFonts w:hint="eastAsia" w:ascii="宋体" w:hAnsi="宋体" w:cs="宋体"/>
                <w:i w:val="0"/>
                <w:iCs w:val="0"/>
                <w:color w:val="000000"/>
                <w:kern w:val="0"/>
                <w:sz w:val="24"/>
                <w:szCs w:val="24"/>
                <w:lang w:val="en-US" w:eastAsia="zh-CN"/>
              </w:rPr>
              <w:t>3.75</w:t>
            </w:r>
          </w:p>
        </w:tc>
        <w:tc>
          <w:tcPr>
            <w:tcW w:w="1052"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0846B489">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val="en-US" w:eastAsia="zh-CN"/>
              </w:rPr>
              <w:t>0</w:t>
            </w:r>
          </w:p>
        </w:tc>
      </w:tr>
      <w:tr w14:paraId="6F52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FE9298">
            <w:pPr>
              <w:rPr>
                <w:rFonts w:hint="default" w:ascii="Times New Roman" w:hAnsi="Times New Roman" w:cs="Times New Roman"/>
                <w:sz w:val="20"/>
                <w:szCs w:val="20"/>
              </w:rPr>
            </w:pPr>
          </w:p>
        </w:tc>
        <w:tc>
          <w:tcPr>
            <w:tcW w:w="2257"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BAF1E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其中：当年财政拨款</w:t>
            </w:r>
          </w:p>
        </w:tc>
        <w:tc>
          <w:tcPr>
            <w:tcW w:w="99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94F11FE">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40</w:t>
            </w:r>
            <w:r>
              <w:rPr>
                <w:rFonts w:hint="eastAsia" w:ascii="宋体" w:hAnsi="宋体" w:eastAsia="宋体" w:cs="宋体"/>
                <w:i w:val="0"/>
                <w:iCs w:val="0"/>
                <w:color w:val="000000"/>
                <w:kern w:val="0"/>
                <w:sz w:val="24"/>
                <w:szCs w:val="24"/>
              </w:rPr>
              <w:t>.00</w:t>
            </w:r>
          </w:p>
        </w:tc>
        <w:tc>
          <w:tcPr>
            <w:tcW w:w="101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6A157C">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40</w:t>
            </w:r>
            <w:r>
              <w:rPr>
                <w:rFonts w:hint="eastAsia" w:ascii="宋体" w:hAnsi="宋体" w:eastAsia="宋体" w:cs="宋体"/>
                <w:i w:val="0"/>
                <w:iCs w:val="0"/>
                <w:color w:val="000000"/>
                <w:kern w:val="0"/>
                <w:sz w:val="24"/>
                <w:szCs w:val="24"/>
              </w:rPr>
              <w:t>.00</w:t>
            </w:r>
          </w:p>
        </w:tc>
        <w:tc>
          <w:tcPr>
            <w:tcW w:w="1225"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6A6D4DC">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1.50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B3D922">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rPr>
              <w:t>—</w:t>
            </w:r>
          </w:p>
        </w:tc>
        <w:tc>
          <w:tcPr>
            <w:tcW w:w="1347" w:type="dxa"/>
            <w:gridSpan w:val="3"/>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19301B8">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cs="宋体"/>
                <w:i w:val="0"/>
                <w:iCs w:val="0"/>
                <w:color w:val="000000"/>
                <w:kern w:val="0"/>
                <w:sz w:val="24"/>
                <w:szCs w:val="24"/>
                <w:lang w:val="en-US" w:eastAsia="zh-CN"/>
              </w:rPr>
              <w:t>3.75</w:t>
            </w:r>
          </w:p>
        </w:tc>
        <w:tc>
          <w:tcPr>
            <w:tcW w:w="105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55DD7E5">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1F23E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88E69E">
            <w:pPr>
              <w:rPr>
                <w:rFonts w:hint="default" w:ascii="Times New Roman" w:hAnsi="Times New Roman" w:cs="Times New Roman"/>
                <w:sz w:val="20"/>
                <w:szCs w:val="20"/>
              </w:rPr>
            </w:pPr>
          </w:p>
        </w:tc>
        <w:tc>
          <w:tcPr>
            <w:tcW w:w="2257" w:type="dxa"/>
            <w:gridSpan w:val="2"/>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3F5FDD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其他资金</w:t>
            </w:r>
          </w:p>
        </w:tc>
        <w:tc>
          <w:tcPr>
            <w:tcW w:w="997"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A8E3C3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014"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14EC4793">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225" w:type="dxa"/>
            <w:gridSpan w:val="2"/>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750C2DE9">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734"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053564A7">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p>
        </w:tc>
        <w:tc>
          <w:tcPr>
            <w:tcW w:w="1347" w:type="dxa"/>
            <w:gridSpan w:val="3"/>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161679D2">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1052"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74589258">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2B51C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D8FAAA">
            <w:pPr>
              <w:rPr>
                <w:rFonts w:hint="default" w:ascii="Times New Roman" w:hAnsi="Times New Roman" w:cs="Times New Roman"/>
                <w:sz w:val="20"/>
                <w:szCs w:val="20"/>
              </w:rPr>
            </w:pPr>
          </w:p>
        </w:tc>
        <w:tc>
          <w:tcPr>
            <w:tcW w:w="225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C03382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上年结转资金</w:t>
            </w:r>
          </w:p>
        </w:tc>
        <w:tc>
          <w:tcPr>
            <w:tcW w:w="99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A21F0A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01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C3AF020">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22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E129708">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73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C5CFE3D">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p>
        </w:tc>
        <w:tc>
          <w:tcPr>
            <w:tcW w:w="134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AFD4058">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5F31B50">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1296E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9" w:hRule="atLeast"/>
        </w:trPr>
        <w:tc>
          <w:tcPr>
            <w:tcW w:w="87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9F9A4">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年度总体目标</w:t>
            </w:r>
          </w:p>
        </w:tc>
        <w:tc>
          <w:tcPr>
            <w:tcW w:w="4268"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1E5285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预期目标</w:t>
            </w:r>
          </w:p>
        </w:tc>
        <w:tc>
          <w:tcPr>
            <w:tcW w:w="4358" w:type="dxa"/>
            <w:gridSpan w:val="7"/>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63F3E8D">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实际完成情况</w:t>
            </w:r>
          </w:p>
        </w:tc>
      </w:tr>
      <w:tr w14:paraId="0CB3E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37"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FA84D">
            <w:pPr>
              <w:rPr>
                <w:rFonts w:hint="default" w:ascii="Times New Roman" w:hAnsi="Times New Roman" w:cs="Times New Roman"/>
                <w:sz w:val="20"/>
                <w:szCs w:val="20"/>
              </w:rPr>
            </w:pPr>
          </w:p>
        </w:tc>
        <w:tc>
          <w:tcPr>
            <w:tcW w:w="4268"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136C56FD">
            <w:pPr>
              <w:keepNext w:val="0"/>
              <w:keepLines w:val="0"/>
              <w:widowControl/>
              <w:suppressLineNumbers w:val="0"/>
              <w:ind w:left="0" w:leftChars="0" w:right="0" w:rightChars="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将健康融入政策，树立健康第一的生活理念，倡导健康文明的生活方式，引导人们养成良好的卫生行为习惯和健康生活方式。提高医疗质量，增进医患沟通，和谐医患关系，让群众看病就医负担减轻、更加便捷，不断增进人民群众的健康福祉。</w:t>
            </w:r>
          </w:p>
        </w:tc>
        <w:tc>
          <w:tcPr>
            <w:tcW w:w="4358" w:type="dxa"/>
            <w:gridSpan w:val="7"/>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313ED54D">
            <w:pPr>
              <w:keepNext w:val="0"/>
              <w:keepLines w:val="0"/>
              <w:widowControl/>
              <w:suppressLineNumbers w:val="0"/>
              <w:ind w:left="0" w:leftChars="0" w:right="0" w:rightChars="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开办《健康尤溪》电视栏目；推进学校健康教育普及工作；推进家庭健康教育及工作；宣传倡导卫生与健康方针政策；推进公共场所健康教育普及工作；开展健康促进机关创建活动；开展健康促进学校创建活动；开展健康社区创建活动；开展健康家庭创建活动；开展健康促进医院创建活动。</w:t>
            </w:r>
          </w:p>
        </w:tc>
      </w:tr>
      <w:tr w14:paraId="7D999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2" w:hRule="atLeast"/>
        </w:trPr>
        <w:tc>
          <w:tcPr>
            <w:tcW w:w="87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A099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绩效</w:t>
            </w:r>
            <w:r>
              <w:rPr>
                <w:rFonts w:hint="eastAsia" w:ascii="宋体" w:hAnsi="宋体" w:eastAsia="宋体" w:cs="宋体"/>
                <w:i w:val="0"/>
                <w:iCs w:val="0"/>
                <w:color w:val="000000"/>
                <w:kern w:val="0"/>
                <w:sz w:val="24"/>
                <w:szCs w:val="24"/>
              </w:rPr>
              <w:br w:type="textWrapping"/>
            </w:r>
            <w:r>
              <w:rPr>
                <w:rFonts w:hint="eastAsia" w:ascii="宋体" w:hAnsi="宋体" w:eastAsia="宋体" w:cs="宋体"/>
                <w:i w:val="0"/>
                <w:iCs w:val="0"/>
                <w:color w:val="000000"/>
                <w:kern w:val="0"/>
                <w:sz w:val="24"/>
                <w:szCs w:val="24"/>
              </w:rPr>
              <w:t>指标</w:t>
            </w:r>
          </w:p>
        </w:tc>
        <w:tc>
          <w:tcPr>
            <w:tcW w:w="962" w:type="dxa"/>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11AA947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一级指标</w:t>
            </w:r>
          </w:p>
        </w:tc>
        <w:tc>
          <w:tcPr>
            <w:tcW w:w="1295" w:type="dxa"/>
            <w:tcBorders>
              <w:top w:val="single" w:color="000000" w:sz="4" w:space="0"/>
              <w:left w:val="nil"/>
              <w:bottom w:val="single" w:color="000000" w:sz="4" w:space="0"/>
              <w:right w:val="single" w:color="auto" w:sz="4" w:space="0"/>
            </w:tcBorders>
            <w:shd w:val="clear" w:color="auto" w:fill="auto"/>
            <w:tcMar>
              <w:top w:w="15" w:type="dxa"/>
              <w:left w:w="15" w:type="dxa"/>
              <w:right w:w="15" w:type="dxa"/>
            </w:tcMar>
            <w:vAlign w:val="center"/>
          </w:tcPr>
          <w:p w14:paraId="265BD71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二级指标</w:t>
            </w:r>
          </w:p>
        </w:tc>
        <w:tc>
          <w:tcPr>
            <w:tcW w:w="213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E784B">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三级指标</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83C8C1">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年度指标值</w:t>
            </w:r>
          </w:p>
        </w:tc>
        <w:tc>
          <w:tcPr>
            <w:tcW w:w="734" w:type="dxa"/>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1CCA0AA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实际完成值</w:t>
            </w:r>
          </w:p>
        </w:tc>
        <w:tc>
          <w:tcPr>
            <w:tcW w:w="699" w:type="dxa"/>
            <w:gridSpan w:val="2"/>
            <w:tcBorders>
              <w:top w:val="single" w:color="000000" w:sz="4" w:space="0"/>
              <w:left w:val="nil"/>
              <w:bottom w:val="single" w:color="auto" w:sz="4" w:space="0"/>
              <w:right w:val="single" w:color="000000" w:sz="4" w:space="0"/>
            </w:tcBorders>
            <w:shd w:val="clear" w:color="auto" w:fill="auto"/>
            <w:tcMar>
              <w:top w:w="15" w:type="dxa"/>
              <w:left w:w="15" w:type="dxa"/>
              <w:right w:w="15" w:type="dxa"/>
            </w:tcMar>
            <w:vAlign w:val="center"/>
          </w:tcPr>
          <w:p w14:paraId="02CA7B62">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指标分值</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86F23B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自评得分</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9042D73">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偏差原因分析及改进措施</w:t>
            </w:r>
          </w:p>
        </w:tc>
      </w:tr>
      <w:tr w14:paraId="003DD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2"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89E3C">
            <w:pPr>
              <w:rPr>
                <w:rFonts w:hint="default" w:ascii="Times New Roman" w:hAnsi="Times New Roman" w:cs="Times New Roman"/>
                <w:sz w:val="20"/>
                <w:szCs w:val="20"/>
              </w:rPr>
            </w:pPr>
          </w:p>
        </w:tc>
        <w:tc>
          <w:tcPr>
            <w:tcW w:w="96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A08193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成本指标</w:t>
            </w: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8F48AF8">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社会成本指标</w:t>
            </w:r>
          </w:p>
        </w:tc>
        <w:tc>
          <w:tcPr>
            <w:tcW w:w="2134" w:type="dxa"/>
            <w:gridSpan w:val="3"/>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4E4A7F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全民健康医改项目经费</w:t>
            </w:r>
          </w:p>
        </w:tc>
        <w:tc>
          <w:tcPr>
            <w:tcW w:w="1102" w:type="dxa"/>
            <w:tcBorders>
              <w:top w:val="single" w:color="auto"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2FEB45E5">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val="en-US" w:eastAsia="zh-CN"/>
              </w:rPr>
              <w:t>40</w:t>
            </w:r>
            <w:r>
              <w:rPr>
                <w:rFonts w:hint="eastAsia" w:ascii="宋体" w:hAnsi="宋体" w:eastAsia="宋体" w:cs="宋体"/>
                <w:i w:val="0"/>
                <w:iCs w:val="0"/>
                <w:color w:val="000000"/>
                <w:kern w:val="0"/>
                <w:sz w:val="24"/>
                <w:szCs w:val="24"/>
              </w:rPr>
              <w:t>万元</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8583964">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CC05D63">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5949EFC">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F23C34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5C269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66FDF">
            <w:pPr>
              <w:rPr>
                <w:rFonts w:hint="default" w:ascii="Times New Roman" w:hAnsi="Times New Roman" w:cs="Times New Roman"/>
                <w:sz w:val="20"/>
                <w:szCs w:val="20"/>
              </w:rPr>
            </w:pPr>
          </w:p>
        </w:tc>
        <w:tc>
          <w:tcPr>
            <w:tcW w:w="962" w:type="dxa"/>
            <w:vMerge w:val="restart"/>
            <w:tcBorders>
              <w:top w:val="single" w:color="000000" w:sz="4" w:space="0"/>
              <w:left w:val="nil"/>
              <w:right w:val="single" w:color="000000" w:sz="4" w:space="0"/>
            </w:tcBorders>
            <w:shd w:val="clear" w:color="auto" w:fill="auto"/>
            <w:noWrap/>
            <w:tcMar>
              <w:top w:w="15" w:type="dxa"/>
              <w:left w:w="15" w:type="dxa"/>
              <w:right w:w="15" w:type="dxa"/>
            </w:tcMar>
            <w:vAlign w:val="center"/>
          </w:tcPr>
          <w:p w14:paraId="59A7E6E4">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效益指标</w:t>
            </w:r>
          </w:p>
        </w:tc>
        <w:tc>
          <w:tcPr>
            <w:tcW w:w="1295" w:type="dxa"/>
            <w:vMerge w:val="restart"/>
            <w:tcBorders>
              <w:top w:val="single" w:color="000000" w:sz="4" w:space="0"/>
              <w:left w:val="nil"/>
              <w:right w:val="single" w:color="000000" w:sz="4" w:space="0"/>
            </w:tcBorders>
            <w:shd w:val="clear" w:color="auto" w:fill="auto"/>
            <w:noWrap/>
            <w:tcMar>
              <w:top w:w="15" w:type="dxa"/>
              <w:left w:w="15" w:type="dxa"/>
              <w:right w:w="15" w:type="dxa"/>
            </w:tcMar>
            <w:vAlign w:val="center"/>
          </w:tcPr>
          <w:p w14:paraId="32382C9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社会效益指标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86225C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基本公共卫生服务健康教育项目知晓率</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60603AA4">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≥60%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F21BA36">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79.93</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8876C9">
            <w:pPr>
              <w:keepNext w:val="0"/>
              <w:keepLines w:val="0"/>
              <w:widowControl/>
              <w:suppressLineNumbers w:val="0"/>
              <w:ind w:left="0" w:leftChars="0" w:right="0" w:rightChars="0"/>
              <w:jc w:val="left"/>
              <w:textAlignment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15</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D704BC8">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BBF841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40951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5FAEF">
            <w:pPr>
              <w:rPr>
                <w:rFonts w:hint="default" w:ascii="Times New Roman" w:hAnsi="Times New Roman" w:cs="Times New Roman"/>
                <w:sz w:val="20"/>
                <w:szCs w:val="20"/>
              </w:rPr>
            </w:pPr>
          </w:p>
        </w:tc>
        <w:tc>
          <w:tcPr>
            <w:tcW w:w="962" w:type="dxa"/>
            <w:vMerge w:val="continue"/>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4C88C02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1295" w:type="dxa"/>
            <w:vMerge w:val="continue"/>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2FC6332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4FAD4A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医改政策知晓率</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5CE16E3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≥60%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AA9BD9F">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85</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1F0B0C">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8137510">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7BB06F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60EF7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FC56D">
            <w:pPr>
              <w:rPr>
                <w:rFonts w:hint="default" w:ascii="Times New Roman" w:hAnsi="Times New Roman" w:cs="Times New Roman"/>
                <w:sz w:val="20"/>
                <w:szCs w:val="20"/>
              </w:rPr>
            </w:pPr>
          </w:p>
        </w:tc>
        <w:tc>
          <w:tcPr>
            <w:tcW w:w="96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2F38691">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满意度指标</w:t>
            </w: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BC4D20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服务对象满意度指标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5F9D66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群众满意度率</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74AE5A85">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≥90%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F19BEED">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9</w:t>
            </w:r>
            <w:r>
              <w:rPr>
                <w:rFonts w:hint="eastAsia" w:ascii="宋体" w:hAnsi="宋体" w:cs="宋体"/>
                <w:i w:val="0"/>
                <w:iCs w:val="0"/>
                <w:color w:val="000000"/>
                <w:kern w:val="0"/>
                <w:sz w:val="24"/>
                <w:szCs w:val="24"/>
                <w:lang w:val="en-US" w:eastAsia="zh-CN"/>
              </w:rPr>
              <w:t>2.73</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DD147D">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945EB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08E744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1C00A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4"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2FC3D">
            <w:pPr>
              <w:rPr>
                <w:rFonts w:hint="default" w:ascii="Times New Roman" w:hAnsi="Times New Roman" w:cs="Times New Roman"/>
                <w:sz w:val="20"/>
                <w:szCs w:val="20"/>
              </w:rPr>
            </w:pPr>
          </w:p>
        </w:tc>
        <w:tc>
          <w:tcPr>
            <w:tcW w:w="962"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C78E2">
            <w:pPr>
              <w:keepNext w:val="0"/>
              <w:keepLines w:val="0"/>
              <w:widowControl/>
              <w:suppressLineNumbers w:val="0"/>
              <w:ind w:left="0" w:leftChars="0" w:right="0" w:rightChars="0"/>
              <w:jc w:val="center"/>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产出指标</w:t>
            </w: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180BCC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数量指标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684301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家庭医生签约服务覆盖率</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43CCE72C">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≥50%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B06C61F">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6</w:t>
            </w:r>
            <w:r>
              <w:rPr>
                <w:rFonts w:hint="eastAsia" w:ascii="宋体" w:hAnsi="宋体" w:cs="宋体"/>
                <w:i w:val="0"/>
                <w:iCs w:val="0"/>
                <w:color w:val="000000"/>
                <w:kern w:val="0"/>
                <w:sz w:val="24"/>
                <w:szCs w:val="24"/>
                <w:lang w:val="en-US" w:eastAsia="zh-CN"/>
              </w:rPr>
              <w:t>6.3</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8FA49B">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15</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3E3C71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E4A4BC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3BE7F2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4"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948C3">
            <w:pPr>
              <w:rPr>
                <w:rFonts w:hint="default" w:ascii="Times New Roman" w:hAnsi="Times New Roman" w:cs="Times New Roman"/>
                <w:sz w:val="20"/>
                <w:szCs w:val="20"/>
              </w:rPr>
            </w:pPr>
          </w:p>
        </w:tc>
        <w:tc>
          <w:tcPr>
            <w:tcW w:w="96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7D1DD">
            <w:pPr>
              <w:rPr>
                <w:rFonts w:hint="default" w:ascii="Times New Roman" w:hAnsi="Times New Roman" w:cs="Times New Roman"/>
                <w:sz w:val="20"/>
                <w:szCs w:val="20"/>
              </w:rPr>
            </w:pP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2AD63D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质量指标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3266E2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居民健康知识知晓率</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7C2F2506">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≥70%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1940A4A">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7</w:t>
            </w:r>
            <w:r>
              <w:rPr>
                <w:rFonts w:hint="eastAsia" w:ascii="宋体" w:hAnsi="宋体" w:cs="宋体"/>
                <w:i w:val="0"/>
                <w:iCs w:val="0"/>
                <w:color w:val="000000"/>
                <w:kern w:val="0"/>
                <w:sz w:val="24"/>
                <w:szCs w:val="24"/>
                <w:lang w:val="en-US" w:eastAsia="zh-CN"/>
              </w:rPr>
              <w:t>9.93</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F0EF69D">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15</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994249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BC3AA0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361D8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8"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4E5D1">
            <w:pPr>
              <w:rPr>
                <w:rFonts w:hint="default" w:ascii="Times New Roman" w:hAnsi="Times New Roman" w:cs="Times New Roman"/>
                <w:sz w:val="20"/>
                <w:szCs w:val="20"/>
              </w:rPr>
            </w:pPr>
          </w:p>
        </w:tc>
        <w:tc>
          <w:tcPr>
            <w:tcW w:w="96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4F1D2">
            <w:pPr>
              <w:rPr>
                <w:rFonts w:hint="default" w:ascii="Times New Roman" w:hAnsi="Times New Roman" w:cs="Times New Roman"/>
                <w:sz w:val="20"/>
                <w:szCs w:val="20"/>
              </w:rPr>
            </w:pP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18A96F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时效指标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D7605C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资金到位率</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6E1E03BE">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9C57AB7">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3.75</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33A27BD">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78D045">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0.38</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8AED1C8">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财政资金未到位</w:t>
            </w:r>
          </w:p>
        </w:tc>
      </w:tr>
      <w:tr w14:paraId="38C0D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3" w:hRule="atLeast"/>
        </w:trPr>
        <w:tc>
          <w:tcPr>
            <w:tcW w:w="7474" w:type="dxa"/>
            <w:gridSpan w:val="9"/>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67682830">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总分值、评价总分 (S)</w:t>
            </w:r>
          </w:p>
        </w:tc>
        <w:tc>
          <w:tcPr>
            <w:tcW w:w="9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B1CA9">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85.28</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D5D37BB">
            <w:pPr>
              <w:keepNext w:val="0"/>
              <w:keepLines w:val="0"/>
              <w:widowControl/>
              <w:suppressLineNumbers w:val="0"/>
              <w:jc w:val="center"/>
              <w:rPr>
                <w:rFonts w:hint="eastAsia" w:ascii="宋体" w:hAnsi="宋体" w:eastAsia="宋体" w:cs="宋体"/>
                <w:i w:val="0"/>
                <w:iCs w:val="0"/>
                <w:color w:val="000000"/>
                <w:kern w:val="0"/>
                <w:sz w:val="24"/>
                <w:szCs w:val="24"/>
              </w:rPr>
            </w:pPr>
          </w:p>
        </w:tc>
      </w:tr>
    </w:tbl>
    <w:p w14:paraId="6ED2DEB1">
      <w:pPr>
        <w:adjustRightInd w:val="0"/>
        <w:snapToGrid w:val="0"/>
        <w:rPr>
          <w:rFonts w:ascii="宋体" w:hAnsi="宋体"/>
          <w:b/>
          <w:sz w:val="32"/>
          <w:szCs w:val="32"/>
        </w:rPr>
      </w:pPr>
    </w:p>
    <w:p w14:paraId="79726304">
      <w:pPr>
        <w:adjustRightInd w:val="0"/>
        <w:snapToGrid w:val="0"/>
        <w:rPr>
          <w:rFonts w:ascii="宋体" w:hAnsi="宋体"/>
          <w:b/>
          <w:sz w:val="32"/>
          <w:szCs w:val="32"/>
        </w:rPr>
      </w:pPr>
    </w:p>
    <w:tbl>
      <w:tblPr>
        <w:tblStyle w:val="20"/>
        <w:tblW w:w="9500" w:type="dxa"/>
        <w:tblInd w:w="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74"/>
        <w:gridCol w:w="962"/>
        <w:gridCol w:w="1295"/>
        <w:gridCol w:w="997"/>
        <w:gridCol w:w="1014"/>
        <w:gridCol w:w="123"/>
        <w:gridCol w:w="1102"/>
        <w:gridCol w:w="734"/>
        <w:gridCol w:w="373"/>
        <w:gridCol w:w="326"/>
        <w:gridCol w:w="648"/>
        <w:gridCol w:w="1052"/>
      </w:tblGrid>
      <w:tr w14:paraId="745FB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 w:hRule="atLeast"/>
        </w:trPr>
        <w:tc>
          <w:tcPr>
            <w:tcW w:w="9500" w:type="dxa"/>
            <w:gridSpan w:val="12"/>
            <w:tcBorders>
              <w:top w:val="nil"/>
              <w:left w:val="nil"/>
              <w:bottom w:val="nil"/>
              <w:right w:val="nil"/>
            </w:tcBorders>
            <w:shd w:val="clear" w:color="auto" w:fill="auto"/>
            <w:tcMar>
              <w:top w:w="15" w:type="dxa"/>
              <w:left w:w="15" w:type="dxa"/>
              <w:right w:w="15" w:type="dxa"/>
            </w:tcMar>
            <w:vAlign w:val="center"/>
          </w:tcPr>
          <w:p w14:paraId="14B6DDF2">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rPr>
            </w:pPr>
            <w:r>
              <w:rPr>
                <w:rFonts w:hint="eastAsia" w:ascii="宋体" w:hAnsi="宋体" w:eastAsia="宋体" w:cs="宋体"/>
                <w:b/>
                <w:bCs/>
                <w:i w:val="0"/>
                <w:iCs w:val="0"/>
                <w:color w:val="000000"/>
                <w:kern w:val="0"/>
                <w:sz w:val="36"/>
                <w:szCs w:val="36"/>
              </w:rPr>
              <w:t>专项资金绩效自评表</w:t>
            </w:r>
          </w:p>
        </w:tc>
      </w:tr>
      <w:tr w14:paraId="62555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3" w:hRule="atLeast"/>
        </w:trPr>
        <w:tc>
          <w:tcPr>
            <w:tcW w:w="9500" w:type="dxa"/>
            <w:gridSpan w:val="12"/>
            <w:tcBorders>
              <w:top w:val="nil"/>
              <w:left w:val="nil"/>
              <w:bottom w:val="nil"/>
              <w:right w:val="nil"/>
            </w:tcBorders>
            <w:shd w:val="clear" w:color="auto" w:fill="auto"/>
            <w:tcMar>
              <w:top w:w="15" w:type="dxa"/>
              <w:left w:w="15" w:type="dxa"/>
              <w:right w:w="15" w:type="dxa"/>
            </w:tcMar>
            <w:vAlign w:val="center"/>
          </w:tcPr>
          <w:p w14:paraId="5697EE47">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（202</w:t>
            </w:r>
            <w:r>
              <w:rPr>
                <w:rFonts w:hint="eastAsia" w:ascii="宋体" w:hAnsi="宋体" w:cs="宋体"/>
                <w:i w:val="0"/>
                <w:iCs w:val="0"/>
                <w:color w:val="000000"/>
                <w:kern w:val="0"/>
                <w:sz w:val="24"/>
                <w:szCs w:val="24"/>
                <w:lang w:val="en-US" w:eastAsia="zh-CN"/>
              </w:rPr>
              <w:t>5</w:t>
            </w:r>
            <w:r>
              <w:rPr>
                <w:rFonts w:hint="eastAsia" w:ascii="宋体" w:hAnsi="宋体" w:eastAsia="宋体" w:cs="宋体"/>
                <w:i w:val="0"/>
                <w:iCs w:val="0"/>
                <w:color w:val="000000"/>
                <w:kern w:val="0"/>
                <w:sz w:val="24"/>
                <w:szCs w:val="24"/>
              </w:rPr>
              <w:t>年度）</w:t>
            </w:r>
          </w:p>
        </w:tc>
      </w:tr>
      <w:tr w14:paraId="559D1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3131" w:type="dxa"/>
            <w:gridSpan w:val="3"/>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70936F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专项名称</w:t>
            </w:r>
          </w:p>
        </w:tc>
        <w:tc>
          <w:tcPr>
            <w:tcW w:w="6369" w:type="dxa"/>
            <w:gridSpan w:val="9"/>
            <w:tcBorders>
              <w:top w:val="single" w:color="000000" w:sz="4" w:space="0"/>
              <w:left w:val="nil"/>
              <w:bottom w:val="single" w:color="auto" w:sz="4" w:space="0"/>
              <w:right w:val="single" w:color="000000" w:sz="4" w:space="0"/>
            </w:tcBorders>
            <w:shd w:val="clear" w:color="auto" w:fill="auto"/>
            <w:tcMar>
              <w:top w:w="15" w:type="dxa"/>
              <w:left w:w="15" w:type="dxa"/>
              <w:right w:w="15" w:type="dxa"/>
            </w:tcMar>
            <w:vAlign w:val="center"/>
          </w:tcPr>
          <w:p w14:paraId="410A265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省级区域医疗中心扩容建设</w:t>
            </w:r>
          </w:p>
        </w:tc>
      </w:tr>
      <w:tr w14:paraId="4A3DD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5" w:hRule="atLeast"/>
        </w:trPr>
        <w:tc>
          <w:tcPr>
            <w:tcW w:w="313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D6A2ADE">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主管部门</w:t>
            </w:r>
          </w:p>
        </w:tc>
        <w:tc>
          <w:tcPr>
            <w:tcW w:w="2011"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0F422B1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c>
          <w:tcPr>
            <w:tcW w:w="1959" w:type="dxa"/>
            <w:gridSpan w:val="3"/>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F4BC85F">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实施单位</w:t>
            </w:r>
          </w:p>
        </w:tc>
        <w:tc>
          <w:tcPr>
            <w:tcW w:w="2399" w:type="dxa"/>
            <w:gridSpan w:val="4"/>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67C9995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r>
      <w:tr w14:paraId="40A1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58" w:hRule="atLeast"/>
        </w:trPr>
        <w:tc>
          <w:tcPr>
            <w:tcW w:w="3131" w:type="dxa"/>
            <w:gridSpan w:val="3"/>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B6437">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项目概况</w:t>
            </w:r>
          </w:p>
        </w:tc>
        <w:tc>
          <w:tcPr>
            <w:tcW w:w="6369" w:type="dxa"/>
            <w:gridSpan w:val="9"/>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704AA4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总医院省级区域医疗中心项目扩容建设，由福州大学附属省立医院作为输出医院，尤溪县总医院作为建设医院，通过科学配置医疗资源，健全人才梯队，提高科研教学水平和信息化管理水平，创建辐射闽中地区的省级区域医疗中心。</w:t>
            </w:r>
          </w:p>
        </w:tc>
      </w:tr>
      <w:tr w14:paraId="5E31B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7" w:hRule="atLeast"/>
        </w:trPr>
        <w:tc>
          <w:tcPr>
            <w:tcW w:w="874" w:type="dxa"/>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A27958">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项目资金(万元)</w:t>
            </w:r>
          </w:p>
        </w:tc>
        <w:tc>
          <w:tcPr>
            <w:tcW w:w="2257"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8B7D19">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99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172780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年初预算数</w:t>
            </w:r>
          </w:p>
        </w:tc>
        <w:tc>
          <w:tcPr>
            <w:tcW w:w="101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503C562">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全年预算数</w:t>
            </w:r>
          </w:p>
        </w:tc>
        <w:tc>
          <w:tcPr>
            <w:tcW w:w="1225"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73A8E8">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全年执行数</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974339F">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分值</w:t>
            </w:r>
          </w:p>
        </w:tc>
        <w:tc>
          <w:tcPr>
            <w:tcW w:w="1347" w:type="dxa"/>
            <w:gridSpan w:val="3"/>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0D0F749">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执行率（%）</w:t>
            </w:r>
          </w:p>
        </w:tc>
        <w:tc>
          <w:tcPr>
            <w:tcW w:w="105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E8693F3">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得分</w:t>
            </w:r>
          </w:p>
        </w:tc>
      </w:tr>
      <w:tr w14:paraId="1D493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1"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82F42D">
            <w:pPr>
              <w:rPr>
                <w:rFonts w:hint="default" w:ascii="Times New Roman" w:hAnsi="Times New Roman" w:cs="Times New Roman"/>
                <w:sz w:val="20"/>
                <w:szCs w:val="20"/>
              </w:rPr>
            </w:pPr>
          </w:p>
        </w:tc>
        <w:tc>
          <w:tcPr>
            <w:tcW w:w="2257" w:type="dxa"/>
            <w:gridSpan w:val="2"/>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56318FF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年度资金总额</w:t>
            </w:r>
          </w:p>
        </w:tc>
        <w:tc>
          <w:tcPr>
            <w:tcW w:w="997"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79A47231">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0</w:t>
            </w:r>
            <w:r>
              <w:rPr>
                <w:rFonts w:hint="eastAsia" w:ascii="宋体" w:hAnsi="宋体" w:eastAsia="宋体" w:cs="宋体"/>
                <w:i w:val="0"/>
                <w:iCs w:val="0"/>
                <w:color w:val="000000"/>
                <w:kern w:val="0"/>
                <w:sz w:val="24"/>
                <w:szCs w:val="24"/>
              </w:rPr>
              <w:t>.00</w:t>
            </w:r>
          </w:p>
        </w:tc>
        <w:tc>
          <w:tcPr>
            <w:tcW w:w="1014"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72026F2E">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2500</w:t>
            </w:r>
            <w:r>
              <w:rPr>
                <w:rFonts w:hint="eastAsia" w:ascii="宋体" w:hAnsi="宋体" w:eastAsia="宋体" w:cs="宋体"/>
                <w:i w:val="0"/>
                <w:iCs w:val="0"/>
                <w:color w:val="000000"/>
                <w:kern w:val="0"/>
                <w:sz w:val="24"/>
                <w:szCs w:val="24"/>
              </w:rPr>
              <w:t>.00</w:t>
            </w:r>
          </w:p>
        </w:tc>
        <w:tc>
          <w:tcPr>
            <w:tcW w:w="1225" w:type="dxa"/>
            <w:gridSpan w:val="2"/>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27893F83">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1400.00</w:t>
            </w:r>
          </w:p>
        </w:tc>
        <w:tc>
          <w:tcPr>
            <w:tcW w:w="734"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4D7A579A">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1347" w:type="dxa"/>
            <w:gridSpan w:val="3"/>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56C90620">
            <w:pPr>
              <w:keepNext w:val="0"/>
              <w:keepLines w:val="0"/>
              <w:widowControl/>
              <w:suppressLineNumbers w:val="0"/>
              <w:ind w:left="0" w:leftChars="0" w:right="0" w:rightChars="0"/>
              <w:jc w:val="center"/>
              <w:textAlignment w:val="center"/>
              <w:rPr>
                <w:rFonts w:hint="default" w:ascii="宋体" w:hAnsi="宋体" w:eastAsia="宋体" w:cs="宋体"/>
                <w:kern w:val="0"/>
                <w:sz w:val="24"/>
                <w:szCs w:val="24"/>
                <w:lang w:val="en-US" w:eastAsia="zh-CN"/>
              </w:rPr>
            </w:pPr>
            <w:r>
              <w:rPr>
                <w:rFonts w:hint="eastAsia" w:ascii="宋体" w:hAnsi="宋体" w:cs="宋体"/>
                <w:i w:val="0"/>
                <w:iCs w:val="0"/>
                <w:color w:val="000000"/>
                <w:kern w:val="0"/>
                <w:sz w:val="24"/>
                <w:szCs w:val="24"/>
                <w:lang w:val="en-US" w:eastAsia="zh-CN"/>
              </w:rPr>
              <w:t>56.00</w:t>
            </w:r>
          </w:p>
        </w:tc>
        <w:tc>
          <w:tcPr>
            <w:tcW w:w="1052"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4C79109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val="en-US" w:eastAsia="zh-CN"/>
              </w:rPr>
              <w:t>0</w:t>
            </w:r>
          </w:p>
        </w:tc>
      </w:tr>
      <w:tr w14:paraId="1524D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6F8516">
            <w:pPr>
              <w:rPr>
                <w:rFonts w:hint="default" w:ascii="Times New Roman" w:hAnsi="Times New Roman" w:cs="Times New Roman"/>
                <w:sz w:val="20"/>
                <w:szCs w:val="20"/>
              </w:rPr>
            </w:pPr>
          </w:p>
        </w:tc>
        <w:tc>
          <w:tcPr>
            <w:tcW w:w="2257"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AF0C83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其中：当年财政拨款</w:t>
            </w:r>
          </w:p>
        </w:tc>
        <w:tc>
          <w:tcPr>
            <w:tcW w:w="99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94B92D1">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0</w:t>
            </w:r>
            <w:r>
              <w:rPr>
                <w:rFonts w:hint="eastAsia" w:ascii="宋体" w:hAnsi="宋体" w:eastAsia="宋体" w:cs="宋体"/>
                <w:i w:val="0"/>
                <w:iCs w:val="0"/>
                <w:color w:val="000000"/>
                <w:kern w:val="0"/>
                <w:sz w:val="24"/>
                <w:szCs w:val="24"/>
              </w:rPr>
              <w:t>.00</w:t>
            </w:r>
          </w:p>
        </w:tc>
        <w:tc>
          <w:tcPr>
            <w:tcW w:w="101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929AF5">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2500</w:t>
            </w:r>
            <w:r>
              <w:rPr>
                <w:rFonts w:hint="eastAsia" w:ascii="宋体" w:hAnsi="宋体" w:eastAsia="宋体" w:cs="宋体"/>
                <w:i w:val="0"/>
                <w:iCs w:val="0"/>
                <w:color w:val="000000"/>
                <w:kern w:val="0"/>
                <w:sz w:val="24"/>
                <w:szCs w:val="24"/>
              </w:rPr>
              <w:t>.00</w:t>
            </w:r>
          </w:p>
        </w:tc>
        <w:tc>
          <w:tcPr>
            <w:tcW w:w="1225"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D295FC3">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1400.00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9A40E47">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rPr>
              <w:t>—</w:t>
            </w:r>
          </w:p>
        </w:tc>
        <w:tc>
          <w:tcPr>
            <w:tcW w:w="1347" w:type="dxa"/>
            <w:gridSpan w:val="3"/>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C635F00">
            <w:pPr>
              <w:keepNext w:val="0"/>
              <w:keepLines w:val="0"/>
              <w:widowControl/>
              <w:suppressLineNumbers w:val="0"/>
              <w:ind w:left="0" w:leftChars="0" w:right="0" w:rightChars="0"/>
              <w:jc w:val="center"/>
              <w:textAlignment w:val="center"/>
              <w:rPr>
                <w:rFonts w:hint="default" w:ascii="宋体" w:hAnsi="宋体" w:eastAsia="宋体" w:cs="宋体"/>
                <w:kern w:val="0"/>
                <w:sz w:val="24"/>
                <w:szCs w:val="24"/>
                <w:lang w:val="en-US"/>
              </w:rPr>
            </w:pPr>
            <w:r>
              <w:rPr>
                <w:rFonts w:hint="eastAsia" w:ascii="宋体" w:hAnsi="宋体" w:cs="宋体"/>
                <w:i w:val="0"/>
                <w:iCs w:val="0"/>
                <w:color w:val="000000"/>
                <w:kern w:val="0"/>
                <w:sz w:val="24"/>
                <w:szCs w:val="24"/>
                <w:lang w:val="en-US" w:eastAsia="zh-CN"/>
              </w:rPr>
              <w:t>56.00</w:t>
            </w:r>
          </w:p>
        </w:tc>
        <w:tc>
          <w:tcPr>
            <w:tcW w:w="105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6BB6955">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418C0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6CBF8D">
            <w:pPr>
              <w:rPr>
                <w:rFonts w:hint="default" w:ascii="Times New Roman" w:hAnsi="Times New Roman" w:cs="Times New Roman"/>
                <w:sz w:val="20"/>
                <w:szCs w:val="20"/>
              </w:rPr>
            </w:pPr>
          </w:p>
        </w:tc>
        <w:tc>
          <w:tcPr>
            <w:tcW w:w="2257" w:type="dxa"/>
            <w:gridSpan w:val="2"/>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324795A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其他资金</w:t>
            </w:r>
          </w:p>
        </w:tc>
        <w:tc>
          <w:tcPr>
            <w:tcW w:w="997"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11EE11CB">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014"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57E6A7CE">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225" w:type="dxa"/>
            <w:gridSpan w:val="2"/>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53D9C533">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734"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0BF7ED3B">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p>
        </w:tc>
        <w:tc>
          <w:tcPr>
            <w:tcW w:w="1347" w:type="dxa"/>
            <w:gridSpan w:val="3"/>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2611C20">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1052"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090453F5">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753EC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1A7CC13">
            <w:pPr>
              <w:rPr>
                <w:rFonts w:hint="default" w:ascii="Times New Roman" w:hAnsi="Times New Roman" w:cs="Times New Roman"/>
                <w:sz w:val="20"/>
                <w:szCs w:val="20"/>
              </w:rPr>
            </w:pPr>
          </w:p>
        </w:tc>
        <w:tc>
          <w:tcPr>
            <w:tcW w:w="225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4DD5FA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上年结转资金</w:t>
            </w:r>
          </w:p>
        </w:tc>
        <w:tc>
          <w:tcPr>
            <w:tcW w:w="99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DFC3DFD">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01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13515F">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22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421428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73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6A6D15">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p>
        </w:tc>
        <w:tc>
          <w:tcPr>
            <w:tcW w:w="134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6B83CE8">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128E2B">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3164A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9" w:hRule="atLeast"/>
        </w:trPr>
        <w:tc>
          <w:tcPr>
            <w:tcW w:w="87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6B26C">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年度总体目标</w:t>
            </w:r>
          </w:p>
        </w:tc>
        <w:tc>
          <w:tcPr>
            <w:tcW w:w="4268"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08CE6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预期目标</w:t>
            </w:r>
          </w:p>
        </w:tc>
        <w:tc>
          <w:tcPr>
            <w:tcW w:w="4358" w:type="dxa"/>
            <w:gridSpan w:val="7"/>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22B6920">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实际完成情况</w:t>
            </w:r>
          </w:p>
        </w:tc>
      </w:tr>
      <w:tr w14:paraId="32E35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37"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833FC">
            <w:pPr>
              <w:rPr>
                <w:rFonts w:hint="default" w:ascii="Times New Roman" w:hAnsi="Times New Roman" w:cs="Times New Roman"/>
                <w:sz w:val="20"/>
                <w:szCs w:val="20"/>
              </w:rPr>
            </w:pPr>
          </w:p>
        </w:tc>
        <w:tc>
          <w:tcPr>
            <w:tcW w:w="4268"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50402894">
            <w:pPr>
              <w:keepNext w:val="0"/>
              <w:keepLines w:val="0"/>
              <w:widowControl/>
              <w:suppressLineNumbers w:val="0"/>
              <w:ind w:left="0" w:leftChars="0" w:right="0" w:rightChars="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总医院按照省级区域医疗中心项目扩容建设方案，与福州大学附属省立医院（作为项目输出医院）签订共建协议，通过输出派出人员到建设医院指导，平移输出医院新技术新项目，县总医院派出人员到输出医院学习，接收本地下级医院（基层医疗机构）人员学习培训，提升建设医院及区域内医疗机构的整体医疗服务能力，建设辐射周边区域的医疗高地。</w:t>
            </w:r>
          </w:p>
        </w:tc>
        <w:tc>
          <w:tcPr>
            <w:tcW w:w="4358" w:type="dxa"/>
            <w:gridSpan w:val="7"/>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6F931DE7">
            <w:pPr>
              <w:keepNext w:val="0"/>
              <w:keepLines w:val="0"/>
              <w:widowControl/>
              <w:suppressLineNumbers w:val="0"/>
              <w:ind w:left="0" w:leftChars="0" w:right="0" w:rightChars="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总医院引进福州大学附属省立医院8个名医工作室、5个双科主任；2025年8月17日，福建省立医院联合尤溪县总医院，成功完成了福建省内首例由省级医院主导、落地县域医联体的5G远程机器人手术（高难度胃癌根治术）；2025年12月23日，成功完成全省首例省级与县级泌尿外科远程机器人手术（经腹腹腔镜右肾上腺嗜铬细胞瘤切除术）；2026年3月6日，福州大学附属省立医院医疗专家携宇树智能机器人和讯飞晓医团队到尤溪县总医院，成功开展全国县级医院首例“专家+智能”人机协同查房及诊疗；新增市级临床重点专科2个，获批省级科研项目2项、市级项目5项，获资助经费122万元，实现省级科研项目“零的突破”；开展新技术新项目32项，6项被认定为三明市医疗新技术新项目，平移输出医院新技术新项目13项，显著提升呼吸、神经、甲状腺乳腺、心血管等领域的诊疗服务能力；胸痛中心、卒中中心通过再认证和复评工作，15个胸痛救治单元全部通过验收，荣获“胸痛救治单元全域覆盖奖”；派出至输出医院学习人员35名，接收基层医务人员培训32名；重点医疗服务能力指标持续提升：2025年，出院患者手术占比24.25%，较2023年（19.45%）提升4.8个百分点；出院患者三四级手术占比74.85%，较2023年（64.42%）提升10.43个百分点；出院患者微创手术占比15.80%，较2023年（12.49%）提升3.31个百分点。</w:t>
            </w:r>
          </w:p>
        </w:tc>
      </w:tr>
      <w:tr w14:paraId="56D9D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2" w:hRule="atLeast"/>
        </w:trPr>
        <w:tc>
          <w:tcPr>
            <w:tcW w:w="87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0DE7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绩效</w:t>
            </w:r>
            <w:r>
              <w:rPr>
                <w:rFonts w:hint="eastAsia" w:ascii="宋体" w:hAnsi="宋体" w:eastAsia="宋体" w:cs="宋体"/>
                <w:i w:val="0"/>
                <w:iCs w:val="0"/>
                <w:color w:val="000000"/>
                <w:kern w:val="0"/>
                <w:sz w:val="24"/>
                <w:szCs w:val="24"/>
              </w:rPr>
              <w:br w:type="textWrapping"/>
            </w:r>
            <w:r>
              <w:rPr>
                <w:rFonts w:hint="eastAsia" w:ascii="宋体" w:hAnsi="宋体" w:eastAsia="宋体" w:cs="宋体"/>
                <w:i w:val="0"/>
                <w:iCs w:val="0"/>
                <w:color w:val="000000"/>
                <w:kern w:val="0"/>
                <w:sz w:val="24"/>
                <w:szCs w:val="24"/>
              </w:rPr>
              <w:t>指标</w:t>
            </w:r>
          </w:p>
        </w:tc>
        <w:tc>
          <w:tcPr>
            <w:tcW w:w="962" w:type="dxa"/>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65A7289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一级指标</w:t>
            </w:r>
          </w:p>
        </w:tc>
        <w:tc>
          <w:tcPr>
            <w:tcW w:w="1295" w:type="dxa"/>
            <w:tcBorders>
              <w:top w:val="single" w:color="000000" w:sz="4" w:space="0"/>
              <w:left w:val="nil"/>
              <w:bottom w:val="single" w:color="000000" w:sz="4" w:space="0"/>
              <w:right w:val="single" w:color="auto" w:sz="4" w:space="0"/>
            </w:tcBorders>
            <w:shd w:val="clear" w:color="auto" w:fill="auto"/>
            <w:tcMar>
              <w:top w:w="15" w:type="dxa"/>
              <w:left w:w="15" w:type="dxa"/>
              <w:right w:w="15" w:type="dxa"/>
            </w:tcMar>
            <w:vAlign w:val="center"/>
          </w:tcPr>
          <w:p w14:paraId="77578BE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二级指标</w:t>
            </w:r>
          </w:p>
        </w:tc>
        <w:tc>
          <w:tcPr>
            <w:tcW w:w="213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3A9AF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三级指标</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20E6B1">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年度指标值</w:t>
            </w:r>
          </w:p>
        </w:tc>
        <w:tc>
          <w:tcPr>
            <w:tcW w:w="734" w:type="dxa"/>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7F1EEA8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实际完成值</w:t>
            </w:r>
          </w:p>
        </w:tc>
        <w:tc>
          <w:tcPr>
            <w:tcW w:w="699" w:type="dxa"/>
            <w:gridSpan w:val="2"/>
            <w:tcBorders>
              <w:top w:val="single" w:color="000000" w:sz="4" w:space="0"/>
              <w:left w:val="nil"/>
              <w:bottom w:val="single" w:color="auto" w:sz="4" w:space="0"/>
              <w:right w:val="single" w:color="000000" w:sz="4" w:space="0"/>
            </w:tcBorders>
            <w:shd w:val="clear" w:color="auto" w:fill="auto"/>
            <w:tcMar>
              <w:top w:w="15" w:type="dxa"/>
              <w:left w:w="15" w:type="dxa"/>
              <w:right w:w="15" w:type="dxa"/>
            </w:tcMar>
            <w:vAlign w:val="center"/>
          </w:tcPr>
          <w:p w14:paraId="216992C1">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指标分值</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FE62F9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自评得分</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5067CC9">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偏差原因分析及改进措施</w:t>
            </w:r>
          </w:p>
        </w:tc>
      </w:tr>
      <w:tr w14:paraId="39C07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2"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B411C">
            <w:pPr>
              <w:rPr>
                <w:rFonts w:hint="default" w:ascii="Times New Roman" w:hAnsi="Times New Roman" w:cs="Times New Roman"/>
                <w:sz w:val="20"/>
                <w:szCs w:val="20"/>
              </w:rPr>
            </w:pPr>
          </w:p>
        </w:tc>
        <w:tc>
          <w:tcPr>
            <w:tcW w:w="96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B4E39E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成本指标</w:t>
            </w: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341333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社会成本指标</w:t>
            </w:r>
          </w:p>
        </w:tc>
        <w:tc>
          <w:tcPr>
            <w:tcW w:w="2134" w:type="dxa"/>
            <w:gridSpan w:val="3"/>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C77747B">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lang w:eastAsia="zh-CN"/>
              </w:rPr>
            </w:pPr>
            <w:r>
              <w:rPr>
                <w:rFonts w:hint="eastAsia" w:ascii="宋体" w:hAnsi="宋体" w:eastAsia="宋体" w:cs="宋体"/>
                <w:i w:val="0"/>
                <w:iCs w:val="0"/>
                <w:color w:val="000000"/>
                <w:kern w:val="0"/>
                <w:sz w:val="22"/>
                <w:szCs w:val="22"/>
                <w:lang w:eastAsia="zh-CN"/>
              </w:rPr>
              <w:t>项目投资</w:t>
            </w:r>
          </w:p>
        </w:tc>
        <w:tc>
          <w:tcPr>
            <w:tcW w:w="1102" w:type="dxa"/>
            <w:tcBorders>
              <w:top w:val="single" w:color="auto"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3A9FF90B">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val="en-US" w:eastAsia="zh-CN"/>
              </w:rPr>
              <w:t>2500</w:t>
            </w:r>
            <w:r>
              <w:rPr>
                <w:rFonts w:hint="eastAsia" w:ascii="宋体" w:hAnsi="宋体" w:eastAsia="宋体" w:cs="宋体"/>
                <w:i w:val="0"/>
                <w:iCs w:val="0"/>
                <w:color w:val="000000"/>
                <w:kern w:val="0"/>
                <w:sz w:val="24"/>
                <w:szCs w:val="24"/>
              </w:rPr>
              <w:t>万元</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98E5C7D">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1400</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2711D2">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9244C8E">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DD46BD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6DF99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BA122">
            <w:pPr>
              <w:rPr>
                <w:rFonts w:hint="default" w:ascii="Times New Roman" w:hAnsi="Times New Roman" w:cs="Times New Roman"/>
                <w:sz w:val="20"/>
                <w:szCs w:val="20"/>
              </w:rPr>
            </w:pPr>
          </w:p>
        </w:tc>
        <w:tc>
          <w:tcPr>
            <w:tcW w:w="962" w:type="dxa"/>
            <w:vMerge w:val="restart"/>
            <w:tcBorders>
              <w:top w:val="single" w:color="000000" w:sz="4" w:space="0"/>
              <w:left w:val="nil"/>
              <w:right w:val="single" w:color="000000" w:sz="4" w:space="0"/>
            </w:tcBorders>
            <w:shd w:val="clear" w:color="auto" w:fill="auto"/>
            <w:noWrap/>
            <w:tcMar>
              <w:top w:w="15" w:type="dxa"/>
              <w:left w:w="15" w:type="dxa"/>
              <w:right w:w="15" w:type="dxa"/>
            </w:tcMar>
            <w:vAlign w:val="center"/>
          </w:tcPr>
          <w:p w14:paraId="6D2BEE98">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效益指标</w:t>
            </w:r>
          </w:p>
        </w:tc>
        <w:tc>
          <w:tcPr>
            <w:tcW w:w="1295" w:type="dxa"/>
            <w:vMerge w:val="restart"/>
            <w:tcBorders>
              <w:top w:val="single" w:color="000000" w:sz="4" w:space="0"/>
              <w:left w:val="nil"/>
              <w:right w:val="single" w:color="000000" w:sz="4" w:space="0"/>
            </w:tcBorders>
            <w:shd w:val="clear" w:color="auto" w:fill="auto"/>
            <w:noWrap/>
            <w:tcMar>
              <w:top w:w="15" w:type="dxa"/>
              <w:left w:w="15" w:type="dxa"/>
              <w:right w:w="15" w:type="dxa"/>
            </w:tcMar>
            <w:vAlign w:val="center"/>
          </w:tcPr>
          <w:p w14:paraId="1948493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lang w:eastAsia="zh-CN"/>
              </w:rPr>
              <w:t>经济</w:t>
            </w:r>
            <w:r>
              <w:rPr>
                <w:rFonts w:hint="eastAsia" w:ascii="宋体" w:hAnsi="宋体" w:eastAsia="宋体" w:cs="宋体"/>
                <w:i w:val="0"/>
                <w:iCs w:val="0"/>
                <w:color w:val="000000"/>
                <w:kern w:val="0"/>
                <w:sz w:val="22"/>
                <w:szCs w:val="22"/>
              </w:rPr>
              <w:t>效益指标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AC6393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门诊次均费用增幅</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6A6D1CEB">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1153DA8">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-0.5</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5D4553">
            <w:pPr>
              <w:keepNext w:val="0"/>
              <w:keepLines w:val="0"/>
              <w:widowControl/>
              <w:suppressLineNumbers w:val="0"/>
              <w:ind w:left="0" w:leftChars="0" w:right="0" w:rightChars="0"/>
              <w:jc w:val="left"/>
              <w:textAlignment w:val="center"/>
              <w:rPr>
                <w:rFonts w:hint="default" w:ascii="宋体" w:hAnsi="宋体" w:eastAsia="宋体" w:cs="宋体"/>
                <w:kern w:val="0"/>
                <w:sz w:val="24"/>
                <w:szCs w:val="24"/>
                <w:lang w:val="en-US" w:eastAsia="zh-CN"/>
              </w:rPr>
            </w:pPr>
            <w:r>
              <w:rPr>
                <w:rFonts w:hint="eastAsia" w:ascii="宋体" w:hAnsi="宋体" w:cs="宋体"/>
                <w:kern w:val="0"/>
                <w:sz w:val="24"/>
                <w:szCs w:val="24"/>
                <w:lang w:val="en-US" w:eastAsia="zh-CN"/>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D788A93">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1AF2C0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26CAB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D4EB">
            <w:pPr>
              <w:rPr>
                <w:rFonts w:hint="default" w:ascii="Times New Roman" w:hAnsi="Times New Roman" w:cs="Times New Roman"/>
                <w:sz w:val="20"/>
                <w:szCs w:val="20"/>
              </w:rPr>
            </w:pPr>
          </w:p>
        </w:tc>
        <w:tc>
          <w:tcPr>
            <w:tcW w:w="962" w:type="dxa"/>
            <w:vMerge w:val="continue"/>
            <w:tcBorders>
              <w:left w:val="nil"/>
              <w:right w:val="single" w:color="000000" w:sz="4" w:space="0"/>
            </w:tcBorders>
            <w:shd w:val="clear" w:color="auto" w:fill="auto"/>
            <w:noWrap/>
            <w:tcMar>
              <w:top w:w="15" w:type="dxa"/>
              <w:left w:w="15" w:type="dxa"/>
              <w:right w:w="15" w:type="dxa"/>
            </w:tcMar>
            <w:vAlign w:val="center"/>
          </w:tcPr>
          <w:p w14:paraId="45C7E22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1295" w:type="dxa"/>
            <w:vMerge w:val="continue"/>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53D732D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9F18BF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住院次均费用增幅</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6273BB3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6A8B6F4">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-2.31</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B47A80">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5</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563450C">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038E7C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21303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9EC32">
            <w:pPr>
              <w:rPr>
                <w:rFonts w:hint="default" w:ascii="Times New Roman" w:hAnsi="Times New Roman" w:cs="Times New Roman"/>
                <w:sz w:val="20"/>
                <w:szCs w:val="20"/>
              </w:rPr>
            </w:pPr>
          </w:p>
        </w:tc>
        <w:tc>
          <w:tcPr>
            <w:tcW w:w="962" w:type="dxa"/>
            <w:vMerge w:val="continue"/>
            <w:tcBorders>
              <w:left w:val="nil"/>
              <w:right w:val="single" w:color="000000" w:sz="4" w:space="0"/>
            </w:tcBorders>
            <w:shd w:val="clear" w:color="auto" w:fill="auto"/>
            <w:noWrap/>
            <w:tcMar>
              <w:top w:w="15" w:type="dxa"/>
              <w:left w:w="15" w:type="dxa"/>
              <w:right w:w="15" w:type="dxa"/>
            </w:tcMar>
            <w:vAlign w:val="center"/>
          </w:tcPr>
          <w:p w14:paraId="7BBEFDD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1295" w:type="dxa"/>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21317FD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lang w:eastAsia="zh-CN"/>
              </w:rPr>
            </w:pPr>
            <w:r>
              <w:rPr>
                <w:rFonts w:hint="eastAsia" w:ascii="宋体" w:hAnsi="宋体" w:eastAsia="宋体" w:cs="宋体"/>
                <w:i w:val="0"/>
                <w:iCs w:val="0"/>
                <w:color w:val="000000"/>
                <w:kern w:val="0"/>
                <w:sz w:val="22"/>
                <w:szCs w:val="22"/>
                <w:lang w:eastAsia="zh-CN"/>
              </w:rPr>
              <w:t>社会效益指标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C63EE1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新技术新项目开展数量</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3F44FFC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≥20项</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E46B10A">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32</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C1E0E2">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D3BCC73">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F7D1CD2">
            <w:pPr>
              <w:keepNext w:val="0"/>
              <w:keepLines w:val="0"/>
              <w:widowControl/>
              <w:suppressLineNumbers w:val="0"/>
              <w:ind w:left="0" w:leftChars="0" w:right="0" w:rightChars="0"/>
              <w:jc w:val="left"/>
              <w:textAlignment w:val="center"/>
              <w:rPr>
                <w:rFonts w:hint="eastAsia" w:ascii="宋体" w:hAnsi="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33735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E003E">
            <w:pPr>
              <w:rPr>
                <w:rFonts w:hint="default" w:ascii="Times New Roman" w:hAnsi="Times New Roman" w:cs="Times New Roman"/>
                <w:sz w:val="20"/>
                <w:szCs w:val="20"/>
              </w:rPr>
            </w:pPr>
          </w:p>
        </w:tc>
        <w:tc>
          <w:tcPr>
            <w:tcW w:w="962" w:type="dxa"/>
            <w:vMerge w:val="continue"/>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3D5085E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1295" w:type="dxa"/>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1E78464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lang w:eastAsia="zh-CN"/>
              </w:rPr>
            </w:pPr>
            <w:r>
              <w:rPr>
                <w:rFonts w:hint="eastAsia" w:ascii="宋体" w:hAnsi="宋体" w:eastAsia="宋体" w:cs="宋体"/>
                <w:i w:val="0"/>
                <w:iCs w:val="0"/>
                <w:color w:val="000000"/>
                <w:kern w:val="0"/>
                <w:sz w:val="22"/>
                <w:szCs w:val="22"/>
                <w:lang w:eastAsia="zh-CN"/>
              </w:rPr>
              <w:t>生态效益指标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E28F3A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医疗服务能力持续提高</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7D012E78">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=持续提高</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6301E64">
            <w:pPr>
              <w:keepNext w:val="0"/>
              <w:keepLines w:val="0"/>
              <w:widowControl/>
              <w:suppressLineNumbers w:val="0"/>
              <w:ind w:left="0" w:leftChars="0" w:right="0" w:rightChars="0"/>
              <w:jc w:val="left"/>
              <w:textAlignment w:val="center"/>
              <w:rPr>
                <w:rFonts w:hint="eastAsia"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持续提高</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3ED046C">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5</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D8A936A">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F296FAF">
            <w:pPr>
              <w:keepNext w:val="0"/>
              <w:keepLines w:val="0"/>
              <w:widowControl/>
              <w:suppressLineNumbers w:val="0"/>
              <w:ind w:left="0" w:leftChars="0" w:right="0" w:rightChars="0"/>
              <w:jc w:val="left"/>
              <w:textAlignment w:val="center"/>
              <w:rPr>
                <w:rFonts w:hint="eastAsia" w:ascii="宋体" w:hAnsi="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574F0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C092E">
            <w:pPr>
              <w:rPr>
                <w:rFonts w:hint="default" w:ascii="Times New Roman" w:hAnsi="Times New Roman" w:cs="Times New Roman"/>
                <w:sz w:val="20"/>
                <w:szCs w:val="20"/>
              </w:rPr>
            </w:pPr>
          </w:p>
        </w:tc>
        <w:tc>
          <w:tcPr>
            <w:tcW w:w="96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DE03282">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满意度指标</w:t>
            </w: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ADFB21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服务对象满意度指标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7DEBB28">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出院患者总体满意度</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0FAE7227">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≥90%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CB38228">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95.729</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2F833F">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CD732D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eastAsia="宋体" w:cs="宋体"/>
                <w:i w:val="0"/>
                <w:iCs w:val="0"/>
                <w:color w:val="000000"/>
                <w:kern w:val="0"/>
                <w:sz w:val="24"/>
                <w:szCs w:val="24"/>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9B5AE3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665E5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4"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AF6AE">
            <w:pPr>
              <w:rPr>
                <w:rFonts w:hint="default" w:ascii="Times New Roman" w:hAnsi="Times New Roman" w:cs="Times New Roman"/>
                <w:sz w:val="20"/>
                <w:szCs w:val="20"/>
              </w:rPr>
            </w:pPr>
          </w:p>
        </w:tc>
        <w:tc>
          <w:tcPr>
            <w:tcW w:w="962"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C998B">
            <w:pPr>
              <w:keepNext w:val="0"/>
              <w:keepLines w:val="0"/>
              <w:widowControl/>
              <w:suppressLineNumbers w:val="0"/>
              <w:ind w:left="0" w:leftChars="0" w:right="0" w:rightChars="0"/>
              <w:jc w:val="center"/>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产出指标</w:t>
            </w:r>
          </w:p>
        </w:tc>
        <w:tc>
          <w:tcPr>
            <w:tcW w:w="1295" w:type="dxa"/>
            <w:vMerge w:val="restart"/>
            <w:tcBorders>
              <w:top w:val="single" w:color="000000" w:sz="4" w:space="0"/>
              <w:left w:val="nil"/>
              <w:right w:val="single" w:color="000000" w:sz="4" w:space="0"/>
            </w:tcBorders>
            <w:shd w:val="clear" w:color="auto" w:fill="auto"/>
            <w:noWrap/>
            <w:tcMar>
              <w:top w:w="15" w:type="dxa"/>
              <w:left w:w="15" w:type="dxa"/>
              <w:right w:w="15" w:type="dxa"/>
            </w:tcMar>
            <w:vAlign w:val="center"/>
          </w:tcPr>
          <w:p w14:paraId="199F34D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数量指标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1BCC04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输出医院常驻人员数</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502FA96D">
            <w:pPr>
              <w:keepNext w:val="0"/>
              <w:keepLines w:val="0"/>
              <w:widowControl/>
              <w:suppressLineNumbers w:val="0"/>
              <w:ind w:left="0" w:leftChars="0" w:right="0" w:rightChars="0"/>
              <w:jc w:val="left"/>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val="en-US" w:eastAsia="zh-CN"/>
              </w:rPr>
              <w:t>10名</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8EF4561">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34</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1A32F9D">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eastAsia="宋体" w:cs="宋体"/>
                <w:i w:val="0"/>
                <w:iCs w:val="0"/>
                <w:color w:val="000000"/>
                <w:kern w:val="0"/>
                <w:sz w:val="24"/>
                <w:szCs w:val="24"/>
                <w:lang w:val="en-US" w:eastAsia="zh-CN"/>
              </w:rPr>
              <w:t>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C18B71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eastAsia="宋体" w:cs="宋体"/>
                <w:i w:val="0"/>
                <w:iCs w:val="0"/>
                <w:color w:val="000000"/>
                <w:kern w:val="0"/>
                <w:sz w:val="24"/>
                <w:szCs w:val="24"/>
                <w:lang w:val="en-US" w:eastAsia="zh-CN"/>
              </w:rPr>
              <w:t>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C7137D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7EF7B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4"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C200C">
            <w:pPr>
              <w:rPr>
                <w:rFonts w:hint="default" w:ascii="Times New Roman" w:hAnsi="Times New Roman" w:cs="Times New Roman"/>
                <w:sz w:val="20"/>
                <w:szCs w:val="20"/>
              </w:rPr>
            </w:pPr>
          </w:p>
        </w:tc>
        <w:tc>
          <w:tcPr>
            <w:tcW w:w="962" w:type="dxa"/>
            <w:vMerge w:val="continue"/>
            <w:tcBorders>
              <w:left w:val="nil"/>
              <w:right w:val="single" w:color="000000" w:sz="4" w:space="0"/>
            </w:tcBorders>
            <w:shd w:val="clear" w:color="auto" w:fill="auto"/>
            <w:noWrap/>
            <w:tcMar>
              <w:top w:w="15" w:type="dxa"/>
              <w:left w:w="15" w:type="dxa"/>
              <w:right w:w="15" w:type="dxa"/>
            </w:tcMar>
            <w:vAlign w:val="center"/>
          </w:tcPr>
          <w:p w14:paraId="4BF532F2">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2"/>
                <w:szCs w:val="22"/>
              </w:rPr>
            </w:pPr>
          </w:p>
        </w:tc>
        <w:tc>
          <w:tcPr>
            <w:tcW w:w="1295" w:type="dxa"/>
            <w:vMerge w:val="continue"/>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1D74F74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A53341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接收基层医务人员培训数量</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61564AF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≥18名</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F5EB126">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32</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B8D12D">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3BDAFDC">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53D8D0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eastAsia="宋体" w:cs="宋体"/>
                <w:i w:val="0"/>
                <w:iCs w:val="0"/>
                <w:color w:val="000000"/>
                <w:kern w:val="0"/>
                <w:sz w:val="24"/>
                <w:szCs w:val="24"/>
                <w:lang w:eastAsia="zh-CN"/>
              </w:rPr>
              <w:t>无偏差</w:t>
            </w:r>
          </w:p>
        </w:tc>
      </w:tr>
      <w:tr w14:paraId="353C9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4"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A6DBE">
            <w:pPr>
              <w:rPr>
                <w:rFonts w:hint="default" w:ascii="Times New Roman" w:hAnsi="Times New Roman" w:cs="Times New Roman"/>
                <w:sz w:val="20"/>
                <w:szCs w:val="20"/>
              </w:rPr>
            </w:pPr>
          </w:p>
        </w:tc>
        <w:tc>
          <w:tcPr>
            <w:tcW w:w="96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F69610">
            <w:pPr>
              <w:rPr>
                <w:rFonts w:hint="default" w:ascii="Times New Roman" w:hAnsi="Times New Roman" w:cs="Times New Roman"/>
                <w:sz w:val="20"/>
                <w:szCs w:val="20"/>
              </w:rPr>
            </w:pP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5598B8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质量指标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98AC06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出院患者三四级手术占比</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6926CEA3">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val="en-US" w:eastAsia="zh-CN"/>
              </w:rPr>
              <w:t>5</w:t>
            </w:r>
            <w:r>
              <w:rPr>
                <w:rFonts w:hint="eastAsia" w:ascii="宋体" w:hAnsi="宋体" w:eastAsia="宋体" w:cs="宋体"/>
                <w:i w:val="0"/>
                <w:iCs w:val="0"/>
                <w:color w:val="000000"/>
                <w:kern w:val="0"/>
                <w:sz w:val="24"/>
                <w:szCs w:val="24"/>
              </w:rPr>
              <w:t>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7759545">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7</w:t>
            </w:r>
            <w:r>
              <w:rPr>
                <w:rFonts w:hint="eastAsia" w:ascii="宋体" w:hAnsi="宋体" w:cs="宋体"/>
                <w:i w:val="0"/>
                <w:iCs w:val="0"/>
                <w:color w:val="000000"/>
                <w:kern w:val="0"/>
                <w:sz w:val="24"/>
                <w:szCs w:val="24"/>
                <w:lang w:val="en-US" w:eastAsia="zh-CN"/>
              </w:rPr>
              <w:t>0.6</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DA6FB98">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eastAsia="宋体" w:cs="宋体"/>
                <w:i w:val="0"/>
                <w:iCs w:val="0"/>
                <w:color w:val="000000"/>
                <w:kern w:val="0"/>
                <w:sz w:val="24"/>
                <w:szCs w:val="24"/>
                <w:lang w:val="en-US" w:eastAsia="zh-CN"/>
              </w:rPr>
              <w:t>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07FBD2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eastAsia="宋体" w:cs="宋体"/>
                <w:i w:val="0"/>
                <w:iCs w:val="0"/>
                <w:color w:val="000000"/>
                <w:kern w:val="0"/>
                <w:sz w:val="24"/>
                <w:szCs w:val="24"/>
                <w:lang w:val="en-US" w:eastAsia="zh-CN"/>
              </w:rPr>
              <w:t>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F5D51C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1955B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8"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877EC">
            <w:pPr>
              <w:rPr>
                <w:rFonts w:hint="default" w:ascii="Times New Roman" w:hAnsi="Times New Roman" w:cs="Times New Roman"/>
                <w:sz w:val="20"/>
                <w:szCs w:val="20"/>
              </w:rPr>
            </w:pPr>
          </w:p>
        </w:tc>
        <w:tc>
          <w:tcPr>
            <w:tcW w:w="96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AE8226">
            <w:pPr>
              <w:rPr>
                <w:rFonts w:hint="default" w:ascii="Times New Roman" w:hAnsi="Times New Roman" w:cs="Times New Roman"/>
                <w:sz w:val="20"/>
                <w:szCs w:val="20"/>
              </w:rPr>
            </w:pP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3AE839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时效指标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B3F79F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项目完成时间</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0E2A0ABE">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≤12个月</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5310E01">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12</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F8FBEF2">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5130792">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78BC61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eastAsia="宋体" w:cs="宋体"/>
                <w:i w:val="0"/>
                <w:iCs w:val="0"/>
                <w:color w:val="000000"/>
                <w:kern w:val="0"/>
                <w:sz w:val="24"/>
                <w:szCs w:val="24"/>
                <w:lang w:eastAsia="zh-CN"/>
              </w:rPr>
              <w:t>无偏差</w:t>
            </w:r>
          </w:p>
        </w:tc>
      </w:tr>
      <w:tr w14:paraId="25A4E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3" w:hRule="atLeast"/>
        </w:trPr>
        <w:tc>
          <w:tcPr>
            <w:tcW w:w="7474" w:type="dxa"/>
            <w:gridSpan w:val="9"/>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2C0CE6DD">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总分值、评价总分 (S)</w:t>
            </w:r>
          </w:p>
        </w:tc>
        <w:tc>
          <w:tcPr>
            <w:tcW w:w="9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0C004">
            <w:pPr>
              <w:keepNext w:val="0"/>
              <w:keepLines w:val="0"/>
              <w:widowControl/>
              <w:suppressLineNumbers w:val="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90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74C58D6">
            <w:pPr>
              <w:keepNext w:val="0"/>
              <w:keepLines w:val="0"/>
              <w:widowControl/>
              <w:suppressLineNumbers w:val="0"/>
              <w:jc w:val="center"/>
              <w:rPr>
                <w:rFonts w:hint="eastAsia" w:ascii="宋体" w:hAnsi="宋体" w:eastAsia="宋体" w:cs="宋体"/>
                <w:i w:val="0"/>
                <w:iCs w:val="0"/>
                <w:color w:val="000000"/>
                <w:kern w:val="0"/>
                <w:sz w:val="24"/>
                <w:szCs w:val="24"/>
              </w:rPr>
            </w:pPr>
          </w:p>
        </w:tc>
      </w:tr>
    </w:tbl>
    <w:p w14:paraId="63AC9784">
      <w:pPr>
        <w:tabs>
          <w:tab w:val="left" w:pos="8415"/>
        </w:tabs>
      </w:pPr>
    </w:p>
    <w:p w14:paraId="22A3B9D9">
      <w:pPr>
        <w:pStyle w:val="2"/>
      </w:pPr>
    </w:p>
    <w:tbl>
      <w:tblPr>
        <w:tblStyle w:val="20"/>
        <w:tblW w:w="9500" w:type="dxa"/>
        <w:tblInd w:w="4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74"/>
        <w:gridCol w:w="962"/>
        <w:gridCol w:w="1295"/>
        <w:gridCol w:w="997"/>
        <w:gridCol w:w="1014"/>
        <w:gridCol w:w="123"/>
        <w:gridCol w:w="1102"/>
        <w:gridCol w:w="734"/>
        <w:gridCol w:w="373"/>
        <w:gridCol w:w="326"/>
        <w:gridCol w:w="648"/>
        <w:gridCol w:w="1052"/>
      </w:tblGrid>
      <w:tr w14:paraId="3D64D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3" w:hRule="atLeast"/>
        </w:trPr>
        <w:tc>
          <w:tcPr>
            <w:tcW w:w="9500" w:type="dxa"/>
            <w:gridSpan w:val="12"/>
            <w:tcBorders>
              <w:top w:val="nil"/>
              <w:left w:val="nil"/>
              <w:bottom w:val="nil"/>
              <w:right w:val="nil"/>
            </w:tcBorders>
            <w:shd w:val="clear" w:color="auto" w:fill="auto"/>
            <w:tcMar>
              <w:top w:w="15" w:type="dxa"/>
              <w:left w:w="15" w:type="dxa"/>
              <w:right w:w="15" w:type="dxa"/>
            </w:tcMar>
            <w:vAlign w:val="center"/>
          </w:tcPr>
          <w:p w14:paraId="33C1F876">
            <w:pPr>
              <w:keepNext w:val="0"/>
              <w:keepLines w:val="0"/>
              <w:widowControl/>
              <w:suppressLineNumbers w:val="0"/>
              <w:jc w:val="center"/>
              <w:textAlignment w:val="center"/>
              <w:rPr>
                <w:rFonts w:hint="eastAsia" w:ascii="宋体" w:hAnsi="宋体" w:eastAsia="宋体" w:cs="宋体"/>
                <w:b/>
                <w:bCs/>
                <w:i w:val="0"/>
                <w:iCs w:val="0"/>
                <w:color w:val="000000"/>
                <w:kern w:val="0"/>
                <w:sz w:val="36"/>
                <w:szCs w:val="36"/>
              </w:rPr>
            </w:pPr>
            <w:r>
              <w:rPr>
                <w:rFonts w:hint="eastAsia" w:ascii="宋体" w:hAnsi="宋体" w:eastAsia="宋体" w:cs="宋体"/>
                <w:b/>
                <w:bCs/>
                <w:i w:val="0"/>
                <w:iCs w:val="0"/>
                <w:color w:val="000000"/>
                <w:kern w:val="0"/>
                <w:sz w:val="36"/>
                <w:szCs w:val="36"/>
              </w:rPr>
              <w:t>专项资金绩效自评表</w:t>
            </w:r>
          </w:p>
        </w:tc>
      </w:tr>
      <w:tr w14:paraId="7FEC0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83" w:hRule="atLeast"/>
        </w:trPr>
        <w:tc>
          <w:tcPr>
            <w:tcW w:w="9500" w:type="dxa"/>
            <w:gridSpan w:val="12"/>
            <w:tcBorders>
              <w:top w:val="nil"/>
              <w:left w:val="nil"/>
              <w:bottom w:val="nil"/>
              <w:right w:val="nil"/>
            </w:tcBorders>
            <w:shd w:val="clear" w:color="auto" w:fill="auto"/>
            <w:tcMar>
              <w:top w:w="15" w:type="dxa"/>
              <w:left w:w="15" w:type="dxa"/>
              <w:right w:w="15" w:type="dxa"/>
            </w:tcMar>
            <w:vAlign w:val="center"/>
          </w:tcPr>
          <w:p w14:paraId="69B51254">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（202</w:t>
            </w:r>
            <w:r>
              <w:rPr>
                <w:rFonts w:hint="eastAsia" w:ascii="宋体" w:hAnsi="宋体" w:cs="宋体"/>
                <w:i w:val="0"/>
                <w:iCs w:val="0"/>
                <w:color w:val="000000"/>
                <w:kern w:val="0"/>
                <w:sz w:val="24"/>
                <w:szCs w:val="24"/>
                <w:lang w:val="en-US" w:eastAsia="zh-CN"/>
              </w:rPr>
              <w:t>5</w:t>
            </w:r>
            <w:r>
              <w:rPr>
                <w:rFonts w:hint="eastAsia" w:ascii="宋体" w:hAnsi="宋体" w:eastAsia="宋体" w:cs="宋体"/>
                <w:i w:val="0"/>
                <w:iCs w:val="0"/>
                <w:color w:val="000000"/>
                <w:kern w:val="0"/>
                <w:sz w:val="24"/>
                <w:szCs w:val="24"/>
              </w:rPr>
              <w:t>年度）</w:t>
            </w:r>
          </w:p>
        </w:tc>
      </w:tr>
      <w:tr w14:paraId="7C9B8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3131" w:type="dxa"/>
            <w:gridSpan w:val="3"/>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321E77FB">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专项名称</w:t>
            </w:r>
          </w:p>
        </w:tc>
        <w:tc>
          <w:tcPr>
            <w:tcW w:w="6369" w:type="dxa"/>
            <w:gridSpan w:val="9"/>
            <w:tcBorders>
              <w:top w:val="single" w:color="000000" w:sz="4" w:space="0"/>
              <w:left w:val="nil"/>
              <w:bottom w:val="single" w:color="auto" w:sz="4" w:space="0"/>
              <w:right w:val="single" w:color="000000" w:sz="4" w:space="0"/>
            </w:tcBorders>
            <w:shd w:val="clear" w:color="auto" w:fill="auto"/>
            <w:tcMar>
              <w:top w:w="15" w:type="dxa"/>
              <w:left w:w="15" w:type="dxa"/>
              <w:right w:w="15" w:type="dxa"/>
            </w:tcMar>
            <w:vAlign w:val="center"/>
          </w:tcPr>
          <w:p w14:paraId="314DCF94">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尤溪县托育服务体系建设项目</w:t>
            </w:r>
          </w:p>
        </w:tc>
      </w:tr>
      <w:tr w14:paraId="1E027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35" w:hRule="atLeast"/>
        </w:trPr>
        <w:tc>
          <w:tcPr>
            <w:tcW w:w="3131"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95E7C1">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主管部门</w:t>
            </w:r>
          </w:p>
        </w:tc>
        <w:tc>
          <w:tcPr>
            <w:tcW w:w="2011" w:type="dxa"/>
            <w:gridSpan w:val="2"/>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556E75A9">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c>
          <w:tcPr>
            <w:tcW w:w="1959" w:type="dxa"/>
            <w:gridSpan w:val="3"/>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EE21957">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实施单位</w:t>
            </w:r>
          </w:p>
        </w:tc>
        <w:tc>
          <w:tcPr>
            <w:tcW w:w="2399" w:type="dxa"/>
            <w:gridSpan w:val="4"/>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12EE1F74">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尤溪县卫生健康局</w:t>
            </w:r>
          </w:p>
        </w:tc>
      </w:tr>
      <w:tr w14:paraId="187B6C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658" w:hRule="atLeast"/>
        </w:trPr>
        <w:tc>
          <w:tcPr>
            <w:tcW w:w="3131" w:type="dxa"/>
            <w:gridSpan w:val="3"/>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B9737">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项目概况</w:t>
            </w:r>
          </w:p>
        </w:tc>
        <w:tc>
          <w:tcPr>
            <w:tcW w:w="6369" w:type="dxa"/>
            <w:gridSpan w:val="9"/>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216A0C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尤溪县托育服务体系建设项目</w:t>
            </w:r>
          </w:p>
        </w:tc>
      </w:tr>
      <w:tr w14:paraId="21888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47" w:hRule="atLeast"/>
        </w:trPr>
        <w:tc>
          <w:tcPr>
            <w:tcW w:w="874" w:type="dxa"/>
            <w:vMerge w:val="restart"/>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FFEEFF">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项目资金(万元)</w:t>
            </w:r>
          </w:p>
        </w:tc>
        <w:tc>
          <w:tcPr>
            <w:tcW w:w="2257"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9FB9341">
            <w:pPr>
              <w:keepNext w:val="0"/>
              <w:keepLines w:val="0"/>
              <w:widowControl/>
              <w:suppressLineNumbers w:val="0"/>
              <w:jc w:val="center"/>
              <w:rPr>
                <w:rFonts w:hint="eastAsia" w:ascii="宋体" w:hAnsi="宋体" w:eastAsia="宋体" w:cs="宋体"/>
                <w:i w:val="0"/>
                <w:iCs w:val="0"/>
                <w:color w:val="000000"/>
                <w:kern w:val="0"/>
                <w:sz w:val="24"/>
                <w:szCs w:val="24"/>
              </w:rPr>
            </w:pPr>
          </w:p>
        </w:tc>
        <w:tc>
          <w:tcPr>
            <w:tcW w:w="99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8FD2082">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年初预算数</w:t>
            </w:r>
          </w:p>
        </w:tc>
        <w:tc>
          <w:tcPr>
            <w:tcW w:w="101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053110">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全年预算数</w:t>
            </w:r>
          </w:p>
        </w:tc>
        <w:tc>
          <w:tcPr>
            <w:tcW w:w="1225"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C42E409">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全年执行数</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CFD4904">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分值</w:t>
            </w:r>
          </w:p>
        </w:tc>
        <w:tc>
          <w:tcPr>
            <w:tcW w:w="1347" w:type="dxa"/>
            <w:gridSpan w:val="3"/>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8EBF051">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执行率（%）</w:t>
            </w:r>
          </w:p>
        </w:tc>
        <w:tc>
          <w:tcPr>
            <w:tcW w:w="105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355F74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得分</w:t>
            </w:r>
          </w:p>
        </w:tc>
      </w:tr>
      <w:tr w14:paraId="49FAC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91"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1526AA">
            <w:pPr>
              <w:rPr>
                <w:rFonts w:hint="default" w:ascii="Times New Roman" w:hAnsi="Times New Roman" w:cs="Times New Roman"/>
                <w:sz w:val="20"/>
                <w:szCs w:val="20"/>
              </w:rPr>
            </w:pPr>
          </w:p>
        </w:tc>
        <w:tc>
          <w:tcPr>
            <w:tcW w:w="2257" w:type="dxa"/>
            <w:gridSpan w:val="2"/>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7B36CD6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年度资金总额</w:t>
            </w:r>
          </w:p>
        </w:tc>
        <w:tc>
          <w:tcPr>
            <w:tcW w:w="997"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4CB9E46C">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0</w:t>
            </w:r>
            <w:r>
              <w:rPr>
                <w:rFonts w:hint="eastAsia" w:ascii="宋体" w:hAnsi="宋体" w:eastAsia="宋体" w:cs="宋体"/>
                <w:i w:val="0"/>
                <w:iCs w:val="0"/>
                <w:color w:val="000000"/>
                <w:kern w:val="0"/>
                <w:sz w:val="24"/>
                <w:szCs w:val="24"/>
              </w:rPr>
              <w:t>.00</w:t>
            </w:r>
          </w:p>
        </w:tc>
        <w:tc>
          <w:tcPr>
            <w:tcW w:w="1014"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33FD0765">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600</w:t>
            </w:r>
            <w:r>
              <w:rPr>
                <w:rFonts w:hint="eastAsia" w:ascii="宋体" w:hAnsi="宋体" w:eastAsia="宋体" w:cs="宋体"/>
                <w:i w:val="0"/>
                <w:iCs w:val="0"/>
                <w:color w:val="000000"/>
                <w:kern w:val="0"/>
                <w:sz w:val="24"/>
                <w:szCs w:val="24"/>
              </w:rPr>
              <w:t>.00</w:t>
            </w:r>
          </w:p>
        </w:tc>
        <w:tc>
          <w:tcPr>
            <w:tcW w:w="1225" w:type="dxa"/>
            <w:gridSpan w:val="2"/>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2890F7DA">
            <w:pPr>
              <w:keepNext w:val="0"/>
              <w:keepLines w:val="0"/>
              <w:widowControl/>
              <w:suppressLineNumbers w:val="0"/>
              <w:ind w:left="0" w:leftChars="0" w:right="0" w:rightChars="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600.00</w:t>
            </w:r>
          </w:p>
        </w:tc>
        <w:tc>
          <w:tcPr>
            <w:tcW w:w="734"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60A05A41">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1347" w:type="dxa"/>
            <w:gridSpan w:val="3"/>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7B21D8B9">
            <w:pPr>
              <w:keepNext w:val="0"/>
              <w:keepLines w:val="0"/>
              <w:widowControl/>
              <w:suppressLineNumbers w:val="0"/>
              <w:ind w:left="0" w:leftChars="0" w:right="0" w:rightChars="0"/>
              <w:jc w:val="center"/>
              <w:textAlignment w:val="center"/>
              <w:rPr>
                <w:rFonts w:hint="default" w:ascii="宋体" w:hAnsi="宋体" w:eastAsia="宋体" w:cs="宋体"/>
                <w:kern w:val="0"/>
                <w:sz w:val="24"/>
                <w:szCs w:val="24"/>
                <w:lang w:val="en-US" w:eastAsia="zh-CN"/>
              </w:rPr>
            </w:pPr>
            <w:r>
              <w:rPr>
                <w:rFonts w:hint="eastAsia" w:ascii="宋体" w:hAnsi="宋体" w:cs="宋体"/>
                <w:i w:val="0"/>
                <w:iCs w:val="0"/>
                <w:color w:val="000000"/>
                <w:kern w:val="0"/>
                <w:sz w:val="24"/>
                <w:szCs w:val="24"/>
                <w:lang w:val="en-US" w:eastAsia="zh-CN"/>
              </w:rPr>
              <w:t>100.00</w:t>
            </w:r>
          </w:p>
        </w:tc>
        <w:tc>
          <w:tcPr>
            <w:tcW w:w="1052" w:type="dxa"/>
            <w:tcBorders>
              <w:top w:val="single" w:color="auto" w:sz="4" w:space="0"/>
              <w:left w:val="nil"/>
              <w:bottom w:val="single" w:color="auto" w:sz="4" w:space="0"/>
              <w:right w:val="single" w:color="000000" w:sz="4" w:space="0"/>
            </w:tcBorders>
            <w:shd w:val="clear" w:color="auto" w:fill="auto"/>
            <w:tcMar>
              <w:top w:w="15" w:type="dxa"/>
              <w:left w:w="15" w:type="dxa"/>
              <w:right w:w="15" w:type="dxa"/>
            </w:tcMar>
            <w:vAlign w:val="center"/>
          </w:tcPr>
          <w:p w14:paraId="598D3928">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val="en-US" w:eastAsia="zh-CN"/>
              </w:rPr>
              <w:t>10</w:t>
            </w:r>
          </w:p>
        </w:tc>
      </w:tr>
      <w:tr w14:paraId="11A74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0DD813">
            <w:pPr>
              <w:rPr>
                <w:rFonts w:hint="default" w:ascii="Times New Roman" w:hAnsi="Times New Roman" w:cs="Times New Roman"/>
                <w:sz w:val="20"/>
                <w:szCs w:val="20"/>
              </w:rPr>
            </w:pPr>
          </w:p>
        </w:tc>
        <w:tc>
          <w:tcPr>
            <w:tcW w:w="2257"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684E2E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其中：当年财政拨款</w:t>
            </w:r>
          </w:p>
        </w:tc>
        <w:tc>
          <w:tcPr>
            <w:tcW w:w="997"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211F6ED">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0</w:t>
            </w:r>
            <w:r>
              <w:rPr>
                <w:rFonts w:hint="eastAsia" w:ascii="宋体" w:hAnsi="宋体" w:eastAsia="宋体" w:cs="宋体"/>
                <w:i w:val="0"/>
                <w:iCs w:val="0"/>
                <w:color w:val="000000"/>
                <w:kern w:val="0"/>
                <w:sz w:val="24"/>
                <w:szCs w:val="24"/>
              </w:rPr>
              <w:t>.00</w:t>
            </w:r>
          </w:p>
        </w:tc>
        <w:tc>
          <w:tcPr>
            <w:tcW w:w="101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3E0D75B">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600</w:t>
            </w:r>
            <w:r>
              <w:rPr>
                <w:rFonts w:hint="eastAsia" w:ascii="宋体" w:hAnsi="宋体" w:eastAsia="宋体" w:cs="宋体"/>
                <w:i w:val="0"/>
                <w:iCs w:val="0"/>
                <w:color w:val="000000"/>
                <w:kern w:val="0"/>
                <w:sz w:val="24"/>
                <w:szCs w:val="24"/>
              </w:rPr>
              <w:t>.00</w:t>
            </w:r>
          </w:p>
        </w:tc>
        <w:tc>
          <w:tcPr>
            <w:tcW w:w="1225"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55CD74C">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cs="宋体"/>
                <w:i w:val="0"/>
                <w:iCs w:val="0"/>
                <w:color w:val="000000"/>
                <w:kern w:val="0"/>
                <w:sz w:val="24"/>
                <w:szCs w:val="24"/>
                <w:lang w:val="en-US" w:eastAsia="zh-CN"/>
              </w:rPr>
              <w:t>600.00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469DED9">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rPr>
              <w:t>—</w:t>
            </w:r>
          </w:p>
        </w:tc>
        <w:tc>
          <w:tcPr>
            <w:tcW w:w="1347" w:type="dxa"/>
            <w:gridSpan w:val="3"/>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B9B4C43">
            <w:pPr>
              <w:keepNext w:val="0"/>
              <w:keepLines w:val="0"/>
              <w:widowControl/>
              <w:suppressLineNumbers w:val="0"/>
              <w:ind w:left="0" w:leftChars="0" w:right="0" w:rightChars="0"/>
              <w:jc w:val="center"/>
              <w:textAlignment w:val="center"/>
              <w:rPr>
                <w:rFonts w:hint="default" w:ascii="宋体" w:hAnsi="宋体" w:eastAsia="宋体" w:cs="宋体"/>
                <w:kern w:val="0"/>
                <w:sz w:val="24"/>
                <w:szCs w:val="24"/>
                <w:lang w:val="en-US"/>
              </w:rPr>
            </w:pPr>
            <w:r>
              <w:rPr>
                <w:rFonts w:hint="eastAsia" w:ascii="宋体" w:hAnsi="宋体" w:cs="宋体"/>
                <w:i w:val="0"/>
                <w:iCs w:val="0"/>
                <w:color w:val="000000"/>
                <w:kern w:val="0"/>
                <w:sz w:val="24"/>
                <w:szCs w:val="24"/>
                <w:lang w:val="en-US" w:eastAsia="zh-CN"/>
              </w:rPr>
              <w:t>100.00</w:t>
            </w:r>
          </w:p>
        </w:tc>
        <w:tc>
          <w:tcPr>
            <w:tcW w:w="105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3C4BA04A">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6F69E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925BD3F">
            <w:pPr>
              <w:rPr>
                <w:rFonts w:hint="default" w:ascii="Times New Roman" w:hAnsi="Times New Roman" w:cs="Times New Roman"/>
                <w:sz w:val="20"/>
                <w:szCs w:val="20"/>
              </w:rPr>
            </w:pPr>
          </w:p>
        </w:tc>
        <w:tc>
          <w:tcPr>
            <w:tcW w:w="2257" w:type="dxa"/>
            <w:gridSpan w:val="2"/>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1F666B5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其他资金</w:t>
            </w:r>
          </w:p>
        </w:tc>
        <w:tc>
          <w:tcPr>
            <w:tcW w:w="997"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4A0706DD">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014"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63B39E8">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225" w:type="dxa"/>
            <w:gridSpan w:val="2"/>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10643DBF">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734"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6F90ACE4">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p>
        </w:tc>
        <w:tc>
          <w:tcPr>
            <w:tcW w:w="1347" w:type="dxa"/>
            <w:gridSpan w:val="3"/>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48519481">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1052" w:type="dxa"/>
            <w:tcBorders>
              <w:top w:val="single" w:color="auto" w:sz="4" w:space="0"/>
              <w:left w:val="nil"/>
              <w:bottom w:val="single" w:color="000000" w:sz="4" w:space="0"/>
              <w:right w:val="single" w:color="000000" w:sz="4" w:space="0"/>
            </w:tcBorders>
            <w:shd w:val="clear" w:color="auto" w:fill="auto"/>
            <w:tcMar>
              <w:top w:w="15" w:type="dxa"/>
              <w:left w:w="15" w:type="dxa"/>
              <w:right w:w="15" w:type="dxa"/>
            </w:tcMar>
            <w:vAlign w:val="center"/>
          </w:tcPr>
          <w:p w14:paraId="399B64DA">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20AF5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493" w:hRule="atLeast"/>
        </w:trPr>
        <w:tc>
          <w:tcPr>
            <w:tcW w:w="874" w:type="dxa"/>
            <w:vMerge w:val="continue"/>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73A9E8">
            <w:pPr>
              <w:rPr>
                <w:rFonts w:hint="default" w:ascii="Times New Roman" w:hAnsi="Times New Roman" w:cs="Times New Roman"/>
                <w:sz w:val="20"/>
                <w:szCs w:val="20"/>
              </w:rPr>
            </w:pPr>
          </w:p>
        </w:tc>
        <w:tc>
          <w:tcPr>
            <w:tcW w:w="2257"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BAD1D9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上年结转资金</w:t>
            </w:r>
          </w:p>
        </w:tc>
        <w:tc>
          <w:tcPr>
            <w:tcW w:w="997"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AC60693">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01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0D0EC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1225"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E4B880A">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p>
        </w:tc>
        <w:tc>
          <w:tcPr>
            <w:tcW w:w="734"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E5EA97C">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p>
        </w:tc>
        <w:tc>
          <w:tcPr>
            <w:tcW w:w="134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1C12A6D">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BFA318B">
            <w:pPr>
              <w:keepNext w:val="0"/>
              <w:keepLines w:val="0"/>
              <w:widowControl/>
              <w:suppressLineNumbers w:val="0"/>
              <w:jc w:val="center"/>
              <w:rPr>
                <w:rFonts w:hint="eastAsia" w:ascii="宋体" w:hAnsi="宋体" w:eastAsia="宋体" w:cs="宋体"/>
                <w:i w:val="0"/>
                <w:iCs w:val="0"/>
                <w:color w:val="000000"/>
                <w:kern w:val="0"/>
                <w:sz w:val="24"/>
                <w:szCs w:val="24"/>
              </w:rPr>
            </w:pPr>
          </w:p>
        </w:tc>
      </w:tr>
      <w:tr w14:paraId="10B8B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9" w:hRule="atLeast"/>
        </w:trPr>
        <w:tc>
          <w:tcPr>
            <w:tcW w:w="87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B9D47">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年度总体目标</w:t>
            </w:r>
          </w:p>
        </w:tc>
        <w:tc>
          <w:tcPr>
            <w:tcW w:w="4268"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8B33AF0">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预期目标</w:t>
            </w:r>
          </w:p>
        </w:tc>
        <w:tc>
          <w:tcPr>
            <w:tcW w:w="4358" w:type="dxa"/>
            <w:gridSpan w:val="7"/>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0386AB1">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实际完成情况</w:t>
            </w:r>
          </w:p>
        </w:tc>
      </w:tr>
      <w:tr w14:paraId="27381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737"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7660B">
            <w:pPr>
              <w:rPr>
                <w:rFonts w:hint="default" w:ascii="Times New Roman" w:hAnsi="Times New Roman" w:cs="Times New Roman"/>
                <w:sz w:val="20"/>
                <w:szCs w:val="20"/>
              </w:rPr>
            </w:pPr>
          </w:p>
        </w:tc>
        <w:tc>
          <w:tcPr>
            <w:tcW w:w="4268" w:type="dxa"/>
            <w:gridSpan w:val="4"/>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09F067C8">
            <w:pPr>
              <w:keepNext w:val="0"/>
              <w:keepLines w:val="0"/>
              <w:widowControl/>
              <w:suppressLineNumbers w:val="0"/>
              <w:ind w:left="0" w:leftChars="0" w:right="0" w:rightChars="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尤溪县卫健局按照尤溪县托育服务体系建设项目实施方案，建设托育综合服务中心、公办托育机构，改建公办幼儿园等。</w:t>
            </w:r>
          </w:p>
        </w:tc>
        <w:tc>
          <w:tcPr>
            <w:tcW w:w="4358" w:type="dxa"/>
            <w:gridSpan w:val="7"/>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top"/>
          </w:tcPr>
          <w:p w14:paraId="7D159383">
            <w:pPr>
              <w:keepNext w:val="0"/>
              <w:keepLines w:val="0"/>
              <w:widowControl/>
              <w:suppressLineNumbers w:val="0"/>
              <w:ind w:left="0" w:leftChars="0" w:right="0" w:rightChars="0"/>
              <w:jc w:val="left"/>
              <w:textAlignment w:val="top"/>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尤溪县卫健局按照尤溪县托育服务体系建设项目实施方案，建设托育综合服务中心、公办托育机构，改建公办幼儿园等。</w:t>
            </w:r>
          </w:p>
        </w:tc>
      </w:tr>
      <w:tr w14:paraId="3FAE3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42" w:hRule="atLeast"/>
        </w:trPr>
        <w:tc>
          <w:tcPr>
            <w:tcW w:w="87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41B1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绩效</w:t>
            </w:r>
            <w:r>
              <w:rPr>
                <w:rFonts w:hint="eastAsia" w:ascii="宋体" w:hAnsi="宋体" w:eastAsia="宋体" w:cs="宋体"/>
                <w:i w:val="0"/>
                <w:iCs w:val="0"/>
                <w:color w:val="000000"/>
                <w:kern w:val="0"/>
                <w:sz w:val="24"/>
                <w:szCs w:val="24"/>
              </w:rPr>
              <w:br w:type="textWrapping"/>
            </w:r>
            <w:r>
              <w:rPr>
                <w:rFonts w:hint="eastAsia" w:ascii="宋体" w:hAnsi="宋体" w:eastAsia="宋体" w:cs="宋体"/>
                <w:i w:val="0"/>
                <w:iCs w:val="0"/>
                <w:color w:val="000000"/>
                <w:kern w:val="0"/>
                <w:sz w:val="24"/>
                <w:szCs w:val="24"/>
              </w:rPr>
              <w:t>指标</w:t>
            </w:r>
          </w:p>
        </w:tc>
        <w:tc>
          <w:tcPr>
            <w:tcW w:w="962" w:type="dxa"/>
            <w:tcBorders>
              <w:top w:val="single" w:color="000000" w:sz="4" w:space="0"/>
              <w:left w:val="nil"/>
              <w:bottom w:val="nil"/>
              <w:right w:val="single" w:color="000000" w:sz="4" w:space="0"/>
            </w:tcBorders>
            <w:shd w:val="clear" w:color="auto" w:fill="auto"/>
            <w:tcMar>
              <w:top w:w="15" w:type="dxa"/>
              <w:left w:w="15" w:type="dxa"/>
              <w:right w:w="15" w:type="dxa"/>
            </w:tcMar>
            <w:vAlign w:val="center"/>
          </w:tcPr>
          <w:p w14:paraId="0DCBB55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一级指标</w:t>
            </w:r>
          </w:p>
        </w:tc>
        <w:tc>
          <w:tcPr>
            <w:tcW w:w="1295" w:type="dxa"/>
            <w:tcBorders>
              <w:top w:val="single" w:color="000000" w:sz="4" w:space="0"/>
              <w:left w:val="nil"/>
              <w:bottom w:val="single" w:color="000000" w:sz="4" w:space="0"/>
              <w:right w:val="single" w:color="auto" w:sz="4" w:space="0"/>
            </w:tcBorders>
            <w:shd w:val="clear" w:color="auto" w:fill="auto"/>
            <w:tcMar>
              <w:top w:w="15" w:type="dxa"/>
              <w:left w:w="15" w:type="dxa"/>
              <w:right w:w="15" w:type="dxa"/>
            </w:tcMar>
            <w:vAlign w:val="center"/>
          </w:tcPr>
          <w:p w14:paraId="425907BE">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二级指标</w:t>
            </w:r>
          </w:p>
        </w:tc>
        <w:tc>
          <w:tcPr>
            <w:tcW w:w="2134" w:type="dxa"/>
            <w:gridSpan w:val="3"/>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4A2FEC">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三级指标</w:t>
            </w:r>
          </w:p>
        </w:tc>
        <w:tc>
          <w:tcPr>
            <w:tcW w:w="11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7422CA">
            <w:pPr>
              <w:keepNext w:val="0"/>
              <w:keepLines w:val="0"/>
              <w:widowControl/>
              <w:suppressLineNumbers w:val="0"/>
              <w:ind w:left="0" w:leftChars="0" w:right="0" w:rightChars="0"/>
              <w:jc w:val="center"/>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年度指标值</w:t>
            </w:r>
          </w:p>
        </w:tc>
        <w:tc>
          <w:tcPr>
            <w:tcW w:w="734" w:type="dxa"/>
            <w:tcBorders>
              <w:top w:val="single" w:color="000000" w:sz="4" w:space="0"/>
              <w:left w:val="single" w:color="auto" w:sz="4" w:space="0"/>
              <w:bottom w:val="single" w:color="auto" w:sz="4" w:space="0"/>
              <w:right w:val="single" w:color="000000" w:sz="4" w:space="0"/>
            </w:tcBorders>
            <w:shd w:val="clear" w:color="auto" w:fill="auto"/>
            <w:tcMar>
              <w:top w:w="15" w:type="dxa"/>
              <w:left w:w="15" w:type="dxa"/>
              <w:right w:w="15" w:type="dxa"/>
            </w:tcMar>
            <w:vAlign w:val="center"/>
          </w:tcPr>
          <w:p w14:paraId="0461817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实际完成值</w:t>
            </w:r>
          </w:p>
        </w:tc>
        <w:tc>
          <w:tcPr>
            <w:tcW w:w="699" w:type="dxa"/>
            <w:gridSpan w:val="2"/>
            <w:tcBorders>
              <w:top w:val="single" w:color="000000" w:sz="4" w:space="0"/>
              <w:left w:val="nil"/>
              <w:bottom w:val="single" w:color="auto" w:sz="4" w:space="0"/>
              <w:right w:val="single" w:color="000000" w:sz="4" w:space="0"/>
            </w:tcBorders>
            <w:shd w:val="clear" w:color="auto" w:fill="auto"/>
            <w:tcMar>
              <w:top w:w="15" w:type="dxa"/>
              <w:left w:w="15" w:type="dxa"/>
              <w:right w:w="15" w:type="dxa"/>
            </w:tcMar>
            <w:vAlign w:val="center"/>
          </w:tcPr>
          <w:p w14:paraId="4A1A2D97">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指标分值</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8E2858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自评得分</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096A3D6">
            <w:pPr>
              <w:keepNext w:val="0"/>
              <w:keepLines w:val="0"/>
              <w:widowControl/>
              <w:suppressLineNumbers w:val="0"/>
              <w:ind w:left="0" w:leftChars="0" w:right="0" w:rightChars="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偏差原因分析及改进措施</w:t>
            </w:r>
          </w:p>
        </w:tc>
      </w:tr>
      <w:tr w14:paraId="0324A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702"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F98DC">
            <w:pPr>
              <w:rPr>
                <w:rFonts w:hint="default" w:ascii="Times New Roman" w:hAnsi="Times New Roman" w:cs="Times New Roman"/>
                <w:sz w:val="20"/>
                <w:szCs w:val="20"/>
              </w:rPr>
            </w:pPr>
          </w:p>
        </w:tc>
        <w:tc>
          <w:tcPr>
            <w:tcW w:w="96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259759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成本指标</w:t>
            </w: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8D140B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社会成本指标</w:t>
            </w:r>
          </w:p>
        </w:tc>
        <w:tc>
          <w:tcPr>
            <w:tcW w:w="2134" w:type="dxa"/>
            <w:gridSpan w:val="3"/>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1E4490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lang w:eastAsia="zh-CN"/>
              </w:rPr>
            </w:pPr>
            <w:r>
              <w:rPr>
                <w:rFonts w:hint="eastAsia" w:ascii="宋体" w:hAnsi="宋体" w:eastAsia="宋体" w:cs="宋体"/>
                <w:i w:val="0"/>
                <w:iCs w:val="0"/>
                <w:color w:val="000000"/>
                <w:kern w:val="0"/>
                <w:sz w:val="22"/>
                <w:szCs w:val="22"/>
                <w:lang w:eastAsia="zh-CN"/>
              </w:rPr>
              <w:t>项目资金总额</w:t>
            </w:r>
          </w:p>
        </w:tc>
        <w:tc>
          <w:tcPr>
            <w:tcW w:w="1102" w:type="dxa"/>
            <w:tcBorders>
              <w:top w:val="single" w:color="auto"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5F4C5690">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val="en-US" w:eastAsia="zh-CN"/>
              </w:rPr>
              <w:t>600</w:t>
            </w:r>
            <w:r>
              <w:rPr>
                <w:rFonts w:hint="eastAsia" w:ascii="宋体" w:hAnsi="宋体" w:eastAsia="宋体" w:cs="宋体"/>
                <w:i w:val="0"/>
                <w:iCs w:val="0"/>
                <w:color w:val="000000"/>
                <w:kern w:val="0"/>
                <w:sz w:val="24"/>
                <w:szCs w:val="24"/>
              </w:rPr>
              <w:t>万元</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3C18C9E">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600</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D17336A">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50CB10E">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A008A49">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100CD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8B23F">
            <w:pPr>
              <w:rPr>
                <w:rFonts w:hint="default" w:ascii="Times New Roman" w:hAnsi="Times New Roman" w:cs="Times New Roman"/>
                <w:sz w:val="20"/>
                <w:szCs w:val="20"/>
              </w:rPr>
            </w:pPr>
          </w:p>
        </w:tc>
        <w:tc>
          <w:tcPr>
            <w:tcW w:w="962" w:type="dxa"/>
            <w:tcBorders>
              <w:left w:val="nil"/>
              <w:right w:val="single" w:color="000000" w:sz="4" w:space="0"/>
            </w:tcBorders>
            <w:shd w:val="clear" w:color="auto" w:fill="auto"/>
            <w:noWrap/>
            <w:tcMar>
              <w:top w:w="15" w:type="dxa"/>
              <w:left w:w="15" w:type="dxa"/>
              <w:right w:w="15" w:type="dxa"/>
            </w:tcMar>
            <w:vAlign w:val="center"/>
          </w:tcPr>
          <w:p w14:paraId="4E645B2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lang w:eastAsia="zh-CN"/>
              </w:rPr>
            </w:pPr>
            <w:r>
              <w:rPr>
                <w:rFonts w:hint="eastAsia" w:ascii="宋体" w:hAnsi="宋体" w:eastAsia="宋体" w:cs="宋体"/>
                <w:i w:val="0"/>
                <w:iCs w:val="0"/>
                <w:color w:val="000000"/>
                <w:kern w:val="0"/>
                <w:sz w:val="22"/>
                <w:szCs w:val="22"/>
                <w:lang w:eastAsia="zh-CN"/>
              </w:rPr>
              <w:t>效益指标</w:t>
            </w:r>
          </w:p>
        </w:tc>
        <w:tc>
          <w:tcPr>
            <w:tcW w:w="1295" w:type="dxa"/>
            <w:tcBorders>
              <w:left w:val="nil"/>
              <w:bottom w:val="single" w:color="000000" w:sz="4" w:space="0"/>
              <w:right w:val="single" w:color="000000" w:sz="4" w:space="0"/>
            </w:tcBorders>
            <w:shd w:val="clear" w:color="auto" w:fill="auto"/>
            <w:noWrap/>
            <w:tcMar>
              <w:top w:w="15" w:type="dxa"/>
              <w:left w:w="15" w:type="dxa"/>
              <w:right w:w="15" w:type="dxa"/>
            </w:tcMar>
            <w:vAlign w:val="center"/>
          </w:tcPr>
          <w:p w14:paraId="7D5EBF9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lang w:eastAsia="zh-CN"/>
              </w:rPr>
            </w:pPr>
            <w:r>
              <w:rPr>
                <w:rFonts w:hint="eastAsia" w:ascii="宋体" w:hAnsi="宋体" w:eastAsia="宋体" w:cs="宋体"/>
                <w:i w:val="0"/>
                <w:iCs w:val="0"/>
                <w:color w:val="000000"/>
                <w:kern w:val="0"/>
                <w:sz w:val="22"/>
                <w:szCs w:val="22"/>
                <w:lang w:eastAsia="zh-CN"/>
              </w:rPr>
              <w:t>社会效益指标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F4C46D1">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项目规划为社会提供托育托位数</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0EEA75C8">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val="en-US" w:eastAsia="zh-CN"/>
              </w:rPr>
              <w:t>650个</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A2634FC">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650</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6C450CF">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30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992A1DC">
            <w:pPr>
              <w:keepNext w:val="0"/>
              <w:keepLines w:val="0"/>
              <w:widowControl/>
              <w:suppressLineNumbers w:val="0"/>
              <w:ind w:left="0" w:leftChars="0" w:right="0" w:rightChars="0"/>
              <w:jc w:val="left"/>
              <w:textAlignment w:val="center"/>
              <w:rPr>
                <w:rFonts w:hint="default" w:ascii="宋体" w:hAnsi="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30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370E473">
            <w:pPr>
              <w:keepNext w:val="0"/>
              <w:keepLines w:val="0"/>
              <w:widowControl/>
              <w:suppressLineNumbers w:val="0"/>
              <w:ind w:left="0" w:leftChars="0" w:right="0" w:rightChars="0"/>
              <w:jc w:val="left"/>
              <w:textAlignment w:val="center"/>
              <w:rPr>
                <w:rFonts w:hint="eastAsia" w:ascii="宋体" w:hAnsi="宋体" w:cs="宋体"/>
                <w:i w:val="0"/>
                <w:iCs w:val="0"/>
                <w:color w:val="000000"/>
                <w:kern w:val="0"/>
                <w:sz w:val="24"/>
                <w:szCs w:val="24"/>
                <w:lang w:eastAsia="zh-CN"/>
              </w:rPr>
            </w:pPr>
            <w:r>
              <w:rPr>
                <w:rFonts w:hint="eastAsia" w:ascii="宋体" w:hAnsi="宋体" w:cs="宋体"/>
                <w:i w:val="0"/>
                <w:iCs w:val="0"/>
                <w:color w:val="000000"/>
                <w:kern w:val="0"/>
                <w:sz w:val="24"/>
                <w:szCs w:val="24"/>
                <w:lang w:eastAsia="zh-CN"/>
              </w:rPr>
              <w:t>无偏差</w:t>
            </w:r>
          </w:p>
        </w:tc>
      </w:tr>
      <w:tr w14:paraId="5209B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46"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3EDB5">
            <w:pPr>
              <w:rPr>
                <w:rFonts w:hint="default" w:ascii="Times New Roman" w:hAnsi="Times New Roman" w:cs="Times New Roman"/>
                <w:sz w:val="20"/>
                <w:szCs w:val="20"/>
              </w:rPr>
            </w:pPr>
          </w:p>
        </w:tc>
        <w:tc>
          <w:tcPr>
            <w:tcW w:w="96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C698CA2">
            <w:pPr>
              <w:keepNext w:val="0"/>
              <w:keepLines w:val="0"/>
              <w:widowControl/>
              <w:suppressLineNumbers w:val="0"/>
              <w:ind w:left="0" w:leftChars="0" w:right="0" w:rightChars="0"/>
              <w:jc w:val="left"/>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满意度指标</w:t>
            </w: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FAE4393">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服务对象满意度指标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0E83871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托育改造单位满意度</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61C80BAA">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≥90%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ACD56A9">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90</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54A9FC6">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7FD8A60">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eastAsia="宋体" w:cs="宋体"/>
                <w:i w:val="0"/>
                <w:iCs w:val="0"/>
                <w:color w:val="000000"/>
                <w:kern w:val="0"/>
                <w:sz w:val="24"/>
                <w:szCs w:val="24"/>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22947E7">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064E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54"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9A0E1">
            <w:pPr>
              <w:rPr>
                <w:rFonts w:hint="default" w:ascii="Times New Roman" w:hAnsi="Times New Roman" w:cs="Times New Roman"/>
                <w:sz w:val="20"/>
                <w:szCs w:val="20"/>
              </w:rPr>
            </w:pPr>
          </w:p>
        </w:tc>
        <w:tc>
          <w:tcPr>
            <w:tcW w:w="962" w:type="dxa"/>
            <w:vMerge w:val="restar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7CB1AB">
            <w:pPr>
              <w:keepNext w:val="0"/>
              <w:keepLines w:val="0"/>
              <w:widowControl/>
              <w:suppressLineNumbers w:val="0"/>
              <w:ind w:left="0" w:leftChars="0" w:right="0" w:rightChars="0"/>
              <w:jc w:val="center"/>
              <w:textAlignment w:val="center"/>
              <w:rPr>
                <w:rFonts w:hint="default" w:ascii="Times New Roman" w:hAnsi="Times New Roman" w:eastAsia="宋体" w:cs="Times New Roman"/>
                <w:kern w:val="0"/>
                <w:sz w:val="20"/>
                <w:szCs w:val="20"/>
              </w:rPr>
            </w:pPr>
            <w:r>
              <w:rPr>
                <w:rFonts w:hint="eastAsia" w:ascii="宋体" w:hAnsi="宋体" w:eastAsia="宋体" w:cs="宋体"/>
                <w:i w:val="0"/>
                <w:iCs w:val="0"/>
                <w:color w:val="000000"/>
                <w:kern w:val="0"/>
                <w:sz w:val="22"/>
                <w:szCs w:val="22"/>
              </w:rPr>
              <w:t>产出指标</w:t>
            </w:r>
          </w:p>
        </w:tc>
        <w:tc>
          <w:tcPr>
            <w:tcW w:w="1295" w:type="dxa"/>
            <w:tcBorders>
              <w:top w:val="single" w:color="000000" w:sz="4" w:space="0"/>
              <w:left w:val="nil"/>
              <w:right w:val="single" w:color="000000" w:sz="4" w:space="0"/>
            </w:tcBorders>
            <w:shd w:val="clear" w:color="auto" w:fill="auto"/>
            <w:noWrap/>
            <w:tcMar>
              <w:top w:w="15" w:type="dxa"/>
              <w:left w:w="15" w:type="dxa"/>
              <w:right w:w="15" w:type="dxa"/>
            </w:tcMar>
            <w:vAlign w:val="center"/>
          </w:tcPr>
          <w:p w14:paraId="47D90E8A">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数量指标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7E53856">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规划建设托育托班数</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29F1114C">
            <w:pPr>
              <w:keepNext w:val="0"/>
              <w:keepLines w:val="0"/>
              <w:widowControl/>
              <w:suppressLineNumbers w:val="0"/>
              <w:ind w:left="0" w:leftChars="0" w:right="0" w:rightChars="0"/>
              <w:jc w:val="left"/>
              <w:textAlignment w:val="center"/>
              <w:rPr>
                <w:rFonts w:hint="default"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val="en-US" w:eastAsia="zh-CN"/>
              </w:rPr>
              <w:t>40个</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E085FA2">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40</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1DE5F0D">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eastAsia="宋体" w:cs="宋体"/>
                <w:i w:val="0"/>
                <w:iCs w:val="0"/>
                <w:color w:val="000000"/>
                <w:kern w:val="0"/>
                <w:sz w:val="24"/>
                <w:szCs w:val="24"/>
                <w:lang w:val="en-US" w:eastAsia="zh-CN"/>
              </w:rPr>
              <w:t>5</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1FA5325">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eastAsia="宋体" w:cs="宋体"/>
                <w:i w:val="0"/>
                <w:iCs w:val="0"/>
                <w:color w:val="000000"/>
                <w:kern w:val="0"/>
                <w:sz w:val="24"/>
                <w:szCs w:val="24"/>
                <w:lang w:val="en-US" w:eastAsia="zh-CN"/>
              </w:rPr>
              <w:t>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1AF2F0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154A7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4"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F9329">
            <w:pPr>
              <w:rPr>
                <w:rFonts w:hint="default" w:ascii="Times New Roman" w:hAnsi="Times New Roman" w:cs="Times New Roman"/>
                <w:sz w:val="20"/>
                <w:szCs w:val="20"/>
              </w:rPr>
            </w:pPr>
          </w:p>
        </w:tc>
        <w:tc>
          <w:tcPr>
            <w:tcW w:w="96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3ABE1">
            <w:pPr>
              <w:rPr>
                <w:rFonts w:hint="default" w:ascii="Times New Roman" w:hAnsi="Times New Roman" w:cs="Times New Roman"/>
                <w:sz w:val="20"/>
                <w:szCs w:val="20"/>
              </w:rPr>
            </w:pP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53BDF14">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质量指标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4CF0B4CF">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项目可研完成率</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47379644">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=100%</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CAF6045">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100</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FF71FB3">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eastAsia="宋体" w:cs="宋体"/>
                <w:i w:val="0"/>
                <w:iCs w:val="0"/>
                <w:color w:val="000000"/>
                <w:kern w:val="0"/>
                <w:sz w:val="24"/>
                <w:szCs w:val="24"/>
                <w:lang w:val="en-US" w:eastAsia="zh-CN"/>
              </w:rPr>
              <w:t>5</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24DDC8EC">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rPr>
              <w:t>1</w:t>
            </w:r>
            <w:r>
              <w:rPr>
                <w:rFonts w:hint="eastAsia" w:ascii="宋体" w:hAnsi="宋体" w:eastAsia="宋体" w:cs="宋体"/>
                <w:i w:val="0"/>
                <w:iCs w:val="0"/>
                <w:color w:val="000000"/>
                <w:kern w:val="0"/>
                <w:sz w:val="24"/>
                <w:szCs w:val="24"/>
                <w:lang w:val="en-US" w:eastAsia="zh-CN"/>
              </w:rPr>
              <w:t>5</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B2CD94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无偏差</w:t>
            </w:r>
          </w:p>
        </w:tc>
      </w:tr>
      <w:tr w14:paraId="65C97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8" w:hRule="atLeast"/>
        </w:trPr>
        <w:tc>
          <w:tcPr>
            <w:tcW w:w="87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CFEEA">
            <w:pPr>
              <w:rPr>
                <w:rFonts w:hint="default" w:ascii="Times New Roman" w:hAnsi="Times New Roman" w:cs="Times New Roman"/>
                <w:sz w:val="20"/>
                <w:szCs w:val="20"/>
              </w:rPr>
            </w:pPr>
          </w:p>
        </w:tc>
        <w:tc>
          <w:tcPr>
            <w:tcW w:w="962" w:type="dxa"/>
            <w:vMerge w:val="continue"/>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984EF9">
            <w:pPr>
              <w:rPr>
                <w:rFonts w:hint="default" w:ascii="Times New Roman" w:hAnsi="Times New Roman" w:cs="Times New Roman"/>
                <w:sz w:val="20"/>
                <w:szCs w:val="20"/>
              </w:rPr>
            </w:pPr>
          </w:p>
        </w:tc>
        <w:tc>
          <w:tcPr>
            <w:tcW w:w="1295"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BCDC51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时效指标</w:t>
            </w:r>
          </w:p>
        </w:tc>
        <w:tc>
          <w:tcPr>
            <w:tcW w:w="2134" w:type="dxa"/>
            <w:gridSpan w:val="3"/>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A4970BD">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2"/>
                <w:szCs w:val="22"/>
              </w:rPr>
            </w:pPr>
            <w:r>
              <w:rPr>
                <w:rFonts w:hint="eastAsia" w:ascii="宋体" w:hAnsi="宋体" w:eastAsia="宋体" w:cs="宋体"/>
                <w:i w:val="0"/>
                <w:iCs w:val="0"/>
                <w:color w:val="000000"/>
                <w:kern w:val="0"/>
                <w:sz w:val="22"/>
                <w:szCs w:val="22"/>
              </w:rPr>
              <w:t>项目建设周期</w:t>
            </w:r>
          </w:p>
        </w:tc>
        <w:tc>
          <w:tcPr>
            <w:tcW w:w="1102" w:type="dxa"/>
            <w:tcBorders>
              <w:top w:val="single" w:color="000000" w:sz="4" w:space="0"/>
              <w:left w:val="nil"/>
              <w:bottom w:val="single" w:color="000000" w:sz="4" w:space="0"/>
              <w:right w:val="single" w:color="auto" w:sz="4" w:space="0"/>
            </w:tcBorders>
            <w:shd w:val="clear" w:color="auto" w:fill="auto"/>
            <w:noWrap/>
            <w:tcMar>
              <w:top w:w="15" w:type="dxa"/>
              <w:left w:w="15" w:type="dxa"/>
              <w:right w:w="15" w:type="dxa"/>
            </w:tcMar>
            <w:vAlign w:val="center"/>
          </w:tcPr>
          <w:p w14:paraId="0E456420">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w:t>
            </w:r>
            <w:r>
              <w:rPr>
                <w:rFonts w:hint="eastAsia" w:ascii="宋体" w:hAnsi="宋体" w:eastAsia="宋体" w:cs="宋体"/>
                <w:i w:val="0"/>
                <w:iCs w:val="0"/>
                <w:color w:val="000000"/>
                <w:kern w:val="0"/>
                <w:sz w:val="24"/>
                <w:szCs w:val="24"/>
                <w:lang w:val="en-US" w:eastAsia="zh-CN"/>
              </w:rPr>
              <w:t>30</w:t>
            </w:r>
            <w:r>
              <w:rPr>
                <w:rFonts w:hint="eastAsia" w:ascii="宋体" w:hAnsi="宋体" w:eastAsia="宋体" w:cs="宋体"/>
                <w:i w:val="0"/>
                <w:iCs w:val="0"/>
                <w:color w:val="000000"/>
                <w:kern w:val="0"/>
                <w:sz w:val="24"/>
                <w:szCs w:val="24"/>
              </w:rPr>
              <w:t>个月</w:t>
            </w:r>
          </w:p>
        </w:tc>
        <w:tc>
          <w:tcPr>
            <w:tcW w:w="73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B8DD32C">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30</w:t>
            </w:r>
          </w:p>
        </w:tc>
        <w:tc>
          <w:tcPr>
            <w:tcW w:w="699" w:type="dxa"/>
            <w:gridSpan w:val="2"/>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BAE17E2">
            <w:pPr>
              <w:keepNext w:val="0"/>
              <w:keepLines w:val="0"/>
              <w:widowControl/>
              <w:suppressLineNumbers w:val="0"/>
              <w:ind w:left="0" w:leftChars="0" w:right="0" w:rightChars="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4"/>
                <w:szCs w:val="24"/>
              </w:rPr>
              <w:t>10</w:t>
            </w:r>
          </w:p>
        </w:tc>
        <w:tc>
          <w:tcPr>
            <w:tcW w:w="648"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0B080A9">
            <w:pPr>
              <w:keepNext w:val="0"/>
              <w:keepLines w:val="0"/>
              <w:widowControl/>
              <w:suppressLineNumbers w:val="0"/>
              <w:ind w:left="0" w:leftChars="0" w:right="0" w:rightChars="0"/>
              <w:jc w:val="left"/>
              <w:textAlignment w:val="center"/>
              <w:rPr>
                <w:rFonts w:hint="default" w:ascii="宋体" w:hAnsi="宋体" w:eastAsia="宋体" w:cs="宋体"/>
                <w:i w:val="0"/>
                <w:iCs w:val="0"/>
                <w:color w:val="000000"/>
                <w:kern w:val="0"/>
                <w:sz w:val="24"/>
                <w:szCs w:val="24"/>
                <w:lang w:val="en-US" w:eastAsia="zh-CN"/>
              </w:rPr>
            </w:pPr>
            <w:r>
              <w:rPr>
                <w:rFonts w:hint="eastAsia" w:ascii="宋体" w:hAnsi="宋体" w:cs="宋体"/>
                <w:i w:val="0"/>
                <w:iCs w:val="0"/>
                <w:color w:val="000000"/>
                <w:kern w:val="0"/>
                <w:sz w:val="24"/>
                <w:szCs w:val="24"/>
                <w:lang w:val="en-US" w:eastAsia="zh-CN"/>
              </w:rPr>
              <w:t>10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0BC0932">
            <w:pPr>
              <w:keepNext w:val="0"/>
              <w:keepLines w:val="0"/>
              <w:widowControl/>
              <w:suppressLineNumbers w:val="0"/>
              <w:ind w:left="0" w:leftChars="0" w:right="0" w:rightChars="0"/>
              <w:jc w:val="left"/>
              <w:textAlignment w:val="center"/>
              <w:rPr>
                <w:rFonts w:hint="eastAsia" w:ascii="宋体" w:hAnsi="宋体" w:eastAsia="宋体" w:cs="宋体"/>
                <w:i w:val="0"/>
                <w:iCs w:val="0"/>
                <w:color w:val="000000"/>
                <w:kern w:val="0"/>
                <w:sz w:val="24"/>
                <w:szCs w:val="24"/>
                <w:lang w:eastAsia="zh-CN"/>
              </w:rPr>
            </w:pPr>
            <w:r>
              <w:rPr>
                <w:rFonts w:hint="eastAsia" w:ascii="宋体" w:hAnsi="宋体" w:eastAsia="宋体" w:cs="宋体"/>
                <w:i w:val="0"/>
                <w:iCs w:val="0"/>
                <w:color w:val="000000"/>
                <w:kern w:val="0"/>
                <w:sz w:val="24"/>
                <w:szCs w:val="24"/>
                <w:lang w:eastAsia="zh-CN"/>
              </w:rPr>
              <w:t>无偏差</w:t>
            </w:r>
          </w:p>
        </w:tc>
      </w:tr>
      <w:tr w14:paraId="77EAA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03" w:hRule="atLeast"/>
        </w:trPr>
        <w:tc>
          <w:tcPr>
            <w:tcW w:w="7474" w:type="dxa"/>
            <w:gridSpan w:val="9"/>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14:paraId="4519E0F5">
            <w:pPr>
              <w:keepNext w:val="0"/>
              <w:keepLines w:val="0"/>
              <w:widowControl/>
              <w:suppressLineNumbers w:val="0"/>
              <w:jc w:val="center"/>
              <w:textAlignment w:val="center"/>
              <w:rPr>
                <w:rFonts w:hint="eastAsia" w:ascii="宋体" w:hAnsi="宋体" w:eastAsia="宋体" w:cs="宋体"/>
                <w:i w:val="0"/>
                <w:iCs w:val="0"/>
                <w:color w:val="000000"/>
                <w:kern w:val="0"/>
                <w:sz w:val="24"/>
                <w:szCs w:val="24"/>
              </w:rPr>
            </w:pPr>
            <w:r>
              <w:rPr>
                <w:rFonts w:hint="eastAsia" w:ascii="宋体" w:hAnsi="宋体" w:eastAsia="宋体" w:cs="宋体"/>
                <w:i w:val="0"/>
                <w:iCs w:val="0"/>
                <w:color w:val="000000"/>
                <w:kern w:val="0"/>
                <w:sz w:val="24"/>
                <w:szCs w:val="24"/>
              </w:rPr>
              <w:t>总分值、评价总分 (S)</w:t>
            </w:r>
          </w:p>
        </w:tc>
        <w:tc>
          <w:tcPr>
            <w:tcW w:w="97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CDB71">
            <w:pPr>
              <w:keepNext w:val="0"/>
              <w:keepLines w:val="0"/>
              <w:widowControl/>
              <w:suppressLineNumbers w:val="0"/>
              <w:jc w:val="center"/>
              <w:textAlignment w:val="center"/>
              <w:rPr>
                <w:rFonts w:hint="default" w:ascii="宋体" w:hAnsi="宋体" w:eastAsia="宋体" w:cs="宋体"/>
                <w:i w:val="0"/>
                <w:iCs w:val="0"/>
                <w:color w:val="000000"/>
                <w:kern w:val="0"/>
                <w:sz w:val="24"/>
                <w:szCs w:val="24"/>
                <w:lang w:val="en-US" w:eastAsia="zh-CN"/>
              </w:rPr>
            </w:pPr>
            <w:r>
              <w:rPr>
                <w:rFonts w:hint="eastAsia" w:ascii="宋体" w:hAnsi="宋体" w:eastAsia="宋体" w:cs="宋体"/>
                <w:i w:val="0"/>
                <w:iCs w:val="0"/>
                <w:color w:val="000000"/>
                <w:kern w:val="0"/>
                <w:sz w:val="24"/>
                <w:szCs w:val="24"/>
                <w:lang w:val="en-US" w:eastAsia="zh-CN"/>
              </w:rPr>
              <w:t>100</w:t>
            </w:r>
          </w:p>
        </w:tc>
        <w:tc>
          <w:tcPr>
            <w:tcW w:w="1052" w:type="dxa"/>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683B0B0">
            <w:pPr>
              <w:keepNext w:val="0"/>
              <w:keepLines w:val="0"/>
              <w:widowControl/>
              <w:suppressLineNumbers w:val="0"/>
              <w:jc w:val="center"/>
              <w:rPr>
                <w:rFonts w:hint="eastAsia" w:ascii="宋体" w:hAnsi="宋体" w:eastAsia="宋体" w:cs="宋体"/>
                <w:i w:val="0"/>
                <w:iCs w:val="0"/>
                <w:color w:val="000000"/>
                <w:kern w:val="0"/>
                <w:sz w:val="24"/>
                <w:szCs w:val="24"/>
              </w:rPr>
            </w:pPr>
          </w:p>
        </w:tc>
      </w:tr>
    </w:tbl>
    <w:p w14:paraId="301C8BD7">
      <w:pPr>
        <w:pStyle w:val="3"/>
      </w:pPr>
    </w:p>
    <w:sectPr>
      <w:footerReference r:id="rId20"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黑体">
    <w:altName w:val="方正黑体_GBK"/>
    <w:panose1 w:val="02010609060101010101"/>
    <w:charset w:val="86"/>
    <w:family w:val="auto"/>
    <w:pitch w:val="default"/>
    <w:sig w:usb0="00000000" w:usb1="00000000" w:usb2="00000016" w:usb3="00000000" w:csb0="00040001" w:csb1="00000000"/>
  </w:font>
  <w:font w:name="FangSong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DCB30">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62B46">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22</w:t>
    </w:r>
    <w:r>
      <w:rPr>
        <w:rFonts w:ascii="宋体" w:hAnsi="宋体" w:eastAsia="宋体" w:cs="宋体"/>
        <w:sz w:val="18"/>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1A86D">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23</w:t>
    </w:r>
    <w:r>
      <w:rPr>
        <w:rFonts w:ascii="宋体" w:hAnsi="宋体" w:eastAsia="宋体" w:cs="宋体"/>
        <w:sz w:val="18"/>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6ADD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24</w:t>
    </w:r>
    <w:r>
      <w:rPr>
        <w:rFonts w:ascii="宋体" w:hAnsi="宋体" w:eastAsia="宋体" w:cs="宋体"/>
        <w:sz w:val="18"/>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D762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25</w:t>
    </w:r>
    <w:r>
      <w:rPr>
        <w:rFonts w:ascii="宋体" w:hAnsi="宋体" w:eastAsia="宋体" w:cs="宋体"/>
        <w:sz w:val="18"/>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FA277">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32</w:t>
    </w:r>
    <w:r>
      <w:rPr>
        <w:rFonts w:ascii="宋体" w:hAnsi="宋体" w:eastAsia="宋体" w:cs="宋体"/>
        <w:sz w:val="18"/>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9392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33</w:t>
    </w:r>
    <w:r>
      <w:rPr>
        <w:rFonts w:ascii="宋体" w:hAnsi="宋体" w:eastAsia="宋体" w:cs="宋体"/>
        <w:sz w:val="18"/>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65C95">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35</w:t>
    </w:r>
    <w:r>
      <w:rPr>
        <w:rFonts w:ascii="宋体" w:hAnsi="宋体" w:eastAsia="宋体" w:cs="宋体"/>
        <w:sz w:val="18"/>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DCD1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36</w:t>
    </w:r>
    <w:r>
      <w:rPr>
        <w:rFonts w:ascii="宋体" w:hAnsi="宋体" w:eastAsia="宋体" w:cs="宋体"/>
        <w:sz w:val="18"/>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5880B">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41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CC9B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24533">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7</w:t>
    </w:r>
    <w:r>
      <w:rPr>
        <w:rFonts w:ascii="宋体" w:hAnsi="宋体" w:eastAsia="宋体" w:cs="宋体"/>
        <w:sz w:val="1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071F8">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8</w:t>
    </w:r>
    <w:r>
      <w:rPr>
        <w:rFonts w:ascii="宋体" w:hAnsi="宋体" w:eastAsia="宋体" w:cs="宋体"/>
        <w:sz w:val="18"/>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48153">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10</w:t>
    </w:r>
    <w:r>
      <w:rPr>
        <w:rFonts w:ascii="宋体" w:hAnsi="宋体" w:eastAsia="宋体" w:cs="宋体"/>
        <w:sz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177C4">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13</w:t>
    </w:r>
    <w:r>
      <w:rPr>
        <w:rFonts w:ascii="宋体" w:hAnsi="宋体" w:eastAsia="宋体" w:cs="宋体"/>
        <w:sz w:val="1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7E7B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16</w:t>
    </w:r>
    <w:r>
      <w:rPr>
        <w:rFonts w:ascii="宋体" w:hAnsi="宋体" w:eastAsia="宋体" w:cs="宋体"/>
        <w:sz w:val="18"/>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3523A">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19</w:t>
    </w:r>
    <w:r>
      <w:rPr>
        <w:rFonts w:ascii="宋体" w:hAnsi="宋体" w:eastAsia="宋体" w:cs="宋体"/>
        <w:sz w:val="18"/>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5CC3F">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21</w:t>
    </w:r>
    <w:r>
      <w:rPr>
        <w:rFonts w:ascii="宋体" w:hAnsi="宋体" w:eastAsia="宋体" w:cs="宋体"/>
        <w:sz w:val="1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splitPgBreakAndParaMark/>
    <w:compatSetting w:name="compatibilityMode" w:uri="http://schemas.microsoft.com/office/word" w:val="12"/>
  </w:compat>
  <w:rsids>
    <w:rsidRoot w:val="00000000"/>
    <w:rsid w:val="17F66010"/>
    <w:rsid w:val="1CFFB4C4"/>
    <w:rsid w:val="280407D1"/>
    <w:rsid w:val="2FEFFDD7"/>
    <w:rsid w:val="3F779708"/>
    <w:rsid w:val="3FF7A883"/>
    <w:rsid w:val="4FFEBADB"/>
    <w:rsid w:val="58D7F42C"/>
    <w:rsid w:val="752E2D21"/>
    <w:rsid w:val="76DF60B4"/>
    <w:rsid w:val="7B7F802D"/>
    <w:rsid w:val="7D7FAB4B"/>
    <w:rsid w:val="7DF61923"/>
    <w:rsid w:val="7F7B8A32"/>
    <w:rsid w:val="7FABE2A1"/>
    <w:rsid w:val="7FE79A09"/>
    <w:rsid w:val="93FF222B"/>
    <w:rsid w:val="97719233"/>
    <w:rsid w:val="9F79D227"/>
    <w:rsid w:val="B3BFFE0D"/>
    <w:rsid w:val="BAF5538C"/>
    <w:rsid w:val="BB3F1955"/>
    <w:rsid w:val="BE6F0931"/>
    <w:rsid w:val="BFD714C1"/>
    <w:rsid w:val="DF2D3C37"/>
    <w:rsid w:val="E2FFB9CC"/>
    <w:rsid w:val="E6B76C3A"/>
    <w:rsid w:val="E6BF3083"/>
    <w:rsid w:val="E7DB0024"/>
    <w:rsid w:val="EDF7C0A1"/>
    <w:rsid w:val="F1BF914D"/>
    <w:rsid w:val="F1F50B63"/>
    <w:rsid w:val="F3E46B11"/>
    <w:rsid w:val="F57BE957"/>
    <w:rsid w:val="F6F9EF10"/>
    <w:rsid w:val="F7EE3D2E"/>
    <w:rsid w:val="FA7FC366"/>
    <w:rsid w:val="FB6F6E55"/>
    <w:rsid w:val="FBCEC61A"/>
    <w:rsid w:val="FD371476"/>
    <w:rsid w:val="FDFBB597"/>
    <w:rsid w:val="FEEC595C"/>
    <w:rsid w:val="FFEDADA0"/>
    <w:rsid w:val="FFF431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24"/>
    <w:qFormat/>
    <w:uiPriority w:val="0"/>
    <w:pPr>
      <w:keepNext/>
      <w:keepLines/>
      <w:spacing w:before="260" w:after="260" w:line="416" w:lineRule="auto"/>
      <w:outlineLvl w:val="2"/>
    </w:pPr>
    <w:rPr>
      <w:b/>
      <w:bCs/>
      <w:sz w:val="32"/>
      <w:szCs w:val="32"/>
    </w:rPr>
  </w:style>
  <w:style w:type="paragraph" w:styleId="7">
    <w:name w:val="heading 4"/>
    <w:basedOn w:val="1"/>
    <w:next w:val="1"/>
    <w:link w:val="25"/>
    <w:qFormat/>
    <w:uiPriority w:val="0"/>
    <w:pPr>
      <w:keepNext/>
      <w:keepLines/>
      <w:spacing w:before="280" w:after="290" w:line="376" w:lineRule="auto"/>
      <w:outlineLvl w:val="3"/>
    </w:pPr>
    <w:rPr>
      <w:rFonts w:ascii="Cambria" w:hAnsi="Cambria"/>
      <w:b/>
      <w:bCs/>
      <w:sz w:val="28"/>
      <w:szCs w:val="28"/>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before="0" w:beforeAutospacing="0" w:after="120" w:afterAutospacing="0"/>
      <w:ind w:left="0" w:right="0"/>
      <w:jc w:val="left"/>
    </w:pPr>
    <w:rPr>
      <w:rFonts w:hint="eastAsia" w:ascii="宋体" w:hAnsi="宋体" w:eastAsia="宋体" w:cs="宋体"/>
      <w:kern w:val="0"/>
      <w:sz w:val="24"/>
      <w:szCs w:val="24"/>
      <w:lang w:val="en-US" w:eastAsia="zh-CN" w:bidi="ar"/>
    </w:rPr>
  </w:style>
  <w:style w:type="paragraph" w:styleId="3">
    <w:name w:val="Body Text First Indent"/>
    <w:basedOn w:val="2"/>
    <w:qFormat/>
    <w:uiPriority w:val="0"/>
    <w:pPr>
      <w:spacing w:before="0" w:beforeAutospacing="0" w:after="120" w:afterAutospacing="0"/>
      <w:ind w:left="0" w:right="0" w:firstLine="100" w:firstLineChars="100"/>
      <w:jc w:val="left"/>
    </w:pPr>
    <w:rPr>
      <w:rFonts w:hint="eastAsia" w:ascii="宋体" w:hAnsi="宋体" w:eastAsia="宋体" w:cs="宋体"/>
      <w:kern w:val="0"/>
      <w:sz w:val="20"/>
      <w:szCs w:val="20"/>
      <w:lang w:val="en-US" w:eastAsia="zh-CN" w:bidi="ar"/>
    </w:rPr>
  </w:style>
  <w:style w:type="paragraph" w:styleId="8">
    <w:name w:val="toc 7"/>
    <w:basedOn w:val="1"/>
    <w:next w:val="1"/>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qFormat/>
    <w:uiPriority w:val="0"/>
    <w:pPr>
      <w:ind w:left="1470"/>
      <w:jc w:val="left"/>
    </w:pPr>
    <w:rPr>
      <w:sz w:val="20"/>
      <w:szCs w:val="20"/>
    </w:rPr>
  </w:style>
  <w:style w:type="paragraph" w:styleId="13">
    <w:name w:val="footer"/>
    <w:basedOn w:val="1"/>
    <w:link w:val="28"/>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qFormat/>
    <w:uiPriority w:val="0"/>
    <w:pPr>
      <w:ind w:left="630"/>
      <w:jc w:val="left"/>
    </w:pPr>
    <w:rPr>
      <w:sz w:val="20"/>
      <w:szCs w:val="20"/>
    </w:rPr>
  </w:style>
  <w:style w:type="paragraph" w:styleId="17">
    <w:name w:val="toc 6"/>
    <w:basedOn w:val="1"/>
    <w:next w:val="1"/>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qFormat/>
    <w:uiPriority w:val="0"/>
    <w:pPr>
      <w:ind w:left="1680"/>
      <w:jc w:val="left"/>
    </w:pPr>
    <w:rPr>
      <w:sz w:val="20"/>
      <w:szCs w:val="20"/>
    </w:rPr>
  </w:style>
  <w:style w:type="character" w:styleId="22">
    <w:name w:val="page number"/>
    <w:basedOn w:val="21"/>
    <w:qFormat/>
    <w:uiPriority w:val="0"/>
  </w:style>
  <w:style w:type="character" w:styleId="23">
    <w:name w:val="Hyperlink"/>
    <w:basedOn w:val="21"/>
    <w:qFormat/>
    <w:uiPriority w:val="0"/>
    <w:rPr>
      <w:color w:val="0000FF"/>
      <w:u w:val="single"/>
    </w:rPr>
  </w:style>
  <w:style w:type="character" w:customStyle="1" w:styleId="24">
    <w:name w:val="标题 3 字符"/>
    <w:basedOn w:val="21"/>
    <w:link w:val="6"/>
    <w:qFormat/>
    <w:uiPriority w:val="0"/>
    <w:rPr>
      <w:b/>
      <w:bCs/>
      <w:kern w:val="2"/>
      <w:sz w:val="32"/>
      <w:szCs w:val="32"/>
    </w:rPr>
  </w:style>
  <w:style w:type="character" w:customStyle="1" w:styleId="25">
    <w:name w:val="标题 4 字符"/>
    <w:basedOn w:val="21"/>
    <w:link w:val="7"/>
    <w:qFormat/>
    <w:uiPriority w:val="0"/>
    <w:rPr>
      <w:rFonts w:ascii="Cambria" w:hAnsi="Cambria"/>
      <w:b/>
      <w:bCs/>
      <w:kern w:val="2"/>
      <w:sz w:val="28"/>
      <w:szCs w:val="28"/>
    </w:rPr>
  </w:style>
  <w:style w:type="paragraph" w:styleId="26">
    <w:name w:val="No Spacing"/>
    <w:link w:val="27"/>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7">
    <w:name w:val="无间隔 字符"/>
    <w:link w:val="26"/>
    <w:qFormat/>
    <w:locked/>
    <w:uiPriority w:val="0"/>
    <w:rPr>
      <w:rFonts w:eastAsia="仿宋_GB2312"/>
      <w:sz w:val="30"/>
      <w:szCs w:val="22"/>
      <w:lang w:bidi="ar-SA"/>
    </w:rPr>
  </w:style>
  <w:style w:type="character" w:customStyle="1" w:styleId="28">
    <w:name w:val="页脚 字符"/>
    <w:basedOn w:val="21"/>
    <w:link w:val="13"/>
    <w:qFormat/>
    <w:uiPriority w:val="0"/>
    <w:rPr>
      <w:kern w:val="2"/>
      <w:sz w:val="18"/>
      <w:szCs w:val="18"/>
    </w:rPr>
  </w:style>
  <w:style w:type="paragraph" w:styleId="29">
    <w:name w:val="List Paragraph"/>
    <w:basedOn w:val="1"/>
    <w:qFormat/>
    <w:uiPriority w:val="0"/>
    <w:pPr>
      <w:ind w:firstLine="420" w:firstLineChars="200"/>
    </w:pPr>
  </w:style>
  <w:style w:type="paragraph" w:customStyle="1" w:styleId="30">
    <w:name w:val="MsoNormal"/>
    <w:basedOn w:val="1"/>
    <w:qFormat/>
    <w:uiPriority w:val="0"/>
  </w:style>
  <w:style w:type="paragraph" w:customStyle="1" w:styleId="31">
    <w:name w:val="p"/>
    <w:basedOn w:val="1"/>
    <w:qFormat/>
    <w:uiPriority w:val="0"/>
  </w:style>
  <w:style w:type="character" w:customStyle="1" w:styleId="32">
    <w:name w:val="15"/>
    <w:basedOn w:val="2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theme" Target="theme/theme1.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52</Pages>
  <Words>50</Words>
  <Characters>128</Characters>
  <Lines>1</Lines>
  <Paragraphs>1</Paragraphs>
  <TotalTime>306</TotalTime>
  <ScaleCrop>false</ScaleCrop>
  <LinksUpToDate>false</LinksUpToDate>
  <CharactersWithSpaces>128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2022-03-25T04:40:00Z</dcterms:created>
  <dc:creator>Administrator</dc:creator>
  <cp:lastModifiedBy>张茗</cp:lastModifiedBy>
  <cp:lastPrinted>2021-04-17T16:45:00Z</cp:lastPrinted>
  <dcterms:modified xsi:type="dcterms:W3CDTF">2026-07-09T11:11:33Z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F1B669A03E3D44AB80F158D57F33FE83_12</vt:lpwstr>
  </property>
  <property fmtid="{D5CDD505-2E9C-101B-9397-08002B2CF9AE}" pid="3" name="KSOProductBuildVer">
    <vt:lpwstr>2052-12.1.2.23578</vt:lpwstr>
  </property>
  <property fmtid="{D5CDD505-2E9C-101B-9397-08002B2CF9AE}" pid="4" name="KSOTemplateDocerSaveRecord">
    <vt:lpwstr>eyJoZGlkIjoiMjBmNzFhNTE2ODA4NWNjMzY3MDUyM2Q1MGJjODVmODYiLCJ1c2VySWQiOiIzNzI5MDg1NDQifQ==</vt:lpwstr>
  </property>
</Properties>
</file>