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505" w:rsidRPr="00417505" w:rsidRDefault="00417505" w:rsidP="00417505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417505">
        <w:rPr>
          <w:rFonts w:ascii="方正小标宋简体" w:eastAsia="方正小标宋简体" w:hint="eastAsia"/>
          <w:sz w:val="44"/>
          <w:szCs w:val="44"/>
        </w:rPr>
        <w:t>2023年尤溪</w:t>
      </w:r>
      <w:r w:rsidRPr="00417505">
        <w:rPr>
          <w:rFonts w:ascii="方正小标宋简体" w:eastAsia="方正小标宋简体"/>
          <w:sz w:val="44"/>
          <w:szCs w:val="44"/>
        </w:rPr>
        <w:t>县地方政府债务情况</w:t>
      </w:r>
    </w:p>
    <w:p w:rsidR="00417505" w:rsidRPr="00417505" w:rsidRDefault="00417505" w:rsidP="00417505">
      <w:pPr>
        <w:pStyle w:val="3"/>
        <w:spacing w:line="600" w:lineRule="exact"/>
        <w:rPr>
          <w:rFonts w:ascii="黑体" w:eastAsia="黑体" w:hAnsi="黑体" w:cstheme="minorBidi"/>
          <w:b w:val="0"/>
          <w:sz w:val="32"/>
        </w:rPr>
      </w:pPr>
      <w:r>
        <w:rPr>
          <w:rFonts w:ascii="黑体" w:eastAsia="黑体" w:hAnsi="黑体" w:cstheme="minorBidi" w:hint="eastAsia"/>
          <w:b w:val="0"/>
          <w:sz w:val="32"/>
        </w:rPr>
        <w:t>一、</w:t>
      </w:r>
      <w:r w:rsidRPr="00417505">
        <w:rPr>
          <w:rFonts w:ascii="黑体" w:eastAsia="黑体" w:hAnsi="黑体" w:cstheme="minorBidi" w:hint="eastAsia"/>
          <w:b w:val="0"/>
          <w:sz w:val="32"/>
        </w:rPr>
        <w:t>政府债务规模情况</w:t>
      </w:r>
    </w:p>
    <w:p w:rsidR="00417505" w:rsidRDefault="00417505" w:rsidP="00417505">
      <w:pPr>
        <w:spacing w:line="600" w:lineRule="exact"/>
        <w:ind w:firstLineChars="200" w:firstLine="640"/>
        <w:textAlignment w:val="center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</w:t>
      </w:r>
      <w:r>
        <w:rPr>
          <w:rFonts w:ascii="仿宋" w:eastAsia="仿宋" w:hAnsi="仿宋" w:cs="仿宋"/>
          <w:color w:val="000000"/>
          <w:sz w:val="32"/>
          <w:szCs w:val="32"/>
        </w:rPr>
        <w:t>023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年，省财政核定我县政府债务限额</w:t>
      </w:r>
      <w:r w:rsidRPr="00A174D3">
        <w:rPr>
          <w:rFonts w:ascii="仿宋" w:eastAsia="仿宋" w:hAnsi="仿宋" w:cs="仿宋"/>
          <w:color w:val="000000"/>
          <w:sz w:val="32"/>
          <w:szCs w:val="32"/>
        </w:rPr>
        <w:t>70.28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亿元，其中，一般债务</w:t>
      </w:r>
      <w:r w:rsidRPr="00A174D3">
        <w:rPr>
          <w:rFonts w:ascii="仿宋" w:eastAsia="仿宋" w:hAnsi="仿宋" w:cs="仿宋"/>
          <w:color w:val="000000"/>
          <w:sz w:val="32"/>
          <w:szCs w:val="32"/>
        </w:rPr>
        <w:t>27.57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亿元，专项债务</w:t>
      </w:r>
      <w:r w:rsidRPr="00A174D3">
        <w:rPr>
          <w:rFonts w:ascii="仿宋" w:eastAsia="仿宋" w:hAnsi="仿宋" w:cs="仿宋"/>
          <w:color w:val="000000"/>
          <w:sz w:val="32"/>
          <w:szCs w:val="32"/>
        </w:rPr>
        <w:t>42.71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亿元。截至2</w:t>
      </w:r>
      <w:r>
        <w:rPr>
          <w:rFonts w:ascii="仿宋" w:eastAsia="仿宋" w:hAnsi="仿宋" w:cs="仿宋"/>
          <w:color w:val="000000"/>
          <w:sz w:val="32"/>
          <w:szCs w:val="32"/>
        </w:rPr>
        <w:t>023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年末，全县政府债务余额 </w:t>
      </w:r>
      <w:r w:rsidRPr="00A174D3">
        <w:rPr>
          <w:rFonts w:ascii="仿宋" w:eastAsia="仿宋" w:hAnsi="仿宋" w:cs="仿宋"/>
          <w:color w:val="000000"/>
          <w:sz w:val="32"/>
          <w:szCs w:val="32"/>
        </w:rPr>
        <w:t>65.58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亿元，其中：一般债务</w:t>
      </w:r>
      <w:r w:rsidRPr="00A174D3">
        <w:rPr>
          <w:rFonts w:ascii="仿宋" w:eastAsia="仿宋" w:hAnsi="仿宋" w:cs="仿宋"/>
          <w:color w:val="000000"/>
          <w:sz w:val="32"/>
          <w:szCs w:val="32"/>
        </w:rPr>
        <w:t>24.54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亿元、专项债务</w:t>
      </w:r>
      <w:r w:rsidRPr="00A174D3">
        <w:rPr>
          <w:rFonts w:ascii="仿宋" w:eastAsia="仿宋" w:hAnsi="仿宋" w:cs="仿宋"/>
          <w:color w:val="000000"/>
          <w:sz w:val="32"/>
          <w:szCs w:val="32"/>
        </w:rPr>
        <w:t>41.04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亿元，严格控制在核定的限额之内。</w:t>
      </w:r>
    </w:p>
    <w:p w:rsidR="00417505" w:rsidRPr="00417505" w:rsidRDefault="00417505" w:rsidP="00417505">
      <w:pPr>
        <w:pStyle w:val="3"/>
        <w:spacing w:line="600" w:lineRule="exact"/>
        <w:rPr>
          <w:rFonts w:ascii="黑体" w:eastAsia="黑体" w:hAnsi="黑体" w:cstheme="minorBidi"/>
          <w:b w:val="0"/>
          <w:sz w:val="32"/>
        </w:rPr>
      </w:pPr>
      <w:r>
        <w:rPr>
          <w:rFonts w:ascii="黑体" w:eastAsia="黑体" w:hAnsi="黑体" w:cstheme="minorBidi" w:hint="eastAsia"/>
          <w:b w:val="0"/>
          <w:sz w:val="32"/>
        </w:rPr>
        <w:t>二、</w:t>
      </w:r>
      <w:r w:rsidRPr="00417505">
        <w:rPr>
          <w:rFonts w:ascii="黑体" w:eastAsia="黑体" w:hAnsi="黑体" w:cstheme="minorBidi" w:hint="eastAsia"/>
          <w:b w:val="0"/>
          <w:sz w:val="32"/>
        </w:rPr>
        <w:t>政府债务期限结构情况</w:t>
      </w:r>
    </w:p>
    <w:p w:rsidR="00417505" w:rsidRDefault="00417505" w:rsidP="007E6F4C">
      <w:pPr>
        <w:spacing w:line="600" w:lineRule="exact"/>
        <w:ind w:firstLineChars="200" w:firstLine="640"/>
        <w:textAlignment w:val="center"/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全县20</w:t>
      </w:r>
      <w:r>
        <w:rPr>
          <w:rFonts w:ascii="仿宋" w:eastAsia="仿宋" w:hAnsi="仿宋" w:cs="仿宋"/>
          <w:color w:val="000000"/>
          <w:sz w:val="32"/>
          <w:szCs w:val="32"/>
        </w:rPr>
        <w:t>23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年末政府债务余额中，2024年到期3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14亿元，占4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79%；2024年到期4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95亿元，占7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55%；2026年到期4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72亿元，占7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2%；2027年到期0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88亿元，占1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34%；2028年及以后年度到期51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89亿元，占7</w:t>
      </w:r>
      <w:bookmarkStart w:id="0" w:name="_GoBack"/>
      <w:bookmarkEnd w:id="0"/>
      <w:r>
        <w:rPr>
          <w:rFonts w:ascii="仿宋" w:eastAsia="仿宋" w:hAnsi="仿宋" w:cs="仿宋" w:hint="eastAsia"/>
          <w:color w:val="000000"/>
          <w:sz w:val="32"/>
          <w:szCs w:val="32"/>
        </w:rPr>
        <w:t>9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12%。</w:t>
      </w:r>
    </w:p>
    <w:p w:rsidR="00417505" w:rsidRPr="00417505" w:rsidRDefault="00417505" w:rsidP="00417505">
      <w:pPr>
        <w:pStyle w:val="3"/>
        <w:spacing w:line="600" w:lineRule="exact"/>
        <w:rPr>
          <w:rFonts w:ascii="黑体" w:eastAsia="黑体" w:hAnsi="黑体" w:cstheme="minorBidi"/>
          <w:b w:val="0"/>
          <w:sz w:val="32"/>
        </w:rPr>
      </w:pPr>
      <w:r>
        <w:rPr>
          <w:rFonts w:ascii="黑体" w:eastAsia="黑体" w:hAnsi="黑体" w:cstheme="minorBidi" w:hint="eastAsia"/>
          <w:b w:val="0"/>
          <w:sz w:val="32"/>
        </w:rPr>
        <w:t>三、</w:t>
      </w:r>
      <w:r w:rsidRPr="00417505">
        <w:rPr>
          <w:rFonts w:ascii="黑体" w:eastAsia="黑体" w:hAnsi="黑体" w:cstheme="minorBidi" w:hint="eastAsia"/>
          <w:b w:val="0"/>
          <w:sz w:val="32"/>
        </w:rPr>
        <w:t>政府债券发行使用情况</w:t>
      </w:r>
    </w:p>
    <w:p w:rsidR="00417505" w:rsidRDefault="00417505" w:rsidP="007E6F4C">
      <w:pPr>
        <w:spacing w:line="600" w:lineRule="exact"/>
        <w:ind w:firstLineChars="200" w:firstLine="640"/>
        <w:textAlignment w:val="center"/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</w:t>
      </w:r>
      <w:r>
        <w:rPr>
          <w:rFonts w:ascii="仿宋" w:eastAsia="仿宋" w:hAnsi="仿宋" w:cs="仿宋"/>
          <w:color w:val="000000"/>
          <w:sz w:val="32"/>
          <w:szCs w:val="32"/>
        </w:rPr>
        <w:t>023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年，全县由省级代为发行地方政府债券13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52亿元。其中：新增政府债券9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07亿元，用于</w:t>
      </w:r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尤溪县小型公益性水库雨水情测报及安全监测项目、尤溪县西汤线（X732）西滨至双洋段公路工程、三</w:t>
      </w:r>
      <w:proofErr w:type="gramStart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奎康泰路</w:t>
      </w:r>
      <w:proofErr w:type="gramEnd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延伸线、边竹路延伸线、闽中大道延伸线等三期项目、前</w:t>
      </w:r>
      <w:proofErr w:type="gramStart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厝</w:t>
      </w:r>
      <w:proofErr w:type="gramEnd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洋安置区基础设施工程项目、尤溪县西城新区改善农村人居环境建设项目(</w:t>
      </w:r>
      <w:proofErr w:type="gramStart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瑞云园</w:t>
      </w:r>
      <w:proofErr w:type="gramEnd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南片区)市政道路建设项目、闽中现代</w:t>
      </w:r>
      <w:proofErr w:type="gramStart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物流园</w:t>
      </w:r>
      <w:proofErr w:type="gramEnd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二期(B2线)、E1线、E2线道路建设项目、福建省广播电视传输发射中心七</w:t>
      </w:r>
      <w:proofErr w:type="gramStart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0</w:t>
      </w:r>
      <w:proofErr w:type="gramEnd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三台讯号</w:t>
      </w:r>
      <w:proofErr w:type="gramStart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监测楼</w:t>
      </w:r>
      <w:proofErr w:type="gramEnd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建设项目、潘山</w:t>
      </w:r>
      <w:proofErr w:type="gramStart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安置房点基础</w:t>
      </w:r>
      <w:proofErr w:type="gramEnd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设施建设项目、尤溪公交综合场站及汽车东站、尤溪县第四期老旧小区改造配套</w:t>
      </w:r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基础设施建设项目、尤溪县竹木加工集中区基础设施建设项目、尤溪县域乡村综合物流基础设施建设项目、</w:t>
      </w:r>
      <w:proofErr w:type="gramStart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莆</w:t>
      </w:r>
      <w:proofErr w:type="gramEnd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炎高速新阳互通及接线工程、尤溪海峡两岸朱子文化交流基地基础设施项目、管前精细化工工业集中区基础设施建设项目、尤溪县香精香料产业集中区003、004地块基础设施建设项目、尤溪县国家农村产业融合发展示范园（洋中片区）基础设施建设项目、尤溪县洋中镇双创基地基础设施建设项目、尤溪县中</w:t>
      </w:r>
      <w:proofErr w:type="gramStart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仙</w:t>
      </w:r>
      <w:proofErr w:type="gramEnd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临港工业集中区建设项目、</w:t>
      </w:r>
      <w:proofErr w:type="gramStart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莆</w:t>
      </w:r>
      <w:proofErr w:type="gramEnd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炎高速中仙互通及接线工程、尤溪县</w:t>
      </w:r>
      <w:proofErr w:type="gramStart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医</w:t>
      </w:r>
      <w:proofErr w:type="gramEnd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共</w:t>
      </w:r>
      <w:proofErr w:type="gramStart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体基层</w:t>
      </w:r>
      <w:proofErr w:type="gramEnd"/>
      <w:r w:rsidRPr="00A174D3">
        <w:rPr>
          <w:rFonts w:ascii="仿宋" w:eastAsia="仿宋" w:hAnsi="仿宋" w:cs="仿宋" w:hint="eastAsia"/>
          <w:color w:val="000000"/>
          <w:sz w:val="32"/>
          <w:szCs w:val="32"/>
        </w:rPr>
        <w:t>卫生院标准化项目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等；再融资债券4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45亿元，用于偿还到期地方政府债券本金。</w:t>
      </w:r>
    </w:p>
    <w:p w:rsidR="00417505" w:rsidRPr="00417505" w:rsidRDefault="00417505" w:rsidP="00417505">
      <w:pPr>
        <w:pStyle w:val="3"/>
        <w:spacing w:line="600" w:lineRule="exact"/>
        <w:rPr>
          <w:rFonts w:ascii="黑体" w:eastAsia="黑体" w:hAnsi="黑体" w:cstheme="minorBidi"/>
          <w:b w:val="0"/>
          <w:sz w:val="32"/>
        </w:rPr>
      </w:pPr>
      <w:r>
        <w:rPr>
          <w:rFonts w:ascii="黑体" w:eastAsia="黑体" w:hAnsi="黑体" w:cstheme="minorBidi" w:hint="eastAsia"/>
          <w:b w:val="0"/>
          <w:sz w:val="32"/>
        </w:rPr>
        <w:t>四、</w:t>
      </w:r>
      <w:r w:rsidRPr="00417505">
        <w:rPr>
          <w:rFonts w:ascii="黑体" w:eastAsia="黑体" w:hAnsi="黑体" w:cstheme="minorBidi" w:hint="eastAsia"/>
          <w:b w:val="0"/>
          <w:sz w:val="32"/>
        </w:rPr>
        <w:t>政府债务还本付息情况</w:t>
      </w:r>
    </w:p>
    <w:p w:rsidR="00417505" w:rsidRDefault="00417505" w:rsidP="00417505">
      <w:pPr>
        <w:spacing w:line="600" w:lineRule="exact"/>
        <w:ind w:firstLineChars="200" w:firstLine="640"/>
        <w:textAlignment w:val="center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</w:t>
      </w:r>
      <w:r>
        <w:rPr>
          <w:rFonts w:ascii="仿宋" w:eastAsia="仿宋" w:hAnsi="仿宋" w:cs="仿宋"/>
          <w:color w:val="000000"/>
          <w:sz w:val="32"/>
          <w:szCs w:val="32"/>
        </w:rPr>
        <w:t>023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年，全</w:t>
      </w:r>
      <w:r w:rsidRPr="00766D49">
        <w:rPr>
          <w:rFonts w:ascii="仿宋" w:eastAsia="仿宋" w:hAnsi="仿宋" w:cs="仿宋" w:hint="eastAsia"/>
          <w:color w:val="000000"/>
          <w:sz w:val="32"/>
          <w:szCs w:val="32"/>
        </w:rPr>
        <w:t>县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偿还政府债券本息7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68亿元，其中：本金5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56亿元、利息2</w:t>
      </w:r>
      <w:r>
        <w:rPr>
          <w:rFonts w:ascii="仿宋" w:eastAsia="仿宋" w:hAnsi="仿宋" w:cs="仿宋"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12亿元。</w:t>
      </w:r>
    </w:p>
    <w:p w:rsidR="0041346B" w:rsidRPr="007E6F4C" w:rsidRDefault="0041346B"/>
    <w:sectPr w:rsidR="0041346B" w:rsidRPr="007E6F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9A4"/>
    <w:rsid w:val="0041346B"/>
    <w:rsid w:val="00417505"/>
    <w:rsid w:val="007E6F4C"/>
    <w:rsid w:val="00A0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DD39BB-79E9-400F-8FB6-7F0AEED8F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505"/>
    <w:pPr>
      <w:widowControl w:val="0"/>
      <w:jc w:val="both"/>
    </w:pPr>
  </w:style>
  <w:style w:type="paragraph" w:styleId="3">
    <w:name w:val="heading 3"/>
    <w:basedOn w:val="a"/>
    <w:next w:val="a"/>
    <w:link w:val="3Char"/>
    <w:qFormat/>
    <w:rsid w:val="00417505"/>
    <w:pPr>
      <w:spacing w:line="580" w:lineRule="exact"/>
      <w:ind w:firstLineChars="200" w:firstLine="640"/>
      <w:textAlignment w:val="center"/>
      <w:outlineLvl w:val="2"/>
    </w:pPr>
    <w:rPr>
      <w:rFonts w:ascii="仿宋" w:eastAsia="宋体" w:hAnsi="仿宋" w:cs="仿宋"/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417505"/>
    <w:rPr>
      <w:rFonts w:ascii="仿宋" w:eastAsia="宋体" w:hAnsi="仿宋" w:cs="仿宋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133</Words>
  <Characters>760</Characters>
  <Application>Microsoft Office Word</Application>
  <DocSecurity>0</DocSecurity>
  <Lines>6</Lines>
  <Paragraphs>1</Paragraphs>
  <ScaleCrop>false</ScaleCrop>
  <Company>china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null</dc:creator>
  <cp:keywords/>
  <dc:description/>
  <cp:lastModifiedBy>null</cp:lastModifiedBy>
  <cp:revision>3</cp:revision>
  <dcterms:created xsi:type="dcterms:W3CDTF">2024-07-07T03:35:00Z</dcterms:created>
  <dcterms:modified xsi:type="dcterms:W3CDTF">2024-07-07T03:43:00Z</dcterms:modified>
</cp:coreProperties>
</file>