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8BB" w:rsidRPr="00A818BB" w:rsidRDefault="00A818BB" w:rsidP="00A818BB">
      <w:pPr>
        <w:jc w:val="center"/>
        <w:rPr>
          <w:b/>
          <w:sz w:val="36"/>
          <w:szCs w:val="36"/>
        </w:rPr>
      </w:pPr>
      <w:r w:rsidRPr="00A818BB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>9</w:t>
      </w:r>
      <w:r w:rsidRPr="00A818BB">
        <w:rPr>
          <w:rFonts w:hint="eastAsia"/>
          <w:b/>
          <w:sz w:val="36"/>
          <w:szCs w:val="36"/>
        </w:rPr>
        <w:t>年度尤溪县</w:t>
      </w:r>
      <w:r w:rsidRPr="00A818BB">
        <w:rPr>
          <w:b/>
          <w:sz w:val="36"/>
          <w:szCs w:val="36"/>
        </w:rPr>
        <w:t>本级</w:t>
      </w:r>
      <w:r w:rsidRPr="00A818BB">
        <w:rPr>
          <w:b/>
          <w:sz w:val="36"/>
          <w:szCs w:val="36"/>
        </w:rPr>
        <w:t>“</w:t>
      </w:r>
      <w:r w:rsidRPr="00A818BB">
        <w:rPr>
          <w:rFonts w:hint="eastAsia"/>
          <w:b/>
          <w:sz w:val="36"/>
          <w:szCs w:val="36"/>
        </w:rPr>
        <w:t>三公</w:t>
      </w:r>
      <w:r w:rsidRPr="00A818BB">
        <w:rPr>
          <w:b/>
          <w:sz w:val="36"/>
          <w:szCs w:val="36"/>
        </w:rPr>
        <w:t>”</w:t>
      </w:r>
      <w:r w:rsidRPr="00A818BB">
        <w:rPr>
          <w:rFonts w:hint="eastAsia"/>
          <w:b/>
          <w:sz w:val="36"/>
          <w:szCs w:val="36"/>
        </w:rPr>
        <w:t>经费决算</w:t>
      </w:r>
      <w:r w:rsidRPr="00A818BB">
        <w:rPr>
          <w:b/>
          <w:sz w:val="36"/>
          <w:szCs w:val="36"/>
        </w:rPr>
        <w:t>支出情况</w:t>
      </w:r>
    </w:p>
    <w:p w:rsidR="00A818BB" w:rsidRPr="00A818BB" w:rsidRDefault="00A818BB" w:rsidP="00A818BB">
      <w:pPr>
        <w:widowControl/>
        <w:ind w:firstLineChars="200" w:firstLine="560"/>
        <w:rPr>
          <w:rFonts w:ascii="楷体" w:eastAsia="楷体" w:hAnsi="楷体" w:cs="宋体"/>
          <w:kern w:val="0"/>
          <w:sz w:val="28"/>
          <w:szCs w:val="28"/>
        </w:rPr>
      </w:pPr>
      <w:r w:rsidRPr="00A818BB">
        <w:rPr>
          <w:rFonts w:ascii="楷体" w:eastAsia="楷体" w:hAnsi="楷体" w:cs="宋体" w:hint="eastAsia"/>
          <w:kern w:val="0"/>
          <w:sz w:val="28"/>
          <w:szCs w:val="28"/>
        </w:rPr>
        <w:t>经汇总，本级2019年使用一般公共预算拨款安排的“三公”经费决算数为722万元，</w:t>
      </w:r>
      <w:r w:rsidR="002A5434" w:rsidRPr="002A5434">
        <w:rPr>
          <w:rFonts w:ascii="楷体" w:eastAsia="楷体" w:hAnsi="楷体" w:cs="宋体" w:hint="eastAsia"/>
          <w:kern w:val="0"/>
          <w:sz w:val="28"/>
          <w:szCs w:val="28"/>
        </w:rPr>
        <w:t>上年决算数1012万，比上年决算数减少290万元，下降28.66%。</w:t>
      </w:r>
      <w:r w:rsidRPr="00A818BB">
        <w:rPr>
          <w:rFonts w:ascii="楷体" w:eastAsia="楷体" w:hAnsi="楷体" w:cs="宋体" w:hint="eastAsia"/>
          <w:kern w:val="0"/>
          <w:sz w:val="28"/>
          <w:szCs w:val="28"/>
        </w:rPr>
        <w:t>具体</w:t>
      </w:r>
      <w:r w:rsidRPr="00A818BB">
        <w:rPr>
          <w:rFonts w:ascii="楷体" w:eastAsia="楷体" w:hAnsi="楷体" w:cs="宋体"/>
          <w:kern w:val="0"/>
          <w:sz w:val="28"/>
          <w:szCs w:val="28"/>
        </w:rPr>
        <w:t>情况如下：</w:t>
      </w:r>
      <w:r w:rsidRPr="00A818BB">
        <w:rPr>
          <w:rFonts w:ascii="楷体" w:eastAsia="楷体" w:hAnsi="楷体" w:cs="宋体" w:hint="eastAsia"/>
          <w:kern w:val="0"/>
          <w:sz w:val="28"/>
          <w:szCs w:val="28"/>
        </w:rPr>
        <w:t xml:space="preserve"> </w:t>
      </w:r>
    </w:p>
    <w:p w:rsidR="00A818BB" w:rsidRPr="00A818BB" w:rsidRDefault="00A818BB" w:rsidP="00A818BB">
      <w:pPr>
        <w:widowControl/>
        <w:ind w:firstLineChars="200" w:firstLine="560"/>
        <w:rPr>
          <w:rFonts w:ascii="楷体" w:eastAsia="楷体" w:hAnsi="楷体" w:cs="宋体"/>
          <w:kern w:val="0"/>
          <w:sz w:val="28"/>
          <w:szCs w:val="28"/>
        </w:rPr>
      </w:pPr>
      <w:r w:rsidRPr="00A818BB">
        <w:rPr>
          <w:rFonts w:ascii="楷体" w:eastAsia="楷体" w:hAnsi="楷体" w:cs="宋体" w:hint="eastAsia"/>
          <w:kern w:val="0"/>
          <w:sz w:val="28"/>
          <w:szCs w:val="28"/>
        </w:rPr>
        <w:t>（一）</w:t>
      </w:r>
      <w:r w:rsidR="009F10EE" w:rsidRPr="009F10EE">
        <w:rPr>
          <w:rFonts w:ascii="楷体" w:eastAsia="楷体" w:hAnsi="楷体" w:cs="宋体" w:hint="eastAsia"/>
          <w:kern w:val="0"/>
          <w:sz w:val="28"/>
          <w:szCs w:val="28"/>
        </w:rPr>
        <w:t>因公出国（境）经费7万元，上年决算数18万元，比上年决算数减少11万元，与上年决算数相比下降61.11%</w:t>
      </w:r>
      <w:r w:rsidR="00242345">
        <w:rPr>
          <w:rFonts w:ascii="楷体" w:eastAsia="楷体" w:hAnsi="楷体" w:cs="宋体" w:hint="eastAsia"/>
          <w:kern w:val="0"/>
          <w:sz w:val="28"/>
          <w:szCs w:val="28"/>
        </w:rPr>
        <w:t>。</w:t>
      </w:r>
      <w:r w:rsidRPr="00A818BB">
        <w:rPr>
          <w:rFonts w:ascii="楷体" w:eastAsia="楷体" w:hAnsi="楷体" w:cs="宋体" w:hint="eastAsia"/>
          <w:kern w:val="0"/>
          <w:sz w:val="28"/>
          <w:szCs w:val="28"/>
        </w:rPr>
        <w:t>主要原因是贯彻落实中央关于过“紧日子”和坚持厉行节约的要求，大力压减一般性支出。</w:t>
      </w:r>
    </w:p>
    <w:p w:rsidR="005A6678" w:rsidRDefault="00A818BB" w:rsidP="005A6678">
      <w:pPr>
        <w:widowControl/>
        <w:ind w:firstLineChars="200" w:firstLine="560"/>
        <w:rPr>
          <w:rFonts w:ascii="楷体" w:eastAsia="楷体" w:hAnsi="楷体" w:cs="宋体"/>
          <w:kern w:val="0"/>
          <w:sz w:val="28"/>
          <w:szCs w:val="28"/>
        </w:rPr>
      </w:pPr>
      <w:r w:rsidRPr="00A818BB">
        <w:rPr>
          <w:rFonts w:ascii="楷体" w:eastAsia="楷体" w:hAnsi="楷体" w:cs="宋体" w:hint="eastAsia"/>
          <w:kern w:val="0"/>
          <w:sz w:val="28"/>
          <w:szCs w:val="28"/>
        </w:rPr>
        <w:t>（二）</w:t>
      </w:r>
      <w:r w:rsidR="00473C41" w:rsidRPr="00473C41">
        <w:rPr>
          <w:rFonts w:ascii="楷体" w:eastAsia="楷体" w:hAnsi="楷体" w:cs="宋体" w:hint="eastAsia"/>
          <w:kern w:val="0"/>
          <w:sz w:val="28"/>
          <w:szCs w:val="28"/>
        </w:rPr>
        <w:t>公务用车购置经费17万元，上年决算数188万元，比上年决算数减少171万元，与上年决算数相比下降90.96%</w:t>
      </w:r>
      <w:r w:rsidR="005A6678">
        <w:rPr>
          <w:rFonts w:ascii="楷体" w:eastAsia="楷体" w:hAnsi="楷体" w:cs="宋体" w:hint="eastAsia"/>
          <w:kern w:val="0"/>
          <w:sz w:val="28"/>
          <w:szCs w:val="28"/>
        </w:rPr>
        <w:t>。主要</w:t>
      </w:r>
      <w:r w:rsidR="005A6678">
        <w:rPr>
          <w:rFonts w:ascii="楷体" w:eastAsia="楷体" w:hAnsi="楷体" w:cs="宋体"/>
          <w:kern w:val="0"/>
          <w:sz w:val="28"/>
          <w:szCs w:val="28"/>
        </w:rPr>
        <w:t>原因是</w:t>
      </w:r>
      <w:r w:rsidR="005A6678" w:rsidRPr="00A818BB">
        <w:rPr>
          <w:rFonts w:ascii="楷体" w:eastAsia="楷体" w:hAnsi="楷体" w:cs="宋体" w:hint="eastAsia"/>
          <w:kern w:val="0"/>
          <w:sz w:val="28"/>
          <w:szCs w:val="28"/>
        </w:rPr>
        <w:t>2019年公务用车购置为生态环保局新增一辆监测业务用车</w:t>
      </w:r>
      <w:r w:rsidR="005A6678">
        <w:rPr>
          <w:rFonts w:ascii="楷体" w:eastAsia="楷体" w:hAnsi="楷体" w:cs="宋体" w:hint="eastAsia"/>
          <w:kern w:val="0"/>
          <w:sz w:val="28"/>
          <w:szCs w:val="28"/>
        </w:rPr>
        <w:t>。</w:t>
      </w:r>
    </w:p>
    <w:p w:rsidR="00D406F5" w:rsidRDefault="005A6678" w:rsidP="005A6678">
      <w:pPr>
        <w:widowControl/>
        <w:ind w:firstLineChars="200" w:firstLine="560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（三）</w:t>
      </w:r>
      <w:r w:rsidR="00A818BB" w:rsidRPr="00A818BB">
        <w:rPr>
          <w:rFonts w:ascii="楷体" w:eastAsia="楷体" w:hAnsi="楷体" w:cs="宋体" w:hint="eastAsia"/>
          <w:kern w:val="0"/>
          <w:sz w:val="28"/>
          <w:szCs w:val="28"/>
        </w:rPr>
        <w:t>公务用车运行经费405万元</w:t>
      </w:r>
      <w:r w:rsidR="007934DE" w:rsidRPr="007934DE">
        <w:rPr>
          <w:rFonts w:ascii="楷体" w:eastAsia="楷体" w:hAnsi="楷体" w:cs="宋体" w:hint="eastAsia"/>
          <w:kern w:val="0"/>
          <w:sz w:val="28"/>
          <w:szCs w:val="28"/>
        </w:rPr>
        <w:t>上年决算数491万元，比上年决算数减少86万元，与上年决算数相比下降17.52%</w:t>
      </w:r>
      <w:r w:rsidR="007934DE">
        <w:rPr>
          <w:rFonts w:ascii="楷体" w:eastAsia="楷体" w:hAnsi="楷体" w:cs="宋体" w:hint="eastAsia"/>
          <w:kern w:val="0"/>
          <w:sz w:val="28"/>
          <w:szCs w:val="28"/>
        </w:rPr>
        <w:t>。</w:t>
      </w:r>
      <w:r>
        <w:rPr>
          <w:rFonts w:ascii="楷体" w:eastAsia="楷体" w:hAnsi="楷体" w:cs="宋体" w:hint="eastAsia"/>
          <w:kern w:val="0"/>
          <w:sz w:val="28"/>
          <w:szCs w:val="28"/>
        </w:rPr>
        <w:t>主要原因</w:t>
      </w:r>
      <w:r>
        <w:rPr>
          <w:rFonts w:ascii="楷体" w:eastAsia="楷体" w:hAnsi="楷体" w:cs="宋体"/>
          <w:kern w:val="0"/>
          <w:sz w:val="28"/>
          <w:szCs w:val="28"/>
        </w:rPr>
        <w:t>是</w:t>
      </w:r>
      <w:r w:rsidR="00A818BB" w:rsidRPr="00A818BB">
        <w:rPr>
          <w:rFonts w:ascii="楷体" w:eastAsia="楷体" w:hAnsi="楷体" w:cs="宋体" w:hint="eastAsia"/>
          <w:kern w:val="0"/>
          <w:sz w:val="28"/>
          <w:szCs w:val="28"/>
        </w:rPr>
        <w:t>截止至2019年，除个别单位车辆已转移因手续政策问题资产还未核销的之外，公务用车改革已全面完成，公务用车运行维护费属于预期内大幅下降。</w:t>
      </w:r>
    </w:p>
    <w:p w:rsidR="00D406F5" w:rsidRPr="00A818BB" w:rsidRDefault="00D406F5" w:rsidP="005A6678">
      <w:pPr>
        <w:widowControl/>
        <w:ind w:firstLineChars="200" w:firstLine="560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（四）公务</w:t>
      </w:r>
      <w:r>
        <w:rPr>
          <w:rFonts w:ascii="楷体" w:eastAsia="楷体" w:hAnsi="楷体" w:cs="宋体"/>
          <w:kern w:val="0"/>
          <w:sz w:val="28"/>
          <w:szCs w:val="28"/>
        </w:rPr>
        <w:t>接待费</w:t>
      </w:r>
      <w:r>
        <w:rPr>
          <w:rFonts w:ascii="楷体" w:eastAsia="楷体" w:hAnsi="楷体" w:cs="宋体" w:hint="eastAsia"/>
          <w:kern w:val="0"/>
          <w:sz w:val="28"/>
          <w:szCs w:val="28"/>
        </w:rPr>
        <w:t>费293万元</w:t>
      </w:r>
      <w:r>
        <w:rPr>
          <w:rFonts w:ascii="楷体" w:eastAsia="楷体" w:hAnsi="楷体" w:cs="宋体"/>
          <w:kern w:val="0"/>
          <w:sz w:val="28"/>
          <w:szCs w:val="28"/>
        </w:rPr>
        <w:t>，</w:t>
      </w:r>
      <w:r w:rsidR="000E47E7" w:rsidRPr="000E47E7">
        <w:rPr>
          <w:rFonts w:ascii="楷体" w:eastAsia="楷体" w:hAnsi="楷体" w:cs="宋体" w:hint="eastAsia"/>
          <w:kern w:val="0"/>
          <w:sz w:val="28"/>
          <w:szCs w:val="28"/>
        </w:rPr>
        <w:t>上年决算数315万元，比上年决算数减少22万元，与上年决算数相比下降6.98%</w:t>
      </w:r>
      <w:bookmarkStart w:id="0" w:name="_GoBack"/>
      <w:bookmarkEnd w:id="0"/>
      <w:r>
        <w:rPr>
          <w:rFonts w:ascii="楷体" w:eastAsia="楷体" w:hAnsi="楷体" w:cs="宋体" w:hint="eastAsia"/>
          <w:kern w:val="0"/>
          <w:sz w:val="28"/>
          <w:szCs w:val="28"/>
        </w:rPr>
        <w:t>。</w:t>
      </w:r>
      <w:r>
        <w:rPr>
          <w:rFonts w:ascii="楷体" w:eastAsia="楷体" w:hAnsi="楷体" w:cs="宋体"/>
          <w:kern w:val="0"/>
          <w:sz w:val="28"/>
          <w:szCs w:val="28"/>
        </w:rPr>
        <w:t>主要</w:t>
      </w:r>
      <w:r>
        <w:rPr>
          <w:rFonts w:ascii="楷体" w:eastAsia="楷体" w:hAnsi="楷体" w:cs="宋体" w:hint="eastAsia"/>
          <w:kern w:val="0"/>
          <w:sz w:val="28"/>
          <w:szCs w:val="28"/>
        </w:rPr>
        <w:t>原因</w:t>
      </w:r>
      <w:r>
        <w:rPr>
          <w:rFonts w:ascii="楷体" w:eastAsia="楷体" w:hAnsi="楷体" w:cs="宋体"/>
          <w:kern w:val="0"/>
          <w:sz w:val="28"/>
          <w:szCs w:val="28"/>
        </w:rPr>
        <w:t>是</w:t>
      </w:r>
      <w:r w:rsidRPr="00D406F5">
        <w:rPr>
          <w:rFonts w:ascii="楷体" w:eastAsia="楷体" w:hAnsi="楷体" w:cs="宋体" w:hint="eastAsia"/>
          <w:kern w:val="0"/>
          <w:sz w:val="28"/>
          <w:szCs w:val="28"/>
        </w:rPr>
        <w:t>按照“先审核、后接待”的管理程序，严禁无公函、超标准接待，严格执行公务接待标准。</w:t>
      </w:r>
    </w:p>
    <w:p w:rsidR="00F160B4" w:rsidRPr="00A818BB" w:rsidRDefault="00F160B4">
      <w:pPr>
        <w:rPr>
          <w:sz w:val="28"/>
          <w:szCs w:val="28"/>
        </w:rPr>
      </w:pPr>
    </w:p>
    <w:sectPr w:rsidR="00F160B4" w:rsidRPr="00A818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794" w:rsidRDefault="00A74794" w:rsidP="00672604">
      <w:r>
        <w:separator/>
      </w:r>
    </w:p>
  </w:endnote>
  <w:endnote w:type="continuationSeparator" w:id="0">
    <w:p w:rsidR="00A74794" w:rsidRDefault="00A74794" w:rsidP="0067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794" w:rsidRDefault="00A74794" w:rsidP="00672604">
      <w:r>
        <w:separator/>
      </w:r>
    </w:p>
  </w:footnote>
  <w:footnote w:type="continuationSeparator" w:id="0">
    <w:p w:rsidR="00A74794" w:rsidRDefault="00A74794" w:rsidP="00672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B4"/>
    <w:rsid w:val="000E47E7"/>
    <w:rsid w:val="00242345"/>
    <w:rsid w:val="002A5434"/>
    <w:rsid w:val="00473C41"/>
    <w:rsid w:val="005A6678"/>
    <w:rsid w:val="00672604"/>
    <w:rsid w:val="007934DE"/>
    <w:rsid w:val="00917183"/>
    <w:rsid w:val="009F10EE"/>
    <w:rsid w:val="00A74794"/>
    <w:rsid w:val="00A818BB"/>
    <w:rsid w:val="00B070B4"/>
    <w:rsid w:val="00D406F5"/>
    <w:rsid w:val="00D80A57"/>
    <w:rsid w:val="00F1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0CCE89-AB1B-4AE5-830F-F42AC13A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604"/>
    <w:rPr>
      <w:sz w:val="18"/>
      <w:szCs w:val="18"/>
    </w:rPr>
  </w:style>
  <w:style w:type="paragraph" w:styleId="a5">
    <w:name w:val="List Paragraph"/>
    <w:basedOn w:val="a"/>
    <w:uiPriority w:val="34"/>
    <w:qFormat/>
    <w:rsid w:val="00A818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</Words>
  <Characters>450</Characters>
  <Application>Microsoft Office Word</Application>
  <DocSecurity>0</DocSecurity>
  <Lines>3</Lines>
  <Paragraphs>1</Paragraphs>
  <ScaleCrop>false</ScaleCrop>
  <Company>china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刘晓畅</dc:creator>
  <cp:keywords/>
  <dc:description/>
  <cp:lastModifiedBy>刘晓畅</cp:lastModifiedBy>
  <cp:revision>12</cp:revision>
  <dcterms:created xsi:type="dcterms:W3CDTF">2020-08-12T08:08:00Z</dcterms:created>
  <dcterms:modified xsi:type="dcterms:W3CDTF">2021-06-02T02:48:00Z</dcterms:modified>
</cp:coreProperties>
</file>