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CB" w:rsidRDefault="000B4B51">
      <w:pPr>
        <w:jc w:val="center"/>
        <w:rPr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尤溪县</w:t>
      </w:r>
      <w:r w:rsidR="001C30BE">
        <w:rPr>
          <w:rFonts w:ascii="方正小标宋简体" w:eastAsia="方正小标宋简体" w:hAnsi="宋体" w:cs="宋体" w:hint="eastAsia"/>
          <w:kern w:val="0"/>
          <w:sz w:val="44"/>
          <w:szCs w:val="44"/>
        </w:rPr>
        <w:t>旅游领域基层政务公开标准目录</w:t>
      </w:r>
    </w:p>
    <w:tbl>
      <w:tblPr>
        <w:tblW w:w="15838" w:type="dxa"/>
        <w:tblInd w:w="-923" w:type="dxa"/>
        <w:tblLook w:val="04A0"/>
      </w:tblPr>
      <w:tblGrid>
        <w:gridCol w:w="536"/>
        <w:gridCol w:w="778"/>
        <w:gridCol w:w="752"/>
        <w:gridCol w:w="2059"/>
        <w:gridCol w:w="1906"/>
        <w:gridCol w:w="930"/>
        <w:gridCol w:w="1000"/>
        <w:gridCol w:w="3883"/>
        <w:gridCol w:w="712"/>
        <w:gridCol w:w="752"/>
        <w:gridCol w:w="634"/>
        <w:gridCol w:w="708"/>
        <w:gridCol w:w="620"/>
        <w:gridCol w:w="568"/>
      </w:tblGrid>
      <w:tr w:rsidR="002B07CB">
        <w:trPr>
          <w:trHeight w:val="48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公开事项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公开内容（要素）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公开依据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公开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公开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主体</w:t>
            </w: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公开渠道和载体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公开对象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公开方式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公开层级</w:t>
            </w:r>
          </w:p>
        </w:tc>
      </w:tr>
      <w:tr w:rsidR="002B07CB">
        <w:trPr>
          <w:trHeight w:val="75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一级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事项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二级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事项</w:t>
            </w: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全社会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特定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群体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主动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依申请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县级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乡级</w:t>
            </w:r>
          </w:p>
        </w:tc>
      </w:tr>
      <w:tr w:rsidR="002B07CB">
        <w:trPr>
          <w:trHeight w:val="23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政策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文件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法律法规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《中华人民共和国旅游法》；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《旅行社条例》；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《导游人员管理条例》；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《中国公民出国旅游管理办法》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;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旅游领域地方性法规。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18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规章及规范性文件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部门和地方政府规章；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旅游领域各类规范性文件。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28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旅游规划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本地旅游发展规划文本。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《中华人民共和国旅游法》；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《文化和旅游部关于印发〈文化和旅游规划管理办法〉的通知》。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36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公共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服务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A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级旅游景区基本情况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after="320"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本地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A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级旅游景区的基本信息，包括名称、所在地、等级及评定年份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;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本地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A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级旅游景区的服务信息，包括景区开放时间、联系电话及临时停止开放信息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;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本地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A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级旅游景区内的文物保护单位基本信息，包括文物保护单位名称、等级及评定年份。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《中华人民共和国旅游法》；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■两微一端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2238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旅行社名录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旅行社名称、地址等基本信息。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《中华人民共和国旅游法》；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《旅行社条例》；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■两微一端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26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旅游厕所建设情况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after="320"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旅游厕所建设数量及厕位数量。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254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公共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服务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旅游提示警示信息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旅游安全提示信息；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旅游消费警示信息；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文物保护提示信息。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《关于全面推进政务公开工作的意见》。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■两微一端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■社区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226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2B07CB"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旅游安全应急处置信息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旅游应急保障组织机构及职责；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旅游应急保障工作预案；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旅游应急响应、热点问题处置情况。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《关于全面推进政务公开工作的意见》。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37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旅游市场举报投诉信息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受理旅游市场举报投诉的途径和方式。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《中华人民共和国旅游法》；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《关于全面推进政务公开工作的意见》；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《文化市场综合行政执法管理办法》；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《旅游行政处罚办法》；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《旅游投诉处理办法》。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■两微一端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11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ascii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公共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服务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文明旅游宣传信息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文明旅游宣传主题及活动信息；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旅游志愿服务信息。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《关于全面推进政务公开工作的意见》。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198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监督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检查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随机抽查事项清单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抽查事项名称；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抽查依据；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抽查对象；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抽查内容；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抽查部门；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抽查方式。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《关于全面推进政务公开工作的意见》；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《国务院办公厅关于推广随机抽查规范事中事后监管的通知》。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2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对旅行社的随机抽查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抽查依据；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抽查主体；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抽查内容；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抽查方式；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抽查情况及查处结果。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《关于全面推进政务公开工作的意见》；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《国务院办公厅关于推广随机抽查规范事中事后监管的通知》。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2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对导游的随机抽查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抽查依据；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抽查主体；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抽查内容；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抽查方式；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抽查情况及查处结果。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《关于全面推进政务公开工作的意见》；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《国务院办公厅关于推广随机抽查规范事中事后监管的通知》。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24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ascii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监督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检查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对在线旅游经营者的随机抽查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抽查依据；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抽查主体；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抽查内容；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抽查方式；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抽查情况及查处结果。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《关于全面推进政务公开工作的意见》；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《国务院办公厅关于推广随机抽查规范事中事后监管的通知》。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56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行政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对旅行社违法行为的行政处罚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主体信息；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案由；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处罚依据；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处罚条件；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处罚程序；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处罚结果。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《中华人民共和国旅游法》；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《旅行社条例》；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《旅行社条例实施细则》；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《旅游安全管理办法》；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《中国公民出国旅游管理办法》；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《导游人员管理条例》；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8.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《导游管理办法》；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9.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《大陆居民赴台湾地区旅游管理办法》；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10.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《在线旅游经营服务管理暂行规定》；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11.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《旅游行政处罚办法》。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执法决定信息在决定作出之日起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个工作日内公开，其他相关信息形成或变更之日起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县级（市辖区、县级市）旅游行政部门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3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ascii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行政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对导游违法行为的行政处罚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主体信息；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案由；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处罚依据；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处罚条件；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处罚程序；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处罚结果。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《中华人民共和国旅游法》；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《旅行社条例》；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《旅行社条例实施细则》；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《中国公民出国旅游管理办法》；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《导游人员管理条例》；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《导游管理办法》；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8.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《旅游行政处罚办法》。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spacing w:val="-1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执法决定信息在决定作出之日起</w:t>
            </w: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7</w:t>
            </w: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个工作日内公开，其他相关信息形成或变更之日起</w:t>
            </w: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个工作日内公开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县级（市辖区、县级市）旅游行政部门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B07CB">
        <w:trPr>
          <w:trHeight w:val="282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对在线旅游经营者违法行为的行政处罚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主体信息；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案由；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处罚依据；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处罚条件；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处罚程序；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处罚结果。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《中华人民共和国政府信息公开条例》；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《在线旅游经营服务管理暂行规定》；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《旅游行政处罚办法》。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spacing w:val="-1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执法决定信息在决定作出之日起</w:t>
            </w: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7</w:t>
            </w: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个工作日内公开，其他相关信息形成或变更之日起</w:t>
            </w: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t>个工作日内公</w:t>
            </w:r>
            <w:r>
              <w:rPr>
                <w:rFonts w:ascii="仿宋_GB2312" w:hAnsi="宋体" w:cs="宋体" w:hint="eastAsia"/>
                <w:spacing w:val="-11"/>
                <w:kern w:val="0"/>
                <w:sz w:val="24"/>
              </w:rPr>
              <w:lastRenderedPageBreak/>
              <w:t>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0B4B51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尤溪县文旅局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■政府网站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□政府公报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□两微一端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□发布会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听证会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□广播电视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□纸质媒体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□公开查阅点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□政务服务中心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□便民服务站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□入户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企事业单位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村公示栏（电子屏）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□精准推送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1C30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Default="002B07C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:rsidR="002B07CB" w:rsidRDefault="002B07CB">
      <w:bookmarkStart w:id="0" w:name="_GoBack"/>
      <w:bookmarkEnd w:id="0"/>
    </w:p>
    <w:sectPr w:rsidR="002B07CB" w:rsidSect="002B07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BE" w:rsidRDefault="001C30BE" w:rsidP="000B4B51">
      <w:r>
        <w:separator/>
      </w:r>
    </w:p>
  </w:endnote>
  <w:endnote w:type="continuationSeparator" w:id="0">
    <w:p w:rsidR="001C30BE" w:rsidRDefault="001C30BE" w:rsidP="000B4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BE" w:rsidRDefault="001C30BE" w:rsidP="000B4B51">
      <w:r>
        <w:separator/>
      </w:r>
    </w:p>
  </w:footnote>
  <w:footnote w:type="continuationSeparator" w:id="0">
    <w:p w:rsidR="001C30BE" w:rsidRDefault="001C30BE" w:rsidP="000B4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5ZDYxMTQ1N2U1NjAyNjg4OGZkODdkMDY4ZTZjNTEifQ=="/>
  </w:docVars>
  <w:rsids>
    <w:rsidRoot w:val="2F8161AA"/>
    <w:rsid w:val="000B4B51"/>
    <w:rsid w:val="001C30BE"/>
    <w:rsid w:val="002B07CB"/>
    <w:rsid w:val="2F81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C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0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B4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4B5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Administrator</cp:lastModifiedBy>
  <cp:revision>2</cp:revision>
  <dcterms:created xsi:type="dcterms:W3CDTF">2022-10-28T02:15:00Z</dcterms:created>
  <dcterms:modified xsi:type="dcterms:W3CDTF">2022-11-27T03:36:00Z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7D6D59F8DE8045BF97B53078C259F067</vt:lpwstr>
  </property>
</Properties>
</file>