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spacing w:before="0" w:beforeAutospacing="0" w:after="0" w:afterAutospacing="0" w:line="360" w:lineRule="exact"/>
        <w:jc w:val="both"/>
        <w:textAlignment w:val="auto"/>
        <w:rPr>
          <w:rFonts w:hint="eastAsia" w:ascii="Times New Roman" w:hAnsi="Times New Roman" w:eastAsia="黑体" w:cs="Times New Roman"/>
          <w:kern w:val="2"/>
          <w:sz w:val="32"/>
          <w:szCs w:val="32"/>
          <w:shd w:val="clear" w:color="auto" w:fill="FFFFFF"/>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157" w:afterLines="50" w:afterAutospacing="0" w:line="360" w:lineRule="exact"/>
        <w:jc w:val="center"/>
        <w:textAlignment w:val="auto"/>
        <w:rPr>
          <w:rFonts w:hint="eastAsia" w:ascii="华文中宋" w:hAnsi="华文中宋" w:eastAsia="华文中宋" w:cs="Times New Roman"/>
          <w:b/>
          <w:bCs/>
          <w:kern w:val="2"/>
          <w:sz w:val="36"/>
          <w:szCs w:val="36"/>
          <w:shd w:val="clear" w:color="auto" w:fill="FFFFFF"/>
          <w:lang w:eastAsia="zh-CN"/>
        </w:rPr>
      </w:pPr>
      <w:r>
        <w:rPr>
          <w:rFonts w:hint="eastAsia" w:ascii="华文中宋" w:hAnsi="华文中宋" w:eastAsia="华文中宋" w:cs="Times New Roman"/>
          <w:b/>
          <w:bCs/>
          <w:kern w:val="2"/>
          <w:sz w:val="36"/>
          <w:szCs w:val="36"/>
          <w:u w:val="none"/>
          <w:shd w:val="clear" w:color="auto" w:fill="FFFFFF"/>
          <w:lang w:eastAsia="zh-CN"/>
        </w:rPr>
        <w:t>福建省全国</w:t>
      </w:r>
      <w:r>
        <w:rPr>
          <w:rFonts w:hint="eastAsia" w:ascii="华文中宋" w:hAnsi="华文中宋" w:eastAsia="华文中宋" w:cs="Times New Roman"/>
          <w:b/>
          <w:bCs/>
          <w:kern w:val="2"/>
          <w:sz w:val="36"/>
          <w:szCs w:val="36"/>
          <w:shd w:val="clear" w:color="auto" w:fill="FFFFFF"/>
        </w:rPr>
        <w:t>农机使用一线“土专家”</w:t>
      </w:r>
      <w:r>
        <w:rPr>
          <w:rFonts w:hint="default" w:ascii="华文中宋" w:hAnsi="华文中宋" w:eastAsia="华文中宋" w:cs="Times New Roman"/>
          <w:b/>
          <w:bCs/>
          <w:kern w:val="2"/>
          <w:sz w:val="36"/>
          <w:szCs w:val="36"/>
          <w:shd w:val="clear" w:color="auto" w:fill="FFFFFF"/>
        </w:rPr>
        <w:t>推荐</w:t>
      </w:r>
      <w:r>
        <w:rPr>
          <w:rFonts w:hint="eastAsia" w:ascii="华文中宋" w:hAnsi="华文中宋" w:eastAsia="华文中宋" w:cs="Times New Roman"/>
          <w:b/>
          <w:bCs/>
          <w:kern w:val="2"/>
          <w:sz w:val="36"/>
          <w:szCs w:val="36"/>
          <w:shd w:val="clear" w:color="auto" w:fill="FFFFFF"/>
          <w:lang w:eastAsia="zh-CN"/>
        </w:rPr>
        <w:t>名录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157" w:afterLines="50" w:afterAutospacing="0" w:line="360" w:lineRule="exact"/>
        <w:jc w:val="center"/>
        <w:textAlignment w:val="auto"/>
        <w:rPr>
          <w:rFonts w:hint="eastAsia" w:ascii="华文中宋" w:hAnsi="华文中宋" w:eastAsia="华文中宋" w:cs="Times New Roman"/>
          <w:b/>
          <w:bCs/>
          <w:kern w:val="2"/>
          <w:sz w:val="36"/>
          <w:szCs w:val="36"/>
          <w:shd w:val="clear" w:color="auto" w:fill="FFFFFF"/>
          <w:lang w:eastAsia="zh-CN"/>
        </w:rPr>
      </w:pPr>
    </w:p>
    <w:tbl>
      <w:tblPr>
        <w:tblStyle w:val="7"/>
        <w:tblpPr w:leftFromText="180" w:rightFromText="180" w:vertAnchor="text" w:horzAnchor="page" w:tblpX="1578" w:tblpY="19"/>
        <w:tblOverlap w:val="never"/>
        <w:tblW w:w="13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21"/>
        <w:gridCol w:w="541"/>
        <w:gridCol w:w="759"/>
        <w:gridCol w:w="570"/>
        <w:gridCol w:w="962"/>
        <w:gridCol w:w="702"/>
        <w:gridCol w:w="2181"/>
        <w:gridCol w:w="1187"/>
        <w:gridCol w:w="1433"/>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16"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序号</w:t>
            </w:r>
          </w:p>
        </w:tc>
        <w:tc>
          <w:tcPr>
            <w:tcW w:w="92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姓名</w:t>
            </w:r>
          </w:p>
        </w:tc>
        <w:tc>
          <w:tcPr>
            <w:tcW w:w="541"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性别</w:t>
            </w:r>
          </w:p>
        </w:tc>
        <w:tc>
          <w:tcPr>
            <w:tcW w:w="759"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出生年月</w:t>
            </w:r>
          </w:p>
        </w:tc>
        <w:tc>
          <w:tcPr>
            <w:tcW w:w="570"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民族</w:t>
            </w:r>
          </w:p>
        </w:tc>
        <w:tc>
          <w:tcPr>
            <w:tcW w:w="962"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专业技术职称</w:t>
            </w:r>
          </w:p>
        </w:tc>
        <w:tc>
          <w:tcPr>
            <w:tcW w:w="702" w:type="dxa"/>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教育程度</w:t>
            </w:r>
          </w:p>
        </w:tc>
        <w:tc>
          <w:tcPr>
            <w:tcW w:w="2181" w:type="dxa"/>
            <w:noWrap w:val="0"/>
            <w:vAlign w:val="center"/>
          </w:tcPr>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right="0"/>
              <w:jc w:val="center"/>
              <w:textAlignment w:val="auto"/>
              <w:rPr>
                <w:rFonts w:ascii="黑体" w:hAnsi="黑体" w:eastAsia="黑体" w:cs="Times New Roman"/>
                <w:kern w:val="2"/>
                <w:shd w:val="clear" w:color="auto" w:fill="FFFFFF"/>
              </w:rPr>
            </w:pPr>
            <w:bookmarkStart w:id="0" w:name="_GoBack"/>
            <w:bookmarkEnd w:id="0"/>
            <w:r>
              <w:rPr>
                <w:rFonts w:hint="eastAsia" w:ascii="黑体" w:hAnsi="黑体" w:eastAsia="黑体"/>
              </w:rPr>
              <w:t>专业专长</w:t>
            </w:r>
          </w:p>
        </w:tc>
        <w:tc>
          <w:tcPr>
            <w:tcW w:w="1187" w:type="dxa"/>
            <w:noWrap w:val="0"/>
            <w:vAlign w:val="center"/>
          </w:tcPr>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right="0"/>
              <w:jc w:val="center"/>
              <w:textAlignment w:val="auto"/>
              <w:rPr>
                <w:rFonts w:hint="eastAsia" w:ascii="黑体" w:hAnsi="黑体" w:eastAsia="黑体"/>
              </w:rPr>
            </w:pPr>
            <w:r>
              <w:rPr>
                <w:rFonts w:hint="eastAsia" w:ascii="黑体" w:hAnsi="黑体" w:eastAsia="黑体"/>
              </w:rPr>
              <w:t>从事</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right="0"/>
              <w:jc w:val="center"/>
              <w:textAlignment w:val="auto"/>
              <w:rPr>
                <w:rFonts w:ascii="黑体" w:hAnsi="黑体" w:eastAsia="黑体" w:cs="Times New Roman"/>
                <w:kern w:val="2"/>
                <w:shd w:val="clear" w:color="auto" w:fill="FFFFFF"/>
              </w:rPr>
            </w:pPr>
            <w:r>
              <w:rPr>
                <w:rFonts w:hint="eastAsia" w:ascii="黑体" w:hAnsi="黑体" w:eastAsia="黑体"/>
              </w:rPr>
              <w:t>产业</w:t>
            </w:r>
          </w:p>
        </w:tc>
        <w:tc>
          <w:tcPr>
            <w:tcW w:w="1433" w:type="dxa"/>
            <w:noWrap w:val="0"/>
            <w:vAlign w:val="center"/>
          </w:tcPr>
          <w:p>
            <w:pPr>
              <w:pStyle w:val="4"/>
              <w:keepNext w:val="0"/>
              <w:keepLines w:val="0"/>
              <w:pageBreakBefore w:val="0"/>
              <w:kinsoku/>
              <w:wordWrap/>
              <w:overflowPunct/>
              <w:topLinePunct w:val="0"/>
              <w:autoSpaceDE/>
              <w:autoSpaceDN/>
              <w:bidi w:val="0"/>
              <w:spacing w:before="0" w:beforeAutospacing="0" w:after="0" w:afterAutospacing="0" w:line="300" w:lineRule="exact"/>
              <w:jc w:val="center"/>
              <w:textAlignment w:val="auto"/>
              <w:rPr>
                <w:rFonts w:ascii="黑体" w:hAnsi="黑体" w:eastAsia="黑体" w:cs="Times New Roman"/>
                <w:kern w:val="2"/>
                <w:shd w:val="clear" w:color="auto" w:fill="FFFFFF"/>
              </w:rPr>
            </w:pPr>
            <w:r>
              <w:rPr>
                <w:rFonts w:hint="eastAsia" w:ascii="黑体" w:hAnsi="黑体" w:eastAsia="黑体"/>
              </w:rPr>
              <w:t xml:space="preserve">住 </w:t>
            </w:r>
            <w:r>
              <w:rPr>
                <w:rFonts w:ascii="黑体" w:hAnsi="黑体" w:eastAsia="黑体"/>
              </w:rPr>
              <w:t xml:space="preserve"> </w:t>
            </w:r>
            <w:r>
              <w:rPr>
                <w:rFonts w:hint="eastAsia" w:ascii="黑体" w:hAnsi="黑体" w:eastAsia="黑体"/>
              </w:rPr>
              <w:t>址</w:t>
            </w:r>
          </w:p>
        </w:tc>
        <w:tc>
          <w:tcPr>
            <w:tcW w:w="3826" w:type="dxa"/>
            <w:noWrap w:val="0"/>
            <w:vAlign w:val="center"/>
          </w:tcPr>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right="0"/>
              <w:jc w:val="center"/>
              <w:textAlignment w:val="auto"/>
              <w:rPr>
                <w:rFonts w:hint="eastAsia" w:ascii="黑体" w:hAnsi="黑体" w:eastAsia="黑体"/>
              </w:rPr>
            </w:pPr>
            <w:r>
              <w:rPr>
                <w:rFonts w:hint="eastAsia" w:ascii="黑体" w:hAnsi="黑体" w:eastAsia="黑体"/>
              </w:rPr>
              <w:t>所获荣誉、</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300" w:lineRule="exact"/>
              <w:ind w:right="0"/>
              <w:jc w:val="center"/>
              <w:textAlignment w:val="auto"/>
              <w:rPr>
                <w:rFonts w:ascii="黑体" w:hAnsi="黑体" w:eastAsia="黑体" w:cs="Times New Roman"/>
                <w:kern w:val="2"/>
                <w:shd w:val="clear" w:color="auto" w:fill="FFFFFF"/>
              </w:rPr>
            </w:pPr>
            <w:r>
              <w:rPr>
                <w:rFonts w:hint="eastAsia" w:ascii="黑体" w:hAnsi="黑体" w:eastAsia="黑体"/>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default" w:ascii="Times New Roman" w:hAnsi="Times New Roman" w:eastAsia="黑体" w:cs="Times New Roman"/>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陈守年</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1977.</w:t>
            </w:r>
            <w:r>
              <w:rPr>
                <w:rFonts w:hint="eastAsia" w:ascii="仿宋_GB2312" w:hAnsi="仿宋_GB2312" w:eastAsia="仿宋_GB2312" w:cs="仿宋_GB2312"/>
                <w:kern w:val="2"/>
                <w:sz w:val="18"/>
                <w:szCs w:val="18"/>
                <w:shd w:val="clear" w:color="auto" w:fill="FFFFFF"/>
                <w:lang w:val="en-US" w:eastAsia="zh-CN"/>
              </w:rPr>
              <w:t>6</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无</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中专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食用菌机械设备，如空气源热泵烘干机的研发、设计、制造</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农产品初加工、食用菌种植业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福建省宁德市古田县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获得两项实用新型专利和两项外观专利、2017年入选古田县人才库“乡土人才”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w:t>
            </w:r>
          </w:p>
        </w:tc>
        <w:tc>
          <w:tcPr>
            <w:tcW w:w="921" w:type="dxa"/>
            <w:noWrap w:val="0"/>
            <w:vAlign w:val="center"/>
          </w:tcPr>
          <w:p>
            <w:pPr>
              <w:keepNext w:val="0"/>
              <w:keepLines w:val="0"/>
              <w:pageBreakBefore w:val="0"/>
              <w:kinsoku/>
              <w:wordWrap/>
              <w:overflowPunct/>
              <w:topLinePunct w:val="0"/>
              <w:autoSpaceDE/>
              <w:autoSpaceDN/>
              <w:bidi w:val="0"/>
              <w:adjustRightInd/>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王敦炳</w:t>
            </w:r>
          </w:p>
        </w:tc>
        <w:tc>
          <w:tcPr>
            <w:tcW w:w="541" w:type="dxa"/>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男</w:t>
            </w:r>
          </w:p>
        </w:tc>
        <w:tc>
          <w:tcPr>
            <w:tcW w:w="759" w:type="dxa"/>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1971.12</w:t>
            </w:r>
          </w:p>
        </w:tc>
        <w:tc>
          <w:tcPr>
            <w:tcW w:w="570" w:type="dxa"/>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汉</w:t>
            </w:r>
          </w:p>
        </w:tc>
        <w:tc>
          <w:tcPr>
            <w:tcW w:w="962" w:type="dxa"/>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国家二级评茶员/技师</w:t>
            </w:r>
          </w:p>
        </w:tc>
        <w:tc>
          <w:tcPr>
            <w:tcW w:w="702" w:type="dxa"/>
            <w:noWrap w:val="0"/>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初中</w:t>
            </w:r>
          </w:p>
        </w:tc>
        <w:tc>
          <w:tcPr>
            <w:tcW w:w="2181" w:type="dxa"/>
            <w:noWrap w:val="0"/>
            <w:vAlign w:val="center"/>
          </w:tcPr>
          <w:p>
            <w:pPr>
              <w:pStyle w:val="4"/>
              <w:keepNext w:val="0"/>
              <w:keepLines w:val="0"/>
              <w:pageBreakBefore w:val="0"/>
              <w:kinsoku/>
              <w:wordWrap/>
              <w:overflowPunct/>
              <w:topLinePunct w:val="0"/>
              <w:autoSpaceDE/>
              <w:autoSpaceDN/>
              <w:bidi w:val="0"/>
              <w:adjustRightInd/>
              <w:spacing w:before="240" w:beforeLines="0" w:beforeAutospacing="0" w:after="240" w:afterLines="0" w:afterAutospacing="0" w:line="30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研发和改进紧压茶压制机、空气能茶叶萎凋机、空气能果蔬烘干机等农产品生产设备。熟练掌握多种茶叶机械的生产技术、操作方法。在全国范围内推广茶叶机械，取得一定成效。</w:t>
            </w:r>
          </w:p>
        </w:tc>
        <w:tc>
          <w:tcPr>
            <w:tcW w:w="1187" w:type="dxa"/>
            <w:noWrap w:val="0"/>
            <w:vAlign w:val="center"/>
          </w:tcPr>
          <w:p>
            <w:pPr>
              <w:pStyle w:val="4"/>
              <w:keepNext w:val="0"/>
              <w:keepLines w:val="0"/>
              <w:pageBreakBefore w:val="0"/>
              <w:kinsoku/>
              <w:wordWrap/>
              <w:overflowPunct/>
              <w:topLinePunct w:val="0"/>
              <w:autoSpaceDE/>
              <w:autoSpaceDN/>
              <w:bidi w:val="0"/>
              <w:adjustRightInd/>
              <w:spacing w:before="240" w:beforeLines="0" w:beforeAutospacing="0" w:after="240" w:afterLines="0" w:afterAutospacing="0" w:line="30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茶叶机械研发、生产、销售</w:t>
            </w:r>
          </w:p>
        </w:tc>
        <w:tc>
          <w:tcPr>
            <w:tcW w:w="1433" w:type="dxa"/>
            <w:noWrap w:val="0"/>
            <w:vAlign w:val="center"/>
          </w:tcPr>
          <w:p>
            <w:pPr>
              <w:pStyle w:val="4"/>
              <w:keepNext w:val="0"/>
              <w:keepLines w:val="0"/>
              <w:pageBreakBefore w:val="0"/>
              <w:kinsoku/>
              <w:wordWrap/>
              <w:overflowPunct/>
              <w:topLinePunct w:val="0"/>
              <w:autoSpaceDE/>
              <w:autoSpaceDN/>
              <w:bidi w:val="0"/>
              <w:adjustRightInd/>
              <w:spacing w:before="240" w:beforeLines="0" w:beforeAutospacing="0" w:after="240" w:afterLines="0" w:afterAutospacing="0" w:line="30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福建省宁德市福鼎市</w:t>
            </w:r>
          </w:p>
        </w:tc>
        <w:tc>
          <w:tcPr>
            <w:tcW w:w="3826"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1、2021年被评选为全国农机使用一线“土专家”名录第一批入选专家；</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2、2015年8月获得实用新型专利证书，专利名称为：一种全自动多功能白茶压饼机；专利号为：ZL 2015 2 0664897.8；</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3、2018年荣获福鼎市首届“制茶能手”称号；</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4、2020年12月，获得“一种温湿调节均衡的白茶萎凋房”实用新型专利证书，专利号为：ZL 2020 2 2854157.4；</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5、2020年12月，获得“一种蒸汽自动输送润茶台”实用新型专利证书，专利号为：ZL 2020 2 2853653.8；</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6、2021年8月，获得“一种白茶提香炭焙烘干机”实用新型专利证书，专利号为：ZL 2021 2 1924907.9；</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7、2021年8月，获得“一种白茶加工用电磁感应热风炉”实用新型专利证书，专利号为：ZL 2021 2 1949620.1；</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8、2022年3月，获得“一种白茶自动压饼机”实用新型专利证书，专利号为：ZL 2022 2 0699006.2；</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hint="eastAsia" w:ascii="仿宋_GB2312" w:hAnsi="仿宋_GB2312" w:eastAsia="仿宋_GB2312" w:cs="仿宋_GB2312"/>
                <w:kern w:val="2"/>
                <w:sz w:val="18"/>
                <w:szCs w:val="18"/>
                <w:shd w:val="clear" w:color="auto" w:fill="FFFFFF"/>
                <w:lang w:val="en-US" w:eastAsia="zh-CN" w:bidi="ar-SA"/>
              </w:rPr>
            </w:pPr>
            <w:r>
              <w:rPr>
                <w:rFonts w:hint="eastAsia" w:ascii="仿宋_GB2312" w:hAnsi="仿宋_GB2312" w:eastAsia="仿宋_GB2312" w:cs="仿宋_GB2312"/>
                <w:kern w:val="2"/>
                <w:sz w:val="18"/>
                <w:szCs w:val="18"/>
                <w:shd w:val="clear" w:color="auto" w:fill="FFFFFF"/>
                <w:lang w:val="en-US" w:eastAsia="zh-CN" w:bidi="ar-SA"/>
              </w:rPr>
              <w:t>9、2022年3月，获得“白茶压饼机”外观设计专利证书，专利号为：ZL 2022 3 0169003.3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3</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颜善峰</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1975.9</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农机维修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技师</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中专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熟悉农机维修专业技术；专长对农机改良改进及自主研发</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福建省南平市建瓯市</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2015年获得中华人民共和国国家知识产权局颁发的锥栗脱苞机实用新型专利；2022年参加全国农业行业职业技能大赛农机修理工竞赛的福建省选拔，获得第十名，荣升技师资格。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4</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詹仁爱</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1984.11</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无</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大专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熟悉水稻全程机械化的操作和维护专业技术，专长稻谷的绿色食品种植和发展</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福建省南平市建瓯市</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2019年起，建瓯市小桥镇益农水稻专业合作社连续四年被建瓯市粮食购销有限公司授予“售粮大户”的荣誉；2022年度建瓯市小桥镇益农水稻专业合作社被福建省农业农村厅、省财政厅评定为“福建省农民专业合作社示范社示范社”；2023年荣获福建省高素质农民乡村振兴先锋；2023年经中国绿色食品发展中心审核，建瓯市小桥镇益农水稻专业合作社的水稻符合绿色食品A级标准，被认定绿色食品A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5</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罗溪龙</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1976.8</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中级农艺师</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大专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熟练掌握水稻工厂化育秧、机械化育秧、统防统治、机械化收割等水稻全程机械化生产的机具知识与维修技术；经过多次试验改进，改进了甘薯生产机具，较好掌握甘薯机械化生产技术。</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eastAsia="zh-CN"/>
              </w:rPr>
              <w:t>福建省龙岩市连城县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1.2021年被福建省乡村振兴促进会评为“优秀乡土专家”；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2.2022年连城县高素质农民培育“农机化专题”被评为“优秀学员”；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3.2022年龙岩市高素质农民农机作业技能竞赛荣获机插秧“二等奖”。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6</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蓝伟明</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1979.3</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无</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中专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熟练掌握水稻、蔬菜生产各种农业机械的工作原理和操作技能</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eastAsia="zh-CN"/>
              </w:rPr>
              <w:t>设施农业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eastAsia="zh-CN"/>
              </w:rPr>
              <w:t>福建省龙岩市武平县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eastAsia="zh-CN"/>
              </w:rPr>
            </w:pPr>
            <w:r>
              <w:rPr>
                <w:rFonts w:hint="eastAsia" w:ascii="仿宋_GB2312" w:hAnsi="仿宋_GB2312" w:eastAsia="仿宋_GB2312" w:cs="仿宋_GB2312"/>
                <w:kern w:val="2"/>
                <w:sz w:val="18"/>
                <w:szCs w:val="18"/>
                <w:shd w:val="clear" w:color="auto" w:fill="FFFFFF"/>
                <w:lang w:val="en-US" w:eastAsia="zh-CN"/>
              </w:rPr>
              <w:t>1.</w:t>
            </w:r>
            <w:r>
              <w:rPr>
                <w:rFonts w:hint="eastAsia" w:ascii="仿宋_GB2312" w:hAnsi="仿宋_GB2312" w:eastAsia="仿宋_GB2312" w:cs="仿宋_GB2312"/>
                <w:kern w:val="2"/>
                <w:sz w:val="18"/>
                <w:szCs w:val="18"/>
                <w:shd w:val="clear" w:color="auto" w:fill="FFFFFF"/>
                <w:lang w:eastAsia="zh-CN"/>
              </w:rPr>
              <w:t>荣获“</w:t>
            </w:r>
            <w:r>
              <w:rPr>
                <w:rFonts w:hint="eastAsia" w:ascii="仿宋_GB2312" w:hAnsi="仿宋_GB2312" w:eastAsia="仿宋_GB2312" w:cs="仿宋_GB2312"/>
                <w:kern w:val="2"/>
                <w:sz w:val="18"/>
                <w:szCs w:val="18"/>
                <w:shd w:val="clear" w:color="auto" w:fill="FFFFFF"/>
                <w:lang w:val="en-US" w:eastAsia="zh-CN"/>
              </w:rPr>
              <w:t>2018年武平县十大新农人</w:t>
            </w:r>
            <w:r>
              <w:rPr>
                <w:rFonts w:hint="eastAsia" w:ascii="仿宋_GB2312" w:hAnsi="仿宋_GB2312" w:eastAsia="仿宋_GB2312" w:cs="仿宋_GB2312"/>
                <w:kern w:val="2"/>
                <w:sz w:val="18"/>
                <w:szCs w:val="18"/>
                <w:shd w:val="clear" w:color="auto" w:fill="FFFFFF"/>
                <w:lang w:eastAsia="zh-CN"/>
              </w:rPr>
              <w:t>”提名奖；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2.第二届“红塔银行 香金融杯”全国烟农增收创富大赛十佳“增收创富能手”；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3.入选2022年度乡村振兴带头人培育“头雁”项目，考核合格；</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4.评为2023年度县种粮大户。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7</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邱炎根</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1974.4</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四级/中级技能（机修、焊工）；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三级/高级技能（农机维修工）</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大专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农机驾驶、维修、焊接</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福建省三明市宁化县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2019年获得高级新型职业农民证书；创办的长功农机专业合作社于2019年评为市级农民专业合作社示范社；创办的长功农机专业合作社于2020年评为省级农民专业合作社示范社；2020年获得“一种新型打坑机”“一种新型农用平地机”“一种新型农用起垄机”“一种新型除草机”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8</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李飞华</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1988.12</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高级技师（农机修理工）</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大专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熟悉南方地区各种农机维护、维修技术技能</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福建省三明市宁化县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参加2022年福建省农机职业技能竞赛荣获一等奖。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参加2023年第三届全国农业行业职业技能大赛荣获第21名。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9</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庄绍熔</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1978.08</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高级工（农机修理工）</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初中</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熟悉拖拉机、插秧机、收割机等机械的熟练操作及维修</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种植业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福建省三明市尤溪县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荣获2018年福建省农机修理工技能竞赛二等奖</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荣获2018年“福建省农业技术能手”称号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荣获农机修理高级工（三级）证书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10</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程清飚</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1971</w:t>
            </w:r>
            <w:r>
              <w:rPr>
                <w:rFonts w:hint="default" w:ascii="仿宋_GB2312" w:hAnsi="仿宋_GB2312" w:eastAsia="仿宋_GB2312" w:cs="仿宋_GB2312"/>
                <w:kern w:val="2"/>
                <w:sz w:val="18"/>
                <w:szCs w:val="18"/>
                <w:shd w:val="clear" w:color="auto" w:fill="FFFFFF"/>
                <w:lang w:val="en-US" w:eastAsia="zh-CN"/>
              </w:rPr>
              <w:t>.</w:t>
            </w:r>
            <w:r>
              <w:rPr>
                <w:rFonts w:hint="eastAsia" w:ascii="仿宋_GB2312" w:hAnsi="仿宋_GB2312" w:eastAsia="仿宋_GB2312" w:cs="仿宋_GB2312"/>
                <w:kern w:val="2"/>
                <w:sz w:val="18"/>
                <w:szCs w:val="18"/>
                <w:shd w:val="clear" w:color="auto" w:fill="FFFFFF"/>
                <w:lang w:val="en-US" w:eastAsia="zh-CN"/>
              </w:rPr>
              <w:t>12</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无</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中专</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拖拉机、联合收割机</w:t>
            </w:r>
            <w:r>
              <w:rPr>
                <w:rFonts w:hint="default" w:ascii="仿宋_GB2312" w:hAnsi="仿宋_GB2312" w:eastAsia="仿宋_GB2312" w:cs="仿宋_GB2312"/>
                <w:kern w:val="2"/>
                <w:sz w:val="18"/>
                <w:szCs w:val="18"/>
                <w:shd w:val="clear" w:color="auto" w:fill="FFFFFF"/>
                <w:lang w:val="en-US" w:eastAsia="zh-CN"/>
              </w:rPr>
              <w:t>、</w:t>
            </w:r>
            <w:r>
              <w:rPr>
                <w:rFonts w:hint="eastAsia" w:ascii="仿宋_GB2312" w:hAnsi="仿宋_GB2312" w:eastAsia="仿宋_GB2312" w:cs="仿宋_GB2312"/>
                <w:kern w:val="2"/>
                <w:sz w:val="18"/>
                <w:szCs w:val="18"/>
                <w:shd w:val="clear" w:color="auto" w:fill="FFFFFF"/>
                <w:lang w:val="en-US" w:eastAsia="zh-CN"/>
              </w:rPr>
              <w:t>植保无</w:t>
            </w:r>
            <w:r>
              <w:rPr>
                <w:rFonts w:hint="default" w:ascii="仿宋_GB2312" w:hAnsi="仿宋_GB2312" w:eastAsia="仿宋_GB2312" w:cs="仿宋_GB2312"/>
                <w:kern w:val="2"/>
                <w:sz w:val="18"/>
                <w:szCs w:val="18"/>
                <w:shd w:val="clear" w:color="auto" w:fill="FFFFFF"/>
                <w:lang w:val="en-US" w:eastAsia="zh-CN"/>
              </w:rPr>
              <w:t>人</w:t>
            </w:r>
            <w:r>
              <w:rPr>
                <w:rFonts w:hint="eastAsia" w:ascii="仿宋_GB2312" w:hAnsi="仿宋_GB2312" w:eastAsia="仿宋_GB2312" w:cs="仿宋_GB2312"/>
                <w:kern w:val="2"/>
                <w:sz w:val="18"/>
                <w:szCs w:val="18"/>
                <w:shd w:val="clear" w:color="auto" w:fill="FFFFFF"/>
                <w:lang w:val="en-US" w:eastAsia="zh-CN"/>
              </w:rPr>
              <w:t>机操作，农机维修</w:t>
            </w:r>
            <w:r>
              <w:rPr>
                <w:rFonts w:hint="default" w:ascii="仿宋_GB2312" w:hAnsi="仿宋_GB2312" w:eastAsia="仿宋_GB2312" w:cs="仿宋_GB2312"/>
                <w:kern w:val="2"/>
                <w:sz w:val="18"/>
                <w:szCs w:val="18"/>
                <w:shd w:val="clear" w:color="auto" w:fill="FFFFFF"/>
                <w:lang w:val="en-US" w:eastAsia="zh-CN"/>
              </w:rPr>
              <w:t>，农机化技术推广，农机作业服务，农机社会化服务组织管理</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种植业、农产品</w:t>
            </w:r>
            <w:r>
              <w:rPr>
                <w:rFonts w:hint="default" w:ascii="仿宋_GB2312" w:hAnsi="仿宋_GB2312" w:eastAsia="仿宋_GB2312" w:cs="仿宋_GB2312"/>
                <w:kern w:val="2"/>
                <w:sz w:val="18"/>
                <w:szCs w:val="18"/>
                <w:shd w:val="clear" w:color="auto" w:fill="FFFFFF"/>
                <w:lang w:val="en-US" w:eastAsia="zh-CN"/>
              </w:rPr>
              <w:t>初</w:t>
            </w:r>
            <w:r>
              <w:rPr>
                <w:rFonts w:hint="eastAsia" w:ascii="仿宋_GB2312" w:hAnsi="仿宋_GB2312" w:eastAsia="仿宋_GB2312" w:cs="仿宋_GB2312"/>
                <w:kern w:val="2"/>
                <w:sz w:val="18"/>
                <w:szCs w:val="18"/>
                <w:shd w:val="clear" w:color="auto" w:fill="FFFFFF"/>
                <w:lang w:val="en-US" w:eastAsia="zh-CN"/>
              </w:rPr>
              <w:t>加工</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福建省莆田市荔城区</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2023年8月福建省机收减损技能竞赛获得二等奖，2023年莆田市农村创新创业明星</w:t>
            </w:r>
            <w:r>
              <w:rPr>
                <w:rFonts w:hint="default" w:ascii="仿宋_GB2312" w:hAnsi="仿宋_GB2312" w:eastAsia="仿宋_GB2312" w:cs="仿宋_GB2312"/>
                <w:kern w:val="2"/>
                <w:sz w:val="18"/>
                <w:szCs w:val="18"/>
                <w:shd w:val="clear" w:color="auto" w:fill="FFFFFF"/>
                <w:lang w:val="en-US" w:eastAsia="zh-CN"/>
              </w:rPr>
              <w:t>，</w:t>
            </w:r>
            <w:r>
              <w:rPr>
                <w:rFonts w:hint="eastAsia" w:ascii="仿宋_GB2312" w:hAnsi="仿宋_GB2312" w:eastAsia="仿宋_GB2312" w:cs="仿宋_GB2312"/>
                <w:kern w:val="2"/>
                <w:sz w:val="18"/>
                <w:szCs w:val="18"/>
                <w:shd w:val="clear" w:color="auto" w:fill="FFFFFF"/>
                <w:lang w:val="en-US" w:eastAsia="zh-CN"/>
              </w:rPr>
              <w:t>2019年荔城区新时代好农民等荣誉</w:t>
            </w:r>
            <w:r>
              <w:rPr>
                <w:rFonts w:hint="default" w:ascii="仿宋_GB2312" w:hAnsi="仿宋_GB2312" w:eastAsia="仿宋_GB2312" w:cs="仿宋_GB2312"/>
                <w:kern w:val="2"/>
                <w:sz w:val="18"/>
                <w:szCs w:val="18"/>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1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default"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11</w:t>
            </w:r>
          </w:p>
        </w:tc>
        <w:tc>
          <w:tcPr>
            <w:tcW w:w="92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卢永智</w:t>
            </w:r>
          </w:p>
        </w:tc>
        <w:tc>
          <w:tcPr>
            <w:tcW w:w="54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男</w:t>
            </w:r>
          </w:p>
        </w:tc>
        <w:tc>
          <w:tcPr>
            <w:tcW w:w="759"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1967.1</w:t>
            </w:r>
          </w:p>
        </w:tc>
        <w:tc>
          <w:tcPr>
            <w:tcW w:w="570"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汉</w:t>
            </w:r>
          </w:p>
        </w:tc>
        <w:tc>
          <w:tcPr>
            <w:tcW w:w="96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无</w:t>
            </w:r>
          </w:p>
        </w:tc>
        <w:tc>
          <w:tcPr>
            <w:tcW w:w="702"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高中</w:t>
            </w:r>
          </w:p>
        </w:tc>
        <w:tc>
          <w:tcPr>
            <w:tcW w:w="2181"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作为电动割草机、山地轨道运输机、无人植保作业专家，他具有丰富的农业机械知识生产经验，熟悉各机械的操作使用方式,能结合农作物生产的各个环节合理使用机械,能解决各机械在使用过程中出现的各种问题。帮助、培训操作手。能够为体水果、水稻的产业发展提供有力的支持。</w:t>
            </w:r>
          </w:p>
        </w:tc>
        <w:tc>
          <w:tcPr>
            <w:tcW w:w="1187"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设施农业</w:t>
            </w:r>
          </w:p>
        </w:tc>
        <w:tc>
          <w:tcPr>
            <w:tcW w:w="1433"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福建省漳州市平和县</w:t>
            </w:r>
          </w:p>
        </w:tc>
        <w:tc>
          <w:tcPr>
            <w:tcW w:w="382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1.2016年荣获国家发明专利(动力压缩吹雾机)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ind w:left="0" w:leftChars="0" w:right="0" w:rightChars="0"/>
              <w:jc w:val="left"/>
              <w:textAlignment w:val="auto"/>
              <w:rPr>
                <w:rFonts w:hint="eastAsia" w:ascii="仿宋_GB2312" w:hAnsi="仿宋_GB2312" w:eastAsia="仿宋_GB2312" w:cs="仿宋_GB2312"/>
                <w:kern w:val="2"/>
                <w:sz w:val="18"/>
                <w:szCs w:val="18"/>
                <w:shd w:val="clear" w:color="auto" w:fill="FFFFFF"/>
                <w:lang w:val="en-US" w:eastAsia="zh-CN"/>
              </w:rPr>
            </w:pPr>
            <w:r>
              <w:rPr>
                <w:rFonts w:hint="eastAsia" w:ascii="仿宋_GB2312" w:hAnsi="仿宋_GB2312" w:eastAsia="仿宋_GB2312" w:cs="仿宋_GB2312"/>
                <w:kern w:val="2"/>
                <w:sz w:val="18"/>
                <w:szCs w:val="18"/>
                <w:shd w:val="clear" w:color="auto" w:fill="FFFFFF"/>
                <w:lang w:val="en-US" w:eastAsia="zh-CN"/>
              </w:rPr>
              <w:t>2.种植方面,2020年及2021年连续荣获16届、17届平和蜜柚节三红蜜柚品质品质奖三等奖、二等奖。</w:t>
            </w:r>
          </w:p>
        </w:tc>
      </w:tr>
    </w:tbl>
    <w:p>
      <w:pPr>
        <w:pStyle w:val="4"/>
        <w:keepNext w:val="0"/>
        <w:keepLines w:val="0"/>
        <w:pageBreakBefore w:val="0"/>
        <w:shd w:val="clear" w:color="auto" w:fill="FFFFFF"/>
        <w:kinsoku/>
        <w:wordWrap/>
        <w:overflowPunct/>
        <w:topLinePunct w:val="0"/>
        <w:autoSpaceDE/>
        <w:autoSpaceDN/>
        <w:bidi w:val="0"/>
        <w:spacing w:before="0" w:beforeAutospacing="0" w:after="0" w:afterAutospacing="0" w:line="360" w:lineRule="exact"/>
        <w:jc w:val="left"/>
        <w:textAlignment w:val="auto"/>
        <w:rPr>
          <w:rFonts w:hint="eastAsia" w:ascii="仿宋_GB2312" w:hAnsi="仿宋_GB2312" w:eastAsia="仿宋_GB2312" w:cs="仿宋_GB2312"/>
          <w:color w:val="000000"/>
          <w:sz w:val="21"/>
          <w:szCs w:val="21"/>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360" w:lineRule="exact"/>
        <w:ind w:firstLine="420" w:firstLineChars="20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注：从事产业填写：种植业、畜牧业、渔业、设施农业、农产品</w:t>
      </w:r>
      <w:r>
        <w:rPr>
          <w:rFonts w:hint="eastAsia" w:ascii="仿宋_GB2312" w:hAnsi="仿宋_GB2312" w:eastAsia="仿宋_GB2312" w:cs="仿宋_GB2312"/>
          <w:color w:val="000000"/>
          <w:sz w:val="21"/>
          <w:szCs w:val="21"/>
          <w:lang w:eastAsia="zh-CN"/>
        </w:rPr>
        <w:t>初加工等。</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360" w:lineRule="exact"/>
        <w:ind w:firstLine="420" w:firstLineChars="200"/>
        <w:jc w:val="both"/>
        <w:textAlignment w:val="auto"/>
        <w:rPr>
          <w:rFonts w:hint="eastAsia" w:ascii="仿宋_GB2312" w:hAnsi="仿宋_GB2312" w:eastAsia="仿宋_GB2312" w:cs="仿宋_GB2312"/>
          <w:color w:val="000000"/>
          <w:sz w:val="21"/>
          <w:szCs w:val="21"/>
          <w:lang w:eastAsia="zh-CN"/>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360" w:lineRule="exact"/>
        <w:ind w:firstLine="420" w:firstLineChars="200"/>
        <w:jc w:val="both"/>
        <w:textAlignment w:val="auto"/>
        <w:rPr>
          <w:rFonts w:hint="eastAsia" w:ascii="仿宋_GB2312" w:hAnsi="仿宋_GB2312" w:eastAsia="仿宋_GB2312" w:cs="仿宋_GB2312"/>
          <w:color w:val="000000"/>
          <w:sz w:val="21"/>
          <w:szCs w:val="21"/>
          <w:lang w:eastAsia="zh-CN"/>
        </w:rPr>
      </w:pPr>
    </w:p>
    <w:sectPr>
      <w:pgSz w:w="16838" w:h="11906" w:orient="landscape"/>
      <w:pgMar w:top="1179" w:right="1157" w:bottom="1009" w:left="115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思源宋体 SemiBold">
    <w:altName w:val="方正书宋_GBK"/>
    <w:panose1 w:val="02020600000000000000"/>
    <w:charset w:val="00"/>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YWIxODIwNGI0YjljOWNmMjhlMmU3MTJiMDA4NjAifQ=="/>
  </w:docVars>
  <w:rsids>
    <w:rsidRoot w:val="49F02638"/>
    <w:rsid w:val="12506F9D"/>
    <w:rsid w:val="20E1389E"/>
    <w:rsid w:val="305D3167"/>
    <w:rsid w:val="45BA5967"/>
    <w:rsid w:val="49F02638"/>
    <w:rsid w:val="5DCFEF19"/>
    <w:rsid w:val="66ACA608"/>
    <w:rsid w:val="6EFD0212"/>
    <w:rsid w:val="7DFF13F5"/>
    <w:rsid w:val="7EF7D8C0"/>
    <w:rsid w:val="7F7F7172"/>
    <w:rsid w:val="7FDD44B2"/>
    <w:rsid w:val="7FFF3267"/>
    <w:rsid w:val="AD3714DD"/>
    <w:rsid w:val="B9F64D8A"/>
    <w:rsid w:val="DAFE94E0"/>
    <w:rsid w:val="DF7D356C"/>
    <w:rsid w:val="E3F77430"/>
    <w:rsid w:val="E957A5DC"/>
    <w:rsid w:val="EA3F4409"/>
    <w:rsid w:val="EDDB4A51"/>
    <w:rsid w:val="EFB9E911"/>
    <w:rsid w:val="FAF3F3FF"/>
    <w:rsid w:val="FDE3B191"/>
    <w:rsid w:val="FDFA17D1"/>
    <w:rsid w:val="FEB3B967"/>
    <w:rsid w:val="FFFF2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7"/>
      </w:tabs>
      <w:snapToGrid w:val="0"/>
      <w:jc w:val="left"/>
    </w:pPr>
    <w:rPr>
      <w:sz w:val="18"/>
    </w:rPr>
  </w:style>
  <w:style w:type="paragraph" w:styleId="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2"/>
    <w:qFormat/>
    <w:uiPriority w:val="0"/>
    <w:pPr>
      <w:ind w:firstLine="420" w:firstLineChars="1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2023-11-18T15:51:00Z</dcterms:created>
  <dc:creator>納言</dc:creator>
  <cp:lastModifiedBy>杨斌</cp:lastModifiedBy>
  <cp:lastPrinted>2023-11-18T17:04:00Z</cp:lastPrinted>
  <dcterms:modified xsi:type="dcterms:W3CDTF">2023-12-04T17:27:50Z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713FEF6008B54671B51BC6300219A260_11</vt:lpwstr>
  </property>
</Properties>
</file>