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AA2F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黑体" w:hAnsi="黑体" w:eastAsia="黑体" w:cs="黑体"/>
          <w:sz w:val="32"/>
          <w:szCs w:val="32"/>
          <w:lang w:val="en-US" w:eastAsia="zh-CN"/>
        </w:rPr>
      </w:pPr>
    </w:p>
    <w:p w14:paraId="5148C371">
      <w:pPr>
        <w:pStyle w:val="5"/>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保留的赋予乡</w:t>
      </w:r>
      <w:bookmarkStart w:id="1" w:name="_GoBack"/>
      <w:bookmarkEnd w:id="1"/>
      <w:r>
        <w:rPr>
          <w:rFonts w:hint="eastAsia" w:ascii="方正小标宋简体" w:hAnsi="方正小标宋简体" w:eastAsia="方正小标宋简体" w:cs="方正小标宋简体"/>
          <w:sz w:val="44"/>
          <w:szCs w:val="44"/>
        </w:rPr>
        <w:t>镇人民政府行政执法事项目录</w:t>
      </w:r>
    </w:p>
    <w:p w14:paraId="66E7A29B">
      <w:pPr>
        <w:pStyle w:val="5"/>
        <w:jc w:val="center"/>
        <w:rPr>
          <w:rFonts w:ascii="方正小标宋简体" w:hAnsi="方正小标宋简体" w:eastAsia="方正小标宋简体" w:cs="方正小标宋简体"/>
          <w:sz w:val="21"/>
          <w:szCs w:val="21"/>
        </w:rPr>
      </w:pPr>
    </w:p>
    <w:tbl>
      <w:tblPr>
        <w:tblStyle w:val="7"/>
        <w:tblW w:w="9675" w:type="dxa"/>
        <w:tblInd w:w="-389" w:type="dxa"/>
        <w:tblLayout w:type="fixed"/>
        <w:tblCellMar>
          <w:top w:w="15" w:type="dxa"/>
          <w:left w:w="15" w:type="dxa"/>
          <w:bottom w:w="15" w:type="dxa"/>
          <w:right w:w="15" w:type="dxa"/>
        </w:tblCellMar>
      </w:tblPr>
      <w:tblGrid>
        <w:gridCol w:w="510"/>
        <w:gridCol w:w="2865"/>
        <w:gridCol w:w="2925"/>
        <w:gridCol w:w="1007"/>
        <w:gridCol w:w="1189"/>
        <w:gridCol w:w="1179"/>
      </w:tblGrid>
      <w:tr w14:paraId="0046778C">
        <w:tblPrEx>
          <w:tblCellMar>
            <w:top w:w="15" w:type="dxa"/>
            <w:left w:w="15" w:type="dxa"/>
            <w:bottom w:w="15" w:type="dxa"/>
            <w:right w:w="15" w:type="dxa"/>
          </w:tblCellMar>
        </w:tblPrEx>
        <w:trPr>
          <w:trHeight w:val="438" w:hRule="atLeast"/>
          <w:tblHeader/>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892BB">
            <w:pPr>
              <w:widowControl/>
              <w:spacing w:line="26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序号</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B9BEA">
            <w:pPr>
              <w:widowControl/>
              <w:spacing w:line="26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职权名称</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43F26">
            <w:pPr>
              <w:widowControl/>
              <w:spacing w:line="26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实施依据</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A709">
            <w:pPr>
              <w:widowControl/>
              <w:spacing w:line="26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职权类型</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E9695">
            <w:pPr>
              <w:widowControl/>
              <w:spacing w:line="26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原实施主体</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0997F">
            <w:pPr>
              <w:widowControl/>
              <w:spacing w:line="260" w:lineRule="exact"/>
              <w:jc w:val="center"/>
              <w:textAlignment w:val="center"/>
              <w:rPr>
                <w:rFonts w:ascii="宋体" w:hAnsi="宋体" w:eastAsia="宋体" w:cs="宋体"/>
                <w:b/>
                <w:color w:val="000000"/>
                <w:sz w:val="21"/>
                <w:szCs w:val="21"/>
              </w:rPr>
            </w:pPr>
            <w:r>
              <w:rPr>
                <w:rFonts w:hint="eastAsia" w:ascii="宋体" w:hAnsi="宋体" w:eastAsia="宋体" w:cs="宋体"/>
                <w:b/>
                <w:color w:val="000000"/>
                <w:kern w:val="0"/>
                <w:sz w:val="21"/>
                <w:szCs w:val="21"/>
                <w:lang w:bidi="ar"/>
              </w:rPr>
              <w:t>备注</w:t>
            </w:r>
          </w:p>
        </w:tc>
      </w:tr>
      <w:tr w14:paraId="23569378">
        <w:tblPrEx>
          <w:tblCellMar>
            <w:top w:w="15" w:type="dxa"/>
            <w:left w:w="15" w:type="dxa"/>
            <w:bottom w:w="15" w:type="dxa"/>
            <w:right w:w="15" w:type="dxa"/>
          </w:tblCellMar>
        </w:tblPrEx>
        <w:trPr>
          <w:trHeight w:val="67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8D96">
            <w:pPr>
              <w:widowControl/>
              <w:spacing w:line="260" w:lineRule="exact"/>
              <w:jc w:val="center"/>
              <w:textAlignment w:val="center"/>
              <w:rPr>
                <w:rFonts w:ascii="Times New Roman" w:hAnsi="Times New Roman" w:eastAsia="宋体" w:cs="Times New Roman"/>
                <w:color w:val="000000"/>
                <w:sz w:val="18"/>
                <w:szCs w:val="18"/>
              </w:rPr>
            </w:pPr>
            <w:r>
              <w:rPr>
                <w:rFonts w:hint="eastAsia" w:asciiTheme="minorEastAsia" w:hAnsiTheme="minorEastAsia" w:eastAsiaTheme="minorEastAsia" w:cstheme="minorEastAsia"/>
                <w:color w:val="000000"/>
                <w:kern w:val="0"/>
                <w:sz w:val="18"/>
                <w:szCs w:val="18"/>
                <w:lang w:bidi="ar"/>
              </w:rPr>
              <w:t>1</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8FE2C">
            <w:pPr>
              <w:widowControl/>
              <w:spacing w:line="260" w:lineRule="exac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对农业投入品生产者、销售者、使用者未按照规定及时回收肥料等农业投入品的包装废弃物或者农用薄膜等行为的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1B609">
            <w:pPr>
              <w:widowControl/>
              <w:spacing w:line="260" w:lineRule="exac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《中华人民共和国土壤污染防治法》第八十八条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F30A0">
            <w:pPr>
              <w:widowControl/>
              <w:spacing w:line="26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47776">
            <w:pPr>
              <w:widowControl/>
              <w:spacing w:line="26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6A3D">
            <w:pPr>
              <w:widowControl/>
              <w:spacing w:line="260" w:lineRule="exact"/>
              <w:jc w:val="center"/>
              <w:rPr>
                <w:rFonts w:ascii="宋体" w:hAnsi="宋体" w:eastAsia="宋体" w:cs="宋体"/>
                <w:color w:val="000000"/>
                <w:sz w:val="18"/>
                <w:szCs w:val="18"/>
              </w:rPr>
            </w:pPr>
          </w:p>
        </w:tc>
      </w:tr>
      <w:tr w14:paraId="348D3741">
        <w:tblPrEx>
          <w:tblCellMar>
            <w:top w:w="15" w:type="dxa"/>
            <w:left w:w="15" w:type="dxa"/>
            <w:bottom w:w="15" w:type="dxa"/>
            <w:right w:w="15" w:type="dxa"/>
          </w:tblCellMar>
        </w:tblPrEx>
        <w:trPr>
          <w:trHeight w:val="55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B5B31">
            <w:pPr>
              <w:widowControl/>
              <w:spacing w:line="260" w:lineRule="exact"/>
              <w:jc w:val="center"/>
              <w:textAlignment w:val="center"/>
              <w:rPr>
                <w:rFonts w:ascii="Times New Roman" w:hAnsi="Times New Roman" w:eastAsia="宋体" w:cs="Times New Roman"/>
                <w:color w:val="000000"/>
                <w:sz w:val="18"/>
                <w:szCs w:val="18"/>
              </w:rPr>
            </w:pPr>
            <w:r>
              <w:rPr>
                <w:rFonts w:hint="eastAsia" w:asciiTheme="minorEastAsia" w:hAnsiTheme="minorEastAsia" w:eastAsiaTheme="minorEastAsia" w:cstheme="minorEastAsia"/>
                <w:color w:val="000000"/>
                <w:sz w:val="18"/>
                <w:szCs w:val="18"/>
              </w:rPr>
              <w:t>2</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92D5">
            <w:pPr>
              <w:widowControl/>
              <w:spacing w:line="260" w:lineRule="exac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对农村村民未经批准或者采取欺骗手段骗取批准，非法占用土地建住宅的行政处罚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CFFBC">
            <w:pPr>
              <w:widowControl/>
              <w:spacing w:line="260" w:lineRule="exact"/>
              <w:textAlignment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《中华人民共和国土地管理法》第七十八条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CB3D8">
            <w:pPr>
              <w:widowControl/>
              <w:spacing w:line="26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958B">
            <w:pPr>
              <w:widowControl/>
              <w:spacing w:line="26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67451">
            <w:pPr>
              <w:widowControl/>
              <w:spacing w:line="260" w:lineRule="exact"/>
              <w:jc w:val="center"/>
              <w:rPr>
                <w:rFonts w:ascii="宋体" w:hAnsi="宋体" w:eastAsia="宋体" w:cs="宋体"/>
                <w:color w:val="000000"/>
                <w:sz w:val="18"/>
                <w:szCs w:val="18"/>
              </w:rPr>
            </w:pPr>
          </w:p>
        </w:tc>
      </w:tr>
      <w:tr w14:paraId="6D067B22">
        <w:tblPrEx>
          <w:tblCellMar>
            <w:top w:w="15" w:type="dxa"/>
            <w:left w:w="15" w:type="dxa"/>
            <w:bottom w:w="15" w:type="dxa"/>
            <w:right w:w="15" w:type="dxa"/>
          </w:tblCellMar>
        </w:tblPrEx>
        <w:trPr>
          <w:trHeight w:val="9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1A23">
            <w:pPr>
              <w:widowControl/>
              <w:spacing w:line="260" w:lineRule="exact"/>
              <w:jc w:val="center"/>
              <w:textAlignment w:val="center"/>
              <w:rPr>
                <w:rFonts w:ascii="Times New Roman" w:hAnsi="Times New Roman" w:eastAsia="宋体" w:cs="Times New Roman"/>
                <w:color w:val="000000"/>
                <w:kern w:val="0"/>
                <w:sz w:val="18"/>
                <w:szCs w:val="18"/>
                <w:lang w:bidi="ar"/>
              </w:rPr>
            </w:pPr>
            <w:r>
              <w:rPr>
                <w:rFonts w:hint="eastAsia" w:asciiTheme="minorEastAsia" w:hAnsiTheme="minorEastAsia" w:eastAsiaTheme="minorEastAsia" w:cstheme="minorEastAsia"/>
                <w:color w:val="000000"/>
                <w:kern w:val="0"/>
                <w:sz w:val="18"/>
                <w:szCs w:val="18"/>
                <w:lang w:bidi="ar"/>
              </w:rPr>
              <w:t>3</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405EE">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对销售的农作物种子应当包装而没有包装等行为的行政处罚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78069">
            <w:pPr>
              <w:widowControl/>
              <w:spacing w:line="260" w:lineRule="exact"/>
              <w:textAlignment w:val="center"/>
              <w:rPr>
                <w:rFonts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《中华人民共和国种子法》第</w:t>
            </w:r>
            <w:r>
              <w:rPr>
                <w:rFonts w:hint="eastAsia" w:ascii="宋体" w:hAnsi="宋体" w:eastAsia="宋体" w:cs="宋体"/>
                <w:color w:val="000000" w:themeColor="text1"/>
                <w:kern w:val="0"/>
                <w:sz w:val="18"/>
                <w:szCs w:val="18"/>
                <w:lang w:eastAsia="zh-CN" w:bidi="ar"/>
                <w14:textFill>
                  <w14:solidFill>
                    <w14:schemeClr w14:val="tx1"/>
                  </w14:solidFill>
                </w14:textFill>
              </w:rPr>
              <w:t>七十九</w:t>
            </w:r>
            <w:r>
              <w:rPr>
                <w:rFonts w:hint="eastAsia" w:ascii="宋体" w:hAnsi="宋体" w:eastAsia="宋体" w:cs="宋体"/>
                <w:color w:val="000000" w:themeColor="text1"/>
                <w:spacing w:val="-6"/>
                <w:kern w:val="0"/>
                <w:sz w:val="18"/>
                <w:szCs w:val="18"/>
                <w:lang w:bidi="ar"/>
                <w14:textFill>
                  <w14:solidFill>
                    <w14:schemeClr w14:val="tx1"/>
                  </w14:solidFill>
                </w14:textFill>
              </w:rPr>
              <w:t>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92C1">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31101">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39711">
            <w:pPr>
              <w:widowControl/>
              <w:spacing w:line="260" w:lineRule="exact"/>
              <w:jc w:val="center"/>
              <w:rPr>
                <w:rFonts w:ascii="宋体" w:hAnsi="宋体" w:eastAsia="宋体" w:cs="宋体"/>
                <w:color w:val="000000"/>
                <w:sz w:val="18"/>
                <w:szCs w:val="18"/>
              </w:rPr>
            </w:pPr>
          </w:p>
        </w:tc>
      </w:tr>
      <w:tr w14:paraId="1E08EC52">
        <w:tblPrEx>
          <w:tblCellMar>
            <w:top w:w="15" w:type="dxa"/>
            <w:left w:w="15" w:type="dxa"/>
            <w:bottom w:w="15" w:type="dxa"/>
            <w:right w:w="15" w:type="dxa"/>
          </w:tblCellMar>
        </w:tblPrEx>
        <w:trPr>
          <w:trHeight w:val="49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4CCA7">
            <w:pPr>
              <w:widowControl/>
              <w:spacing w:line="260" w:lineRule="exact"/>
              <w:jc w:val="center"/>
              <w:textAlignment w:val="center"/>
              <w:rPr>
                <w:rFonts w:ascii="Times New Roman" w:hAnsi="Times New Roman" w:eastAsia="宋体" w:cs="Times New Roman"/>
                <w:color w:val="000000"/>
                <w:kern w:val="0"/>
                <w:sz w:val="18"/>
                <w:szCs w:val="18"/>
                <w:lang w:bidi="ar"/>
              </w:rPr>
            </w:pPr>
            <w:r>
              <w:rPr>
                <w:rFonts w:hint="eastAsia" w:asciiTheme="minorEastAsia" w:hAnsiTheme="minorEastAsia" w:eastAsiaTheme="minorEastAsia" w:cstheme="minorEastAsia"/>
                <w:color w:val="000000"/>
                <w:kern w:val="0"/>
                <w:sz w:val="18"/>
                <w:szCs w:val="18"/>
                <w:lang w:bidi="ar"/>
              </w:rPr>
              <w:t>4</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C820">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对无兽药经营许可证经营兽药等行为的行政处罚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6CFC7">
            <w:pPr>
              <w:widowControl/>
              <w:spacing w:line="260" w:lineRule="exact"/>
              <w:textAlignment w:val="center"/>
              <w:rPr>
                <w:rFonts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《兽药管理条例》第五十六条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CC48C">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B07CE">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0287">
            <w:pPr>
              <w:widowControl/>
              <w:spacing w:line="260" w:lineRule="exact"/>
              <w:jc w:val="center"/>
              <w:rPr>
                <w:rFonts w:ascii="宋体" w:hAnsi="宋体" w:eastAsia="宋体" w:cs="宋体"/>
                <w:color w:val="000000"/>
                <w:sz w:val="18"/>
                <w:szCs w:val="18"/>
              </w:rPr>
            </w:pPr>
          </w:p>
        </w:tc>
      </w:tr>
      <w:tr w14:paraId="059B3A50">
        <w:tblPrEx>
          <w:tblCellMar>
            <w:top w:w="15" w:type="dxa"/>
            <w:left w:w="15" w:type="dxa"/>
            <w:bottom w:w="15" w:type="dxa"/>
            <w:right w:w="15" w:type="dxa"/>
          </w:tblCellMar>
        </w:tblPrEx>
        <w:trPr>
          <w:trHeight w:val="55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16918">
            <w:pPr>
              <w:widowControl/>
              <w:spacing w:line="260" w:lineRule="exact"/>
              <w:jc w:val="center"/>
              <w:textAlignment w:val="center"/>
              <w:rPr>
                <w:rFonts w:ascii="Times New Roman" w:hAnsi="Times New Roman" w:eastAsia="宋体" w:cs="Times New Roman"/>
                <w:color w:val="000000"/>
                <w:kern w:val="0"/>
                <w:sz w:val="18"/>
                <w:szCs w:val="18"/>
                <w:lang w:bidi="ar"/>
              </w:rPr>
            </w:pPr>
            <w:r>
              <w:rPr>
                <w:rFonts w:hint="eastAsia" w:asciiTheme="minorEastAsia" w:hAnsiTheme="minorEastAsia" w:eastAsiaTheme="minorEastAsia" w:cstheme="minorEastAsia"/>
                <w:color w:val="000000"/>
                <w:kern w:val="0"/>
                <w:sz w:val="18"/>
                <w:szCs w:val="18"/>
                <w:lang w:bidi="ar"/>
              </w:rPr>
              <w:t>5</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84F0">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对屠宰、经营、运输的动物未附有检疫证明，经营和运输的动物产品未附有检疫证明、检疫标志的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35D2F">
            <w:pPr>
              <w:widowControl/>
              <w:spacing w:line="260" w:lineRule="exact"/>
              <w:textAlignment w:val="center"/>
              <w:rPr>
                <w:rFonts w:hint="eastAsia" w:ascii="宋体" w:hAnsi="宋体" w:eastAsia="宋体" w:cs="宋体"/>
                <w:color w:val="000000" w:themeColor="text1"/>
                <w:kern w:val="0"/>
                <w:sz w:val="18"/>
                <w:szCs w:val="18"/>
                <w:lang w:eastAsia="zh-CN"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《中华人民共和国动物防疫法》第一百条</w:t>
            </w:r>
            <w:r>
              <w:rPr>
                <w:rFonts w:hint="eastAsia" w:ascii="宋体" w:hAnsi="宋体" w:eastAsia="宋体" w:cs="宋体"/>
                <w:color w:val="000000" w:themeColor="text1"/>
                <w:kern w:val="0"/>
                <w:sz w:val="18"/>
                <w:szCs w:val="18"/>
                <w:lang w:eastAsia="zh-CN" w:bidi="ar"/>
                <w14:textFill>
                  <w14:solidFill>
                    <w14:schemeClr w14:val="tx1"/>
                  </w14:solidFill>
                </w14:textFill>
              </w:rPr>
              <w:t>第一款</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A380">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A95A">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316F4">
            <w:pPr>
              <w:widowControl/>
              <w:spacing w:line="260" w:lineRule="exact"/>
              <w:jc w:val="center"/>
              <w:rPr>
                <w:rFonts w:ascii="宋体" w:hAnsi="宋体" w:eastAsia="宋体" w:cs="宋体"/>
                <w:color w:val="000000"/>
                <w:sz w:val="18"/>
                <w:szCs w:val="18"/>
              </w:rPr>
            </w:pPr>
          </w:p>
        </w:tc>
      </w:tr>
      <w:tr w14:paraId="6848B97F">
        <w:tblPrEx>
          <w:tblCellMar>
            <w:top w:w="15" w:type="dxa"/>
            <w:left w:w="15" w:type="dxa"/>
            <w:bottom w:w="15" w:type="dxa"/>
            <w:right w:w="15" w:type="dxa"/>
          </w:tblCellMar>
        </w:tblPrEx>
        <w:trPr>
          <w:trHeight w:val="55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F3F7A">
            <w:pPr>
              <w:widowControl/>
              <w:spacing w:line="260" w:lineRule="exact"/>
              <w:jc w:val="center"/>
              <w:textAlignment w:val="center"/>
              <w:rPr>
                <w:rFonts w:ascii="Times New Roman" w:hAnsi="Times New Roman" w:eastAsia="宋体" w:cs="Times New Roman"/>
                <w:color w:val="000000"/>
                <w:kern w:val="0"/>
                <w:sz w:val="18"/>
                <w:szCs w:val="18"/>
                <w:lang w:bidi="ar"/>
              </w:rPr>
            </w:pPr>
            <w:r>
              <w:rPr>
                <w:rFonts w:hint="eastAsia" w:asciiTheme="minorEastAsia" w:hAnsiTheme="minorEastAsia" w:eastAsiaTheme="minorEastAsia" w:cstheme="minorEastAsia"/>
                <w:color w:val="000000"/>
                <w:kern w:val="0"/>
                <w:sz w:val="18"/>
                <w:szCs w:val="18"/>
                <w:lang w:bidi="ar"/>
              </w:rPr>
              <w:t>6</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6689D">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对未取得动物诊疗许可证从事动物诊疗活动的行政处罚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A2A2D">
            <w:pPr>
              <w:widowControl/>
              <w:spacing w:line="260" w:lineRule="exact"/>
              <w:textAlignment w:val="center"/>
              <w:rPr>
                <w:rFonts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《中华人民共和国动物防疫法》第一百零五条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21D2D">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E476">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FA83D">
            <w:pPr>
              <w:widowControl/>
              <w:spacing w:line="260" w:lineRule="exact"/>
              <w:jc w:val="center"/>
              <w:rPr>
                <w:rFonts w:ascii="宋体" w:hAnsi="宋体" w:eastAsia="宋体" w:cs="宋体"/>
                <w:color w:val="000000"/>
                <w:sz w:val="18"/>
                <w:szCs w:val="18"/>
              </w:rPr>
            </w:pPr>
          </w:p>
        </w:tc>
      </w:tr>
      <w:tr w14:paraId="1EDDF484">
        <w:tblPrEx>
          <w:tblCellMar>
            <w:top w:w="15" w:type="dxa"/>
            <w:left w:w="15" w:type="dxa"/>
            <w:bottom w:w="15" w:type="dxa"/>
            <w:right w:w="15" w:type="dxa"/>
          </w:tblCellMar>
        </w:tblPrEx>
        <w:trPr>
          <w:trHeight w:val="55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30AA6">
            <w:pPr>
              <w:widowControl/>
              <w:spacing w:line="260" w:lineRule="exact"/>
              <w:jc w:val="center"/>
              <w:textAlignment w:val="center"/>
              <w:rPr>
                <w:rFonts w:ascii="Times New Roman" w:hAnsi="Times New Roman" w:eastAsia="宋体" w:cs="Times New Roman"/>
                <w:color w:val="000000"/>
                <w:kern w:val="0"/>
                <w:sz w:val="18"/>
                <w:szCs w:val="18"/>
                <w:lang w:bidi="ar"/>
              </w:rPr>
            </w:pPr>
            <w:r>
              <w:rPr>
                <w:rFonts w:hint="eastAsia" w:asciiTheme="minorEastAsia" w:hAnsiTheme="minorEastAsia" w:eastAsiaTheme="minorEastAsia" w:cstheme="minorEastAsia"/>
                <w:color w:val="000000"/>
                <w:kern w:val="0"/>
                <w:sz w:val="18"/>
                <w:szCs w:val="18"/>
                <w:lang w:bidi="ar"/>
              </w:rPr>
              <w:t>7</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FC3CF">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未经执业兽医备案从事经营性动物诊疗活动的行政处罚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B5001">
            <w:pPr>
              <w:widowControl/>
              <w:spacing w:line="260" w:lineRule="exact"/>
              <w:textAlignment w:val="center"/>
              <w:rPr>
                <w:rFonts w:hint="eastAsia" w:ascii="宋体" w:hAnsi="宋体" w:eastAsia="宋体" w:cs="宋体"/>
                <w:color w:val="000000" w:themeColor="text1"/>
                <w:kern w:val="0"/>
                <w:sz w:val="18"/>
                <w:szCs w:val="18"/>
                <w:lang w:eastAsia="zh-CN"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《中华人民共和国动物防疫法》第一百零六</w:t>
            </w:r>
            <w:r>
              <w:rPr>
                <w:rFonts w:hint="eastAsia" w:ascii="宋体" w:hAnsi="宋体" w:eastAsia="宋体" w:cs="宋体"/>
                <w:color w:val="000000" w:themeColor="text1"/>
                <w:kern w:val="0"/>
                <w:sz w:val="18"/>
                <w:szCs w:val="18"/>
                <w:lang w:eastAsia="zh-CN" w:bidi="ar"/>
                <w14:textFill>
                  <w14:solidFill>
                    <w14:schemeClr w14:val="tx1"/>
                  </w14:solidFill>
                </w14:textFill>
              </w:rPr>
              <w:t>条第一款</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77A3B">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FC0E0">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334C8">
            <w:pPr>
              <w:widowControl/>
              <w:spacing w:line="260" w:lineRule="exact"/>
              <w:jc w:val="center"/>
              <w:rPr>
                <w:rFonts w:ascii="宋体" w:hAnsi="宋体" w:eastAsia="宋体" w:cs="宋体"/>
                <w:color w:val="000000"/>
                <w:sz w:val="18"/>
                <w:szCs w:val="18"/>
              </w:rPr>
            </w:pPr>
          </w:p>
        </w:tc>
      </w:tr>
      <w:tr w14:paraId="43745718">
        <w:tblPrEx>
          <w:tblCellMar>
            <w:top w:w="15" w:type="dxa"/>
            <w:left w:w="15" w:type="dxa"/>
            <w:bottom w:w="15" w:type="dxa"/>
            <w:right w:w="15" w:type="dxa"/>
          </w:tblCellMar>
        </w:tblPrEx>
        <w:trPr>
          <w:trHeight w:val="576"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F1C73">
            <w:pPr>
              <w:widowControl/>
              <w:spacing w:line="260" w:lineRule="exact"/>
              <w:jc w:val="center"/>
              <w:textAlignment w:val="center"/>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8</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3D734">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w:t>
            </w:r>
            <w:r>
              <w:rPr>
                <w:rFonts w:hint="eastAsia" w:ascii="宋体" w:hAnsi="宋体" w:eastAsia="宋体" w:cs="宋体"/>
                <w:color w:val="000000"/>
                <w:kern w:val="0"/>
                <w:sz w:val="18"/>
                <w:szCs w:val="18"/>
                <w:lang w:eastAsia="zh-CN" w:bidi="ar"/>
              </w:rPr>
              <w:t>拒绝</w:t>
            </w:r>
            <w:r>
              <w:rPr>
                <w:rFonts w:hint="eastAsia" w:ascii="宋体" w:hAnsi="宋体" w:eastAsia="宋体" w:cs="宋体"/>
                <w:color w:val="000000"/>
                <w:kern w:val="0"/>
                <w:sz w:val="18"/>
                <w:szCs w:val="18"/>
                <w:lang w:bidi="ar"/>
              </w:rPr>
              <w:t>阻碍重大动物疫情监测、不报告动物群体发病死亡情况的行政处罚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7FD6">
            <w:pPr>
              <w:widowControl/>
              <w:spacing w:line="260" w:lineRule="exact"/>
              <w:textAlignment w:val="center"/>
              <w:rPr>
                <w:rFonts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《重</w:t>
            </w:r>
            <w:r>
              <w:rPr>
                <w:rFonts w:hint="eastAsia" w:ascii="宋体" w:hAnsi="宋体" w:eastAsia="宋体" w:cs="宋体"/>
                <w:color w:val="000000" w:themeColor="text1"/>
                <w:spacing w:val="-6"/>
                <w:kern w:val="0"/>
                <w:sz w:val="18"/>
                <w:szCs w:val="18"/>
                <w:lang w:bidi="ar"/>
                <w14:textFill>
                  <w14:solidFill>
                    <w14:schemeClr w14:val="tx1"/>
                  </w14:solidFill>
                </w14:textFill>
              </w:rPr>
              <w:t>大动物疫情应急条例》第四十六条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6D262">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BD9B">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BEA04">
            <w:pPr>
              <w:widowControl/>
              <w:spacing w:line="260" w:lineRule="exact"/>
              <w:jc w:val="center"/>
              <w:rPr>
                <w:rFonts w:ascii="宋体" w:hAnsi="宋体" w:eastAsia="宋体" w:cs="宋体"/>
                <w:color w:val="000000"/>
                <w:sz w:val="18"/>
                <w:szCs w:val="18"/>
              </w:rPr>
            </w:pPr>
          </w:p>
        </w:tc>
      </w:tr>
      <w:tr w14:paraId="5571371B">
        <w:tblPrEx>
          <w:tblCellMar>
            <w:top w:w="15" w:type="dxa"/>
            <w:left w:w="15" w:type="dxa"/>
            <w:bottom w:w="15" w:type="dxa"/>
            <w:right w:w="15" w:type="dxa"/>
          </w:tblCellMar>
        </w:tblPrEx>
        <w:trPr>
          <w:trHeight w:val="73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95119">
            <w:pPr>
              <w:widowControl/>
              <w:spacing w:line="260" w:lineRule="exact"/>
              <w:jc w:val="center"/>
              <w:textAlignment w:val="center"/>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9</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AC73">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经营者对饲料、饲料添加剂进行再加工或者添加物质等行为的行政处罚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516A5">
            <w:pPr>
              <w:widowControl/>
              <w:spacing w:line="260" w:lineRule="exact"/>
              <w:textAlignment w:val="center"/>
              <w:rPr>
                <w:rFonts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《饲料和饲料添加剂管理条例》第四十三条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08050">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A5707">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F4A4">
            <w:pPr>
              <w:widowControl/>
              <w:spacing w:line="260" w:lineRule="exact"/>
              <w:jc w:val="center"/>
              <w:rPr>
                <w:rFonts w:ascii="宋体" w:hAnsi="宋体" w:eastAsia="宋体" w:cs="宋体"/>
                <w:color w:val="000000"/>
                <w:sz w:val="18"/>
                <w:szCs w:val="18"/>
              </w:rPr>
            </w:pPr>
          </w:p>
        </w:tc>
      </w:tr>
      <w:tr w14:paraId="6375A564">
        <w:tblPrEx>
          <w:tblCellMar>
            <w:top w:w="15" w:type="dxa"/>
            <w:left w:w="15" w:type="dxa"/>
            <w:bottom w:w="15" w:type="dxa"/>
            <w:right w:w="15" w:type="dxa"/>
          </w:tblCellMar>
        </w:tblPrEx>
        <w:trPr>
          <w:trHeight w:val="929"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0625F">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10</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6CBA5">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对茶叶生产企业和农民专业合作经济组织未建立茶叶生产记录的行政处罚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28F5D">
            <w:pPr>
              <w:widowControl/>
              <w:spacing w:line="260" w:lineRule="exact"/>
              <w:textAlignment w:val="center"/>
              <w:rPr>
                <w:rFonts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《福建省促进茶产业发展条例》第二十八条第三款、第三十四条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0992">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B985">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62A27">
            <w:pPr>
              <w:widowControl/>
              <w:spacing w:line="260" w:lineRule="exact"/>
              <w:jc w:val="center"/>
              <w:rPr>
                <w:rFonts w:ascii="宋体" w:hAnsi="宋体" w:eastAsia="宋体" w:cs="宋体"/>
                <w:color w:val="000000"/>
                <w:sz w:val="18"/>
                <w:szCs w:val="18"/>
              </w:rPr>
            </w:pPr>
          </w:p>
        </w:tc>
      </w:tr>
      <w:tr w14:paraId="282C8CC8">
        <w:tblPrEx>
          <w:tblCellMar>
            <w:top w:w="15" w:type="dxa"/>
            <w:left w:w="15" w:type="dxa"/>
            <w:bottom w:w="15" w:type="dxa"/>
            <w:right w:w="15" w:type="dxa"/>
          </w:tblCellMar>
        </w:tblPrEx>
        <w:trPr>
          <w:trHeight w:val="55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06FF">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11</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B6C68">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对拖拉机、联合收割机违规载人的行政处罚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29366">
            <w:pPr>
              <w:widowControl/>
              <w:spacing w:line="260" w:lineRule="exact"/>
              <w:textAlignment w:val="center"/>
              <w:rPr>
                <w:rFonts w:ascii="宋体" w:hAnsi="宋体" w:eastAsia="宋体" w:cs="宋体"/>
                <w:color w:val="000000"/>
                <w:kern w:val="0"/>
                <w:sz w:val="18"/>
                <w:szCs w:val="18"/>
                <w:lang w:bidi="ar"/>
              </w:rPr>
            </w:pPr>
            <w:r>
              <w:rPr>
                <w:rFonts w:hint="eastAsia" w:asciiTheme="minorEastAsia" w:hAnsiTheme="minorEastAsia" w:eastAsiaTheme="minorEastAsia" w:cstheme="minorEastAsia"/>
                <w:color w:val="000000"/>
                <w:kern w:val="0"/>
                <w:sz w:val="18"/>
                <w:szCs w:val="18"/>
                <w:lang w:bidi="ar"/>
              </w:rPr>
              <w:t>1</w:t>
            </w:r>
            <w:r>
              <w:rPr>
                <w:rFonts w:hint="eastAsia" w:ascii="宋体" w:hAnsi="宋体" w:eastAsia="宋体" w:cs="宋体"/>
                <w:color w:val="000000"/>
                <w:kern w:val="0"/>
                <w:sz w:val="18"/>
                <w:szCs w:val="18"/>
                <w:lang w:bidi="ar"/>
              </w:rPr>
              <w:t>.《中华人民共和国农业机械化促进法》第三十一条；</w:t>
            </w:r>
            <w:r>
              <w:rPr>
                <w:rFonts w:hint="eastAsia" w:asciiTheme="minorEastAsia" w:hAnsiTheme="minorEastAsia" w:eastAsiaTheme="minorEastAsia" w:cstheme="minorEastAsia"/>
                <w:color w:val="000000"/>
                <w:kern w:val="0"/>
                <w:sz w:val="18"/>
                <w:szCs w:val="18"/>
                <w:lang w:bidi="ar"/>
              </w:rPr>
              <w:t>2</w:t>
            </w:r>
            <w:r>
              <w:rPr>
                <w:rFonts w:hint="eastAsia" w:ascii="宋体" w:hAnsi="宋体" w:eastAsia="宋体" w:cs="宋体"/>
                <w:color w:val="000000"/>
                <w:kern w:val="0"/>
                <w:sz w:val="18"/>
                <w:szCs w:val="18"/>
                <w:lang w:bidi="ar"/>
              </w:rPr>
              <w:t>.《农业机械安全监督管理条例》第五十四条第一款</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9D18">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972ED">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30C65">
            <w:pPr>
              <w:widowControl/>
              <w:spacing w:line="260" w:lineRule="exact"/>
              <w:jc w:val="center"/>
              <w:rPr>
                <w:rFonts w:ascii="宋体" w:hAnsi="宋体" w:eastAsia="宋体" w:cs="宋体"/>
                <w:color w:val="000000"/>
                <w:sz w:val="18"/>
                <w:szCs w:val="18"/>
              </w:rPr>
            </w:pPr>
          </w:p>
        </w:tc>
      </w:tr>
      <w:tr w14:paraId="48D6C75A">
        <w:tblPrEx>
          <w:tblCellMar>
            <w:top w:w="15" w:type="dxa"/>
            <w:left w:w="15" w:type="dxa"/>
            <w:bottom w:w="15" w:type="dxa"/>
            <w:right w:w="15" w:type="dxa"/>
          </w:tblCellMar>
        </w:tblPrEx>
        <w:trPr>
          <w:trHeight w:val="793"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4566">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12</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FE51">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对农业机械维修者未按规定填写维修记录和报送年度维修情况统计表的行政处罚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6026A">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《农</w:t>
            </w:r>
            <w:r>
              <w:rPr>
                <w:rFonts w:hint="eastAsia" w:ascii="宋体" w:hAnsi="宋体" w:eastAsia="宋体" w:cs="宋体"/>
                <w:color w:val="000000"/>
                <w:spacing w:val="-6"/>
                <w:kern w:val="0"/>
                <w:sz w:val="18"/>
                <w:szCs w:val="18"/>
                <w:lang w:bidi="ar"/>
              </w:rPr>
              <w:t>业机械维修管理规定》第二十三条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F6BD3">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97D89">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FACE">
            <w:pPr>
              <w:widowControl/>
              <w:spacing w:line="260" w:lineRule="exact"/>
              <w:jc w:val="center"/>
              <w:rPr>
                <w:rFonts w:ascii="宋体" w:hAnsi="宋体" w:eastAsia="宋体" w:cs="宋体"/>
                <w:color w:val="000000"/>
                <w:sz w:val="18"/>
                <w:szCs w:val="18"/>
              </w:rPr>
            </w:pPr>
          </w:p>
        </w:tc>
      </w:tr>
      <w:tr w14:paraId="1AA97374">
        <w:tblPrEx>
          <w:tblCellMar>
            <w:top w:w="15" w:type="dxa"/>
            <w:left w:w="15" w:type="dxa"/>
            <w:bottom w:w="15" w:type="dxa"/>
            <w:right w:w="15" w:type="dxa"/>
          </w:tblCellMar>
        </w:tblPrEx>
        <w:trPr>
          <w:trHeight w:val="113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B66CD">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13</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C755D">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对未按照规定办理登记手续并取得相应的证书和牌照，擅自将拖拉机、联合收割机投入使用等行为的行政处罚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0DC21">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《农业机械安全监督管理条例》第五十条第一款</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60D50">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45E42">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3345C">
            <w:pPr>
              <w:widowControl/>
              <w:spacing w:line="260" w:lineRule="exact"/>
              <w:jc w:val="center"/>
              <w:rPr>
                <w:rFonts w:ascii="宋体" w:hAnsi="宋体" w:eastAsia="宋体" w:cs="宋体"/>
                <w:color w:val="000000"/>
                <w:sz w:val="18"/>
                <w:szCs w:val="18"/>
              </w:rPr>
            </w:pPr>
          </w:p>
        </w:tc>
      </w:tr>
      <w:tr w14:paraId="20202C3F">
        <w:tblPrEx>
          <w:tblCellMar>
            <w:top w:w="15" w:type="dxa"/>
            <w:left w:w="15" w:type="dxa"/>
            <w:bottom w:w="15" w:type="dxa"/>
            <w:right w:w="15" w:type="dxa"/>
          </w:tblCellMar>
        </w:tblPrEx>
        <w:trPr>
          <w:trHeight w:val="90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1B2D8">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14</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40D9">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对未取得拖拉机、联合收割机操作证件而操作拖拉机、联合收割机的行政处罚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C7FA6">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《农业机械安全监督管理条例》第五十二条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B7C48">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8352A">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8E8E">
            <w:pPr>
              <w:widowControl/>
              <w:spacing w:line="260" w:lineRule="exact"/>
              <w:jc w:val="center"/>
              <w:rPr>
                <w:rFonts w:ascii="宋体" w:hAnsi="宋体" w:eastAsia="宋体" w:cs="宋体"/>
                <w:color w:val="000000"/>
                <w:sz w:val="18"/>
                <w:szCs w:val="18"/>
              </w:rPr>
            </w:pPr>
          </w:p>
        </w:tc>
      </w:tr>
      <w:tr w14:paraId="10005727">
        <w:tblPrEx>
          <w:tblCellMar>
            <w:top w:w="15" w:type="dxa"/>
            <w:left w:w="15" w:type="dxa"/>
            <w:bottom w:w="15" w:type="dxa"/>
            <w:right w:w="15" w:type="dxa"/>
          </w:tblCellMar>
        </w:tblPrEx>
        <w:trPr>
          <w:trHeight w:val="9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CFA2">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15</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4F3D7">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对于操作与本人操作证件规定不相符的拖拉机、联合收割机，或者操作未按照规定登记、检验或者检验不合格、安全设施不全、机件失效的拖拉机、联合收割机等行为的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356F2">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《农业机械安全监督管理条例》第五十三条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891F1">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5C364">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C386">
            <w:pPr>
              <w:widowControl/>
              <w:spacing w:line="260" w:lineRule="exact"/>
              <w:jc w:val="center"/>
              <w:rPr>
                <w:rFonts w:ascii="宋体" w:hAnsi="宋体" w:eastAsia="宋体" w:cs="宋体"/>
                <w:color w:val="000000"/>
                <w:sz w:val="18"/>
                <w:szCs w:val="18"/>
              </w:rPr>
            </w:pPr>
          </w:p>
        </w:tc>
      </w:tr>
      <w:tr w14:paraId="473515AB">
        <w:tblPrEx>
          <w:tblCellMar>
            <w:top w:w="15" w:type="dxa"/>
            <w:left w:w="15" w:type="dxa"/>
            <w:bottom w:w="15" w:type="dxa"/>
            <w:right w:w="15" w:type="dxa"/>
          </w:tblCellMar>
        </w:tblPrEx>
        <w:trPr>
          <w:trHeight w:val="662"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9EE3F">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16</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6D7BF">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对农业机械存在事故隐患拒不纠正的行政处罚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A3AD">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《农业机械安全监督管理条例》第五十五条第一款</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056FE">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7EAE6">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CA6EE">
            <w:pPr>
              <w:widowControl/>
              <w:spacing w:line="260" w:lineRule="exact"/>
              <w:jc w:val="center"/>
              <w:rPr>
                <w:rFonts w:ascii="宋体" w:hAnsi="宋体" w:eastAsia="宋体" w:cs="宋体"/>
                <w:color w:val="000000"/>
                <w:sz w:val="18"/>
                <w:szCs w:val="18"/>
              </w:rPr>
            </w:pPr>
          </w:p>
        </w:tc>
      </w:tr>
      <w:tr w14:paraId="74F962C1">
        <w:tblPrEx>
          <w:tblCellMar>
            <w:top w:w="15" w:type="dxa"/>
            <w:left w:w="15" w:type="dxa"/>
            <w:bottom w:w="15" w:type="dxa"/>
            <w:right w:w="15" w:type="dxa"/>
          </w:tblCellMar>
        </w:tblPrEx>
        <w:trPr>
          <w:trHeight w:val="72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2DFC4">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17</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365BE">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对自走式农业机械违法载人、酒后驾驶的行政处罚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01BCC">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《福建省农业机械管理条例》第三十一条第一款</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EA01B">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34187">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61FDF">
            <w:pPr>
              <w:widowControl/>
              <w:spacing w:line="260" w:lineRule="exact"/>
              <w:jc w:val="center"/>
              <w:rPr>
                <w:rFonts w:ascii="宋体" w:hAnsi="宋体" w:eastAsia="宋体" w:cs="宋体"/>
                <w:color w:val="000000"/>
                <w:sz w:val="18"/>
                <w:szCs w:val="18"/>
              </w:rPr>
            </w:pPr>
          </w:p>
        </w:tc>
      </w:tr>
      <w:tr w14:paraId="571C5BE8">
        <w:tblPrEx>
          <w:tblCellMar>
            <w:top w:w="15" w:type="dxa"/>
            <w:left w:w="15" w:type="dxa"/>
            <w:bottom w:w="15" w:type="dxa"/>
            <w:right w:w="15" w:type="dxa"/>
          </w:tblCellMar>
        </w:tblPrEx>
        <w:trPr>
          <w:trHeight w:val="75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CC1C9">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18</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B9BFD">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对无证驾驶或者驾驶与准驾机型不符农业机械的人员的行政处罚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A403">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《福建省农业机械管理条例》第三十一条第二款</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6E6A4">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C28D9">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A9EFF">
            <w:pPr>
              <w:widowControl/>
              <w:spacing w:line="260" w:lineRule="exact"/>
              <w:jc w:val="center"/>
              <w:rPr>
                <w:rFonts w:ascii="宋体" w:hAnsi="宋体" w:eastAsia="宋体" w:cs="宋体"/>
                <w:color w:val="000000"/>
                <w:sz w:val="18"/>
                <w:szCs w:val="18"/>
              </w:rPr>
            </w:pPr>
          </w:p>
        </w:tc>
      </w:tr>
      <w:tr w14:paraId="089CD05E">
        <w:tblPrEx>
          <w:tblCellMar>
            <w:top w:w="15" w:type="dxa"/>
            <w:left w:w="15" w:type="dxa"/>
            <w:bottom w:w="15" w:type="dxa"/>
            <w:right w:w="15" w:type="dxa"/>
          </w:tblCellMar>
        </w:tblPrEx>
        <w:trPr>
          <w:trHeight w:val="14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85FF0">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19</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B1A79">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对拼装或者擅自改装实行牌证管理的自走式农业机械的，转让或者继续使用按照规定应当报废的实行牌证管理的自走式农业机械的行政处罚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CDF95">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《福建省农业机械管理条例》第三十二条第一款 </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1B1EC">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AE6AD">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BC340">
            <w:pPr>
              <w:widowControl/>
              <w:spacing w:line="260" w:lineRule="exact"/>
              <w:jc w:val="center"/>
              <w:rPr>
                <w:rFonts w:ascii="宋体" w:hAnsi="宋体" w:eastAsia="宋体" w:cs="宋体"/>
                <w:color w:val="000000"/>
                <w:sz w:val="18"/>
                <w:szCs w:val="18"/>
              </w:rPr>
            </w:pPr>
          </w:p>
        </w:tc>
      </w:tr>
      <w:tr w14:paraId="32C833D0">
        <w:tblPrEx>
          <w:tblCellMar>
            <w:top w:w="15" w:type="dxa"/>
            <w:left w:w="15" w:type="dxa"/>
            <w:bottom w:w="15" w:type="dxa"/>
            <w:right w:w="15" w:type="dxa"/>
          </w:tblCellMar>
        </w:tblPrEx>
        <w:trPr>
          <w:trHeight w:val="652"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2EA0">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20</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F2217">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对驾驶拼装或者擅自改装的实行牌证</w:t>
            </w:r>
            <w:r>
              <w:rPr>
                <w:rFonts w:hint="eastAsia" w:ascii="宋体" w:hAnsi="宋体" w:eastAsia="宋体" w:cs="宋体"/>
                <w:color w:val="000000"/>
                <w:spacing w:val="-6"/>
                <w:kern w:val="0"/>
                <w:sz w:val="18"/>
                <w:szCs w:val="18"/>
                <w:lang w:bidi="ar"/>
              </w:rPr>
              <w:t>管理的自走式农业机械的行政处罚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528F">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 xml:space="preserve">《福建省农业机械管理条例》第三十二条第二款                               </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87945">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69488">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98B7">
            <w:pPr>
              <w:widowControl/>
              <w:spacing w:line="260" w:lineRule="exact"/>
              <w:jc w:val="center"/>
              <w:rPr>
                <w:rFonts w:ascii="宋体" w:hAnsi="宋体" w:eastAsia="宋体" w:cs="宋体"/>
                <w:color w:val="000000"/>
                <w:sz w:val="18"/>
                <w:szCs w:val="18"/>
              </w:rPr>
            </w:pPr>
          </w:p>
        </w:tc>
      </w:tr>
      <w:tr w14:paraId="1C10342D">
        <w:tblPrEx>
          <w:tblCellMar>
            <w:top w:w="15" w:type="dxa"/>
            <w:left w:w="15" w:type="dxa"/>
            <w:bottom w:w="15" w:type="dxa"/>
            <w:right w:w="15" w:type="dxa"/>
          </w:tblCellMar>
        </w:tblPrEx>
        <w:trPr>
          <w:trHeight w:val="778"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95E7">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21</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292A">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对未建立用药记录或者记录不完整真实的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0FEED">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《兽药管理条例》第六十二条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1771F">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E4BFA">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52868">
            <w:pPr>
              <w:widowControl/>
              <w:spacing w:line="260" w:lineRule="exact"/>
              <w:jc w:val="center"/>
              <w:rPr>
                <w:rFonts w:ascii="宋体" w:hAnsi="宋体" w:eastAsia="宋体" w:cs="宋体"/>
                <w:color w:val="000000"/>
                <w:sz w:val="18"/>
                <w:szCs w:val="18"/>
              </w:rPr>
            </w:pPr>
          </w:p>
        </w:tc>
      </w:tr>
      <w:tr w14:paraId="7A94525E">
        <w:tblPrEx>
          <w:tblCellMar>
            <w:top w:w="15" w:type="dxa"/>
            <w:left w:w="15" w:type="dxa"/>
            <w:bottom w:w="15" w:type="dxa"/>
            <w:right w:w="15" w:type="dxa"/>
          </w:tblCellMar>
        </w:tblPrEx>
        <w:trPr>
          <w:trHeight w:val="9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0E9DF">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22</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2C2E2">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对炸鱼、毒鱼、电鱼的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FFC7C">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《福建省实施&lt;中华人民共和国渔业法&gt;办法》第五十五条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58F6A">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9F2BF">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EBC0F">
            <w:pPr>
              <w:widowControl/>
              <w:spacing w:line="260" w:lineRule="exact"/>
              <w:jc w:val="center"/>
              <w:rPr>
                <w:rFonts w:ascii="宋体" w:hAnsi="宋体" w:eastAsia="宋体" w:cs="宋体"/>
                <w:color w:val="000000"/>
                <w:sz w:val="18"/>
                <w:szCs w:val="18"/>
              </w:rPr>
            </w:pPr>
          </w:p>
        </w:tc>
      </w:tr>
      <w:tr w14:paraId="6356419E">
        <w:tblPrEx>
          <w:tblCellMar>
            <w:top w:w="15" w:type="dxa"/>
            <w:left w:w="15" w:type="dxa"/>
            <w:bottom w:w="15" w:type="dxa"/>
            <w:right w:w="15" w:type="dxa"/>
          </w:tblCellMar>
        </w:tblPrEx>
        <w:trPr>
          <w:trHeight w:val="113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B0EF8">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23</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44916">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对在渔港内不服从水域交通安全秩序管理的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049C">
            <w:pPr>
              <w:widowControl/>
              <w:spacing w:line="260" w:lineRule="exact"/>
              <w:textAlignment w:val="center"/>
              <w:rPr>
                <w:rFonts w:ascii="宋体" w:hAnsi="宋体" w:eastAsia="宋体" w:cs="宋体"/>
                <w:color w:val="000000"/>
                <w:kern w:val="0"/>
                <w:sz w:val="18"/>
                <w:szCs w:val="18"/>
                <w:lang w:bidi="ar"/>
              </w:rPr>
            </w:pPr>
            <w:r>
              <w:rPr>
                <w:rFonts w:hint="eastAsia" w:asciiTheme="minorEastAsia" w:hAnsiTheme="minorEastAsia" w:eastAsiaTheme="minorEastAsia" w:cstheme="minorEastAsia"/>
                <w:color w:val="000000"/>
                <w:kern w:val="0"/>
                <w:sz w:val="18"/>
                <w:szCs w:val="18"/>
                <w:lang w:bidi="ar"/>
              </w:rPr>
              <w:t>1</w:t>
            </w:r>
            <w:r>
              <w:rPr>
                <w:rFonts w:hint="eastAsia" w:ascii="宋体" w:hAnsi="宋体" w:eastAsia="宋体" w:cs="宋体"/>
                <w:color w:val="000000"/>
                <w:kern w:val="0"/>
                <w:sz w:val="18"/>
                <w:szCs w:val="18"/>
                <w:lang w:bidi="ar"/>
              </w:rPr>
              <w:t>.《中华人民共和国渔港水域交通安全管理条例》第二十条 ；</w:t>
            </w:r>
            <w:r>
              <w:rPr>
                <w:rFonts w:hint="eastAsia" w:asciiTheme="minorEastAsia" w:hAnsiTheme="minorEastAsia" w:eastAsiaTheme="minorEastAsia" w:cstheme="minorEastAsia"/>
                <w:color w:val="000000"/>
                <w:kern w:val="0"/>
                <w:sz w:val="18"/>
                <w:szCs w:val="18"/>
                <w:lang w:bidi="ar"/>
              </w:rPr>
              <w:t>2</w:t>
            </w:r>
            <w:r>
              <w:rPr>
                <w:rFonts w:hint="eastAsia" w:ascii="宋体" w:hAnsi="宋体" w:eastAsia="宋体" w:cs="宋体"/>
                <w:color w:val="000000"/>
                <w:kern w:val="0"/>
                <w:sz w:val="18"/>
                <w:szCs w:val="18"/>
                <w:lang w:bidi="ar"/>
              </w:rPr>
              <w:t>.《中华人民共和国渔业港航监督行政处罚规定》第九条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00F43">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5B730">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1A81B">
            <w:pPr>
              <w:widowControl/>
              <w:spacing w:line="260" w:lineRule="exact"/>
              <w:jc w:val="left"/>
              <w:rPr>
                <w:rFonts w:ascii="宋体" w:hAnsi="宋体" w:eastAsia="宋体" w:cs="宋体"/>
                <w:color w:val="000000"/>
                <w:sz w:val="18"/>
                <w:szCs w:val="18"/>
              </w:rPr>
            </w:pPr>
            <w:r>
              <w:rPr>
                <w:rFonts w:hint="eastAsia" w:ascii="宋体" w:hAnsi="宋体" w:eastAsia="宋体" w:cs="宋体"/>
                <w:color w:val="000000"/>
                <w:sz w:val="18"/>
                <w:szCs w:val="18"/>
              </w:rPr>
              <w:t>仅西滨镇、尤溪口镇保留</w:t>
            </w:r>
          </w:p>
        </w:tc>
      </w:tr>
      <w:tr w14:paraId="28DB3530">
        <w:tblPrEx>
          <w:tblCellMar>
            <w:top w:w="15" w:type="dxa"/>
            <w:left w:w="15" w:type="dxa"/>
            <w:bottom w:w="15" w:type="dxa"/>
            <w:right w:w="15" w:type="dxa"/>
          </w:tblCellMar>
        </w:tblPrEx>
        <w:trPr>
          <w:trHeight w:val="9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93CE5">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24</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3F611">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对船舶在渔港内停泊期间未留足值班人员的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503BF">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《中华人民共和国渔业港航监督行政处罚规定》第九条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99A72">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9AA0">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E52C2">
            <w:pPr>
              <w:widowControl/>
              <w:spacing w:line="260" w:lineRule="exact"/>
              <w:jc w:val="left"/>
              <w:rPr>
                <w:rFonts w:ascii="宋体" w:hAnsi="宋体" w:eastAsia="宋体" w:cs="宋体"/>
                <w:color w:val="000000"/>
                <w:sz w:val="18"/>
                <w:szCs w:val="18"/>
              </w:rPr>
            </w:pPr>
            <w:r>
              <w:rPr>
                <w:rFonts w:hint="eastAsia" w:ascii="宋体" w:hAnsi="宋体" w:eastAsia="宋体" w:cs="宋体"/>
                <w:color w:val="000000"/>
                <w:sz w:val="18"/>
                <w:szCs w:val="18"/>
              </w:rPr>
              <w:t>仅西滨镇、尤溪口镇保留</w:t>
            </w:r>
          </w:p>
        </w:tc>
      </w:tr>
      <w:tr w14:paraId="0D03D65D">
        <w:tblPrEx>
          <w:tblCellMar>
            <w:top w:w="15" w:type="dxa"/>
            <w:left w:w="15" w:type="dxa"/>
            <w:bottom w:w="15" w:type="dxa"/>
            <w:right w:w="15" w:type="dxa"/>
          </w:tblCellMar>
        </w:tblPrEx>
        <w:trPr>
          <w:trHeight w:val="55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557E9">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25</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3333">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对渔船未经批准装卸危险货物的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D12D">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《中华人民共和国渔业港航监督行政处罚规定》第十条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64652">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7340F">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9A068">
            <w:pPr>
              <w:widowControl/>
              <w:spacing w:line="260" w:lineRule="exact"/>
              <w:jc w:val="left"/>
              <w:rPr>
                <w:rFonts w:ascii="宋体" w:hAnsi="宋体" w:eastAsia="宋体" w:cs="宋体"/>
                <w:color w:val="000000"/>
                <w:sz w:val="18"/>
                <w:szCs w:val="18"/>
              </w:rPr>
            </w:pPr>
            <w:r>
              <w:rPr>
                <w:rFonts w:hint="eastAsia" w:ascii="宋体" w:hAnsi="宋体" w:eastAsia="宋体" w:cs="宋体"/>
                <w:color w:val="000000"/>
                <w:sz w:val="18"/>
                <w:szCs w:val="18"/>
              </w:rPr>
              <w:t>仅西滨镇、尤溪口镇保留</w:t>
            </w:r>
          </w:p>
        </w:tc>
      </w:tr>
      <w:tr w14:paraId="49F51F10">
        <w:tblPrEx>
          <w:tblCellMar>
            <w:top w:w="15" w:type="dxa"/>
            <w:left w:w="15" w:type="dxa"/>
            <w:bottom w:w="15" w:type="dxa"/>
            <w:right w:w="15" w:type="dxa"/>
          </w:tblCellMar>
        </w:tblPrEx>
        <w:trPr>
          <w:trHeight w:val="66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AB2DB">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26</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4DBB2">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对未按规定配备救生或消防设备的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9836E">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《中华人民共和国渔业港航监督行政处罚规定》第二十一条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0142F">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68D1A">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9B505">
            <w:pPr>
              <w:widowControl/>
              <w:spacing w:line="260" w:lineRule="exact"/>
              <w:jc w:val="left"/>
              <w:rPr>
                <w:rFonts w:ascii="宋体" w:hAnsi="宋体" w:eastAsia="宋体" w:cs="宋体"/>
                <w:color w:val="000000"/>
                <w:sz w:val="18"/>
                <w:szCs w:val="18"/>
              </w:rPr>
            </w:pPr>
            <w:r>
              <w:rPr>
                <w:rFonts w:hint="eastAsia" w:ascii="宋体" w:hAnsi="宋体" w:eastAsia="宋体" w:cs="宋体"/>
                <w:color w:val="000000"/>
                <w:sz w:val="18"/>
                <w:szCs w:val="18"/>
              </w:rPr>
              <w:t>仅西滨镇、尤溪口镇保留</w:t>
            </w:r>
          </w:p>
        </w:tc>
      </w:tr>
      <w:tr w14:paraId="009E9472">
        <w:tblPrEx>
          <w:tblCellMar>
            <w:top w:w="15" w:type="dxa"/>
            <w:left w:w="15" w:type="dxa"/>
            <w:bottom w:w="15" w:type="dxa"/>
            <w:right w:w="15" w:type="dxa"/>
          </w:tblCellMar>
        </w:tblPrEx>
        <w:trPr>
          <w:trHeight w:val="717"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BC9C">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27</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8BC06">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对渔业船舶违章装载货物且影响船舶适航性能的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5047F">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《中华人民共和国渔业港航监督行政处罚规定》第二十三条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18F0">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EF7B9">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0F2F7">
            <w:pPr>
              <w:widowControl/>
              <w:spacing w:line="260" w:lineRule="exact"/>
              <w:jc w:val="left"/>
              <w:rPr>
                <w:rFonts w:ascii="宋体" w:hAnsi="宋体" w:eastAsia="宋体" w:cs="宋体"/>
                <w:color w:val="000000"/>
                <w:sz w:val="18"/>
                <w:szCs w:val="18"/>
              </w:rPr>
            </w:pPr>
            <w:r>
              <w:rPr>
                <w:rFonts w:hint="eastAsia" w:ascii="宋体" w:hAnsi="宋体" w:eastAsia="宋体" w:cs="宋体"/>
                <w:color w:val="000000"/>
                <w:sz w:val="18"/>
                <w:szCs w:val="18"/>
              </w:rPr>
              <w:t>仅西滨镇、尤溪口镇保留</w:t>
            </w:r>
          </w:p>
        </w:tc>
      </w:tr>
      <w:tr w14:paraId="4A6DAB4F">
        <w:tblPrEx>
          <w:tblCellMar>
            <w:top w:w="15" w:type="dxa"/>
            <w:left w:w="15" w:type="dxa"/>
            <w:bottom w:w="15" w:type="dxa"/>
            <w:right w:w="15" w:type="dxa"/>
          </w:tblCellMar>
        </w:tblPrEx>
        <w:trPr>
          <w:trHeight w:val="55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1E5D5">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28</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D8F7">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对船舶违章载客的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0105C">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《中华人民共和国渔业港航监督行政处罚规定》第二十三条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D1158">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9D8D">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334D">
            <w:pPr>
              <w:widowControl/>
              <w:spacing w:line="260" w:lineRule="exact"/>
              <w:jc w:val="left"/>
              <w:rPr>
                <w:rFonts w:ascii="宋体" w:hAnsi="宋体" w:eastAsia="宋体" w:cs="宋体"/>
                <w:color w:val="000000"/>
                <w:sz w:val="18"/>
                <w:szCs w:val="18"/>
              </w:rPr>
            </w:pPr>
            <w:r>
              <w:rPr>
                <w:rFonts w:hint="eastAsia" w:ascii="宋体" w:hAnsi="宋体" w:eastAsia="宋体" w:cs="宋体"/>
                <w:color w:val="000000"/>
                <w:sz w:val="18"/>
                <w:szCs w:val="18"/>
              </w:rPr>
              <w:t>仅西滨镇、尤溪口镇保留</w:t>
            </w:r>
          </w:p>
        </w:tc>
      </w:tr>
      <w:tr w14:paraId="0A644679">
        <w:tblPrEx>
          <w:tblCellMar>
            <w:top w:w="15" w:type="dxa"/>
            <w:left w:w="15" w:type="dxa"/>
            <w:bottom w:w="15" w:type="dxa"/>
            <w:right w:w="15" w:type="dxa"/>
          </w:tblCellMar>
        </w:tblPrEx>
        <w:trPr>
          <w:trHeight w:val="74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02B74">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29</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F3C33">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对禁渔期违反规定随船携带禁渔期禁止作业的网具的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0438">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《福建省实施&lt;中华人民共和国渔业法&gt;办法》第五十六条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3F2F">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8B097">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AE1B">
            <w:pPr>
              <w:widowControl/>
              <w:spacing w:line="260" w:lineRule="exact"/>
              <w:jc w:val="left"/>
              <w:rPr>
                <w:rFonts w:ascii="宋体" w:hAnsi="宋体" w:eastAsia="宋体" w:cs="宋体"/>
                <w:color w:val="000000"/>
                <w:sz w:val="18"/>
                <w:szCs w:val="18"/>
              </w:rPr>
            </w:pPr>
            <w:r>
              <w:rPr>
                <w:rFonts w:hint="eastAsia" w:ascii="宋体" w:hAnsi="宋体" w:eastAsia="宋体" w:cs="宋体"/>
                <w:color w:val="000000"/>
                <w:sz w:val="18"/>
                <w:szCs w:val="18"/>
              </w:rPr>
              <w:t>仅西滨镇、尤溪口镇保留</w:t>
            </w:r>
          </w:p>
        </w:tc>
      </w:tr>
      <w:tr w14:paraId="00C25A74">
        <w:tblPrEx>
          <w:tblCellMar>
            <w:top w:w="15" w:type="dxa"/>
            <w:left w:w="15" w:type="dxa"/>
            <w:bottom w:w="15" w:type="dxa"/>
            <w:right w:w="15" w:type="dxa"/>
          </w:tblCellMar>
        </w:tblPrEx>
        <w:trPr>
          <w:trHeight w:val="141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19E4B">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30</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F651">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对明知是无渔业船名或者无船籍港、无相关渔业船舶证书从事捕捞作业及其辅助活动的船舶，向其供油、供冰或者代冻、收购、销售、运输渔获物的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96D2">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《福建省实施&lt;中华人民共和国渔业法&gt;办法》第五十六条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06ACF">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36F6C">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434D">
            <w:pPr>
              <w:widowControl/>
              <w:spacing w:line="260" w:lineRule="exact"/>
              <w:jc w:val="left"/>
              <w:rPr>
                <w:rFonts w:ascii="宋体" w:hAnsi="宋体" w:eastAsia="宋体" w:cs="宋体"/>
                <w:color w:val="000000"/>
                <w:sz w:val="18"/>
                <w:szCs w:val="18"/>
              </w:rPr>
            </w:pPr>
            <w:r>
              <w:rPr>
                <w:rFonts w:hint="eastAsia" w:ascii="宋体" w:hAnsi="宋体" w:eastAsia="宋体" w:cs="宋体"/>
                <w:color w:val="000000"/>
                <w:sz w:val="18"/>
                <w:szCs w:val="18"/>
              </w:rPr>
              <w:t>仅西滨镇、尤溪口镇保留</w:t>
            </w:r>
          </w:p>
        </w:tc>
      </w:tr>
      <w:tr w14:paraId="48C479E3">
        <w:tblPrEx>
          <w:tblCellMar>
            <w:top w:w="15" w:type="dxa"/>
            <w:left w:w="15" w:type="dxa"/>
            <w:bottom w:w="15" w:type="dxa"/>
            <w:right w:w="15" w:type="dxa"/>
          </w:tblCellMar>
        </w:tblPrEx>
        <w:trPr>
          <w:trHeight w:val="92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9CAB">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31</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082C2">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对向禁渔期内违禁作业的渔船供油、供冰或者代冻、收购、销售、运输违禁渔获物的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87097">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《福建省实施&lt;中华人民共和国渔业法&gt;办法》第五十六条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A087F">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BDCA2">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CE54">
            <w:pPr>
              <w:widowControl/>
              <w:spacing w:line="260" w:lineRule="exact"/>
              <w:jc w:val="left"/>
              <w:rPr>
                <w:rFonts w:ascii="宋体" w:hAnsi="宋体" w:eastAsia="宋体" w:cs="宋体"/>
                <w:color w:val="000000"/>
                <w:sz w:val="18"/>
                <w:szCs w:val="18"/>
              </w:rPr>
            </w:pPr>
            <w:r>
              <w:rPr>
                <w:rFonts w:hint="eastAsia" w:ascii="宋体" w:hAnsi="宋体" w:eastAsia="宋体" w:cs="宋体"/>
                <w:color w:val="000000"/>
                <w:sz w:val="18"/>
                <w:szCs w:val="18"/>
              </w:rPr>
              <w:t>仅西滨镇、尤溪口镇保留</w:t>
            </w:r>
          </w:p>
        </w:tc>
      </w:tr>
      <w:tr w14:paraId="39546B17">
        <w:tblPrEx>
          <w:tblCellMar>
            <w:top w:w="15" w:type="dxa"/>
            <w:left w:w="15" w:type="dxa"/>
            <w:bottom w:w="15" w:type="dxa"/>
            <w:right w:w="15" w:type="dxa"/>
          </w:tblCellMar>
        </w:tblPrEx>
        <w:trPr>
          <w:trHeight w:val="688"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B58AA">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32</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3D0A">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对未经批准在渔港内燃放烟花爆竹的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B3F29">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《中华人民共和国渔业港航监督行政处罚规定》第十三条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1E6AD">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7CCC">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15931">
            <w:pPr>
              <w:widowControl/>
              <w:spacing w:line="260" w:lineRule="exact"/>
              <w:jc w:val="left"/>
              <w:rPr>
                <w:rFonts w:ascii="宋体" w:hAnsi="宋体" w:eastAsia="宋体" w:cs="宋体"/>
                <w:color w:val="000000"/>
                <w:sz w:val="18"/>
                <w:szCs w:val="18"/>
              </w:rPr>
            </w:pPr>
            <w:r>
              <w:rPr>
                <w:rFonts w:hint="eastAsia" w:ascii="宋体" w:hAnsi="宋体" w:eastAsia="宋体" w:cs="宋体"/>
                <w:color w:val="000000"/>
                <w:sz w:val="18"/>
                <w:szCs w:val="18"/>
              </w:rPr>
              <w:t>仅西滨镇、尤溪口镇保留</w:t>
            </w:r>
          </w:p>
        </w:tc>
      </w:tr>
      <w:tr w14:paraId="4EA7E7CE">
        <w:tblPrEx>
          <w:tblCellMar>
            <w:top w:w="15" w:type="dxa"/>
            <w:left w:w="15" w:type="dxa"/>
            <w:bottom w:w="15" w:type="dxa"/>
            <w:right w:w="15" w:type="dxa"/>
          </w:tblCellMar>
        </w:tblPrEx>
        <w:trPr>
          <w:trHeight w:val="772"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E8B9">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33</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67F96">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对在渔港内倾倒淤泥、垃圾、或者其他废弃物的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BA53B">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《福建省渔港和渔业船舶管理条例》第十七条第一款、第三十八条第一款</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3DCDD">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C4A90">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381A">
            <w:pPr>
              <w:widowControl/>
              <w:spacing w:line="260" w:lineRule="exact"/>
              <w:jc w:val="left"/>
              <w:rPr>
                <w:rFonts w:ascii="宋体" w:hAnsi="宋体" w:eastAsia="宋体" w:cs="宋体"/>
                <w:color w:val="000000"/>
                <w:sz w:val="18"/>
                <w:szCs w:val="18"/>
              </w:rPr>
            </w:pPr>
            <w:r>
              <w:rPr>
                <w:rFonts w:hint="eastAsia" w:ascii="宋体" w:hAnsi="宋体" w:eastAsia="宋体" w:cs="宋体"/>
                <w:color w:val="000000"/>
                <w:sz w:val="18"/>
                <w:szCs w:val="18"/>
              </w:rPr>
              <w:t>仅西滨镇、尤溪口镇保留</w:t>
            </w:r>
          </w:p>
        </w:tc>
      </w:tr>
      <w:tr w14:paraId="50DE289C">
        <w:tblPrEx>
          <w:tblCellMar>
            <w:top w:w="15" w:type="dxa"/>
            <w:left w:w="15" w:type="dxa"/>
            <w:bottom w:w="15" w:type="dxa"/>
            <w:right w:w="15" w:type="dxa"/>
          </w:tblCellMar>
        </w:tblPrEx>
        <w:trPr>
          <w:trHeight w:val="761"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6A815">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34</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B4F20">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对未经批准或者不按照规定在渔港内明火作业的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B853">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《福建省渔港和渔业船舶管理条例》第三十八条第三款</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E7A70">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8106B">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05BF">
            <w:pPr>
              <w:widowControl/>
              <w:spacing w:line="260" w:lineRule="exact"/>
              <w:jc w:val="left"/>
              <w:rPr>
                <w:rFonts w:ascii="宋体" w:hAnsi="宋体" w:eastAsia="宋体" w:cs="宋体"/>
                <w:color w:val="000000"/>
                <w:sz w:val="18"/>
                <w:szCs w:val="18"/>
              </w:rPr>
            </w:pPr>
            <w:r>
              <w:rPr>
                <w:rFonts w:hint="eastAsia" w:ascii="宋体" w:hAnsi="宋体" w:eastAsia="宋体" w:cs="宋体"/>
                <w:color w:val="000000"/>
                <w:sz w:val="18"/>
                <w:szCs w:val="18"/>
              </w:rPr>
              <w:t>仅西滨镇、尤溪口镇保留</w:t>
            </w:r>
          </w:p>
        </w:tc>
      </w:tr>
      <w:tr w14:paraId="1F0370FE">
        <w:tblPrEx>
          <w:tblCellMar>
            <w:top w:w="15" w:type="dxa"/>
            <w:left w:w="15" w:type="dxa"/>
            <w:bottom w:w="15" w:type="dxa"/>
            <w:right w:w="15" w:type="dxa"/>
          </w:tblCellMar>
        </w:tblPrEx>
        <w:trPr>
          <w:trHeight w:val="55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3F0AC">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35</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E9E8">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对人为损坏渔港设施的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0AB6">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《福建省渔港和渔业船舶管理条例》第三十九条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F068">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2BA4">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2D6B">
            <w:pPr>
              <w:widowControl/>
              <w:spacing w:line="260" w:lineRule="exact"/>
              <w:jc w:val="left"/>
              <w:rPr>
                <w:rFonts w:ascii="宋体" w:hAnsi="宋体" w:eastAsia="宋体" w:cs="宋体"/>
                <w:color w:val="000000"/>
                <w:sz w:val="18"/>
                <w:szCs w:val="18"/>
              </w:rPr>
            </w:pPr>
            <w:r>
              <w:rPr>
                <w:rFonts w:hint="eastAsia" w:ascii="宋体" w:hAnsi="宋体" w:eastAsia="宋体" w:cs="宋体"/>
                <w:color w:val="000000"/>
                <w:sz w:val="18"/>
                <w:szCs w:val="18"/>
              </w:rPr>
              <w:t>仅西滨镇、尤溪口镇保留</w:t>
            </w:r>
          </w:p>
        </w:tc>
      </w:tr>
      <w:tr w14:paraId="7E1474E6">
        <w:tblPrEx>
          <w:tblCellMar>
            <w:top w:w="15" w:type="dxa"/>
            <w:left w:w="15" w:type="dxa"/>
            <w:bottom w:w="15" w:type="dxa"/>
            <w:right w:w="15" w:type="dxa"/>
          </w:tblCellMar>
        </w:tblPrEx>
        <w:trPr>
          <w:trHeight w:val="954"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3EB2E">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36</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E0DC4">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对制造、维修、销售、随船携带、使用禁用的渔具或者不符合规格标准的渔具的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34B51">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《福建省实施&lt;中华人民共和国渔业法&gt;办法》第三十九条、第五十五条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15F2B">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800D8">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B329">
            <w:pPr>
              <w:widowControl/>
              <w:spacing w:line="260" w:lineRule="exact"/>
              <w:jc w:val="left"/>
              <w:rPr>
                <w:rFonts w:ascii="宋体" w:hAnsi="宋体" w:eastAsia="宋体" w:cs="宋体"/>
                <w:color w:val="000000"/>
                <w:sz w:val="18"/>
                <w:szCs w:val="18"/>
              </w:rPr>
            </w:pPr>
            <w:r>
              <w:rPr>
                <w:rFonts w:hint="eastAsia" w:ascii="宋体" w:hAnsi="宋体" w:eastAsia="宋体" w:cs="宋体"/>
                <w:color w:val="000000"/>
                <w:sz w:val="18"/>
                <w:szCs w:val="18"/>
              </w:rPr>
              <w:t>仅西滨镇、尤溪口镇保留</w:t>
            </w:r>
          </w:p>
        </w:tc>
      </w:tr>
      <w:tr w14:paraId="2EDB31F4">
        <w:tblPrEx>
          <w:tblCellMar>
            <w:top w:w="15" w:type="dxa"/>
            <w:left w:w="15" w:type="dxa"/>
            <w:bottom w:w="15" w:type="dxa"/>
            <w:right w:w="15" w:type="dxa"/>
          </w:tblCellMar>
        </w:tblPrEx>
        <w:trPr>
          <w:trHeight w:val="75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19995">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37</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FA45E">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对渔业船舶无有效船名、船号、船舶证书的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7906F">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《中华人民共和国渔业港航监督行政处罚规定》第十六条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94EB1">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5A037">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2830B">
            <w:pPr>
              <w:widowControl/>
              <w:spacing w:line="260" w:lineRule="exact"/>
              <w:jc w:val="left"/>
              <w:rPr>
                <w:rFonts w:ascii="宋体" w:hAnsi="宋体" w:eastAsia="宋体" w:cs="宋体"/>
                <w:color w:val="000000"/>
                <w:sz w:val="18"/>
                <w:szCs w:val="18"/>
              </w:rPr>
            </w:pPr>
            <w:r>
              <w:rPr>
                <w:rFonts w:hint="eastAsia" w:ascii="宋体" w:hAnsi="宋体" w:eastAsia="宋体" w:cs="宋体"/>
                <w:color w:val="000000"/>
                <w:sz w:val="18"/>
                <w:szCs w:val="18"/>
              </w:rPr>
              <w:t>仅西滨镇、尤溪口镇保留</w:t>
            </w:r>
          </w:p>
        </w:tc>
      </w:tr>
      <w:tr w14:paraId="1E432014">
        <w:tblPrEx>
          <w:tblCellMar>
            <w:top w:w="15" w:type="dxa"/>
            <w:left w:w="15" w:type="dxa"/>
            <w:bottom w:w="15" w:type="dxa"/>
            <w:right w:w="15" w:type="dxa"/>
          </w:tblCellMar>
        </w:tblPrEx>
        <w:trPr>
          <w:trHeight w:val="121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4982D">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38</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0820A">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对使用未核定渔业船名、未登记船籍港或者未取得相应渔业船舶证书的船舶，从事捕捞作业及其辅助活动的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BAC27">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《福建省实施&lt;中华人民共和国渔业法&gt;办法》第二十五条、第四十七条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E9BF3">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2F148">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县农业农村局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9C1F1">
            <w:pPr>
              <w:widowControl/>
              <w:spacing w:line="260" w:lineRule="exact"/>
              <w:jc w:val="left"/>
              <w:rPr>
                <w:rFonts w:ascii="宋体" w:hAnsi="宋体" w:eastAsia="宋体" w:cs="宋体"/>
                <w:color w:val="000000"/>
                <w:sz w:val="18"/>
                <w:szCs w:val="18"/>
              </w:rPr>
            </w:pPr>
            <w:r>
              <w:rPr>
                <w:rFonts w:hint="eastAsia" w:ascii="宋体" w:hAnsi="宋体" w:eastAsia="宋体" w:cs="宋体"/>
                <w:color w:val="000000"/>
                <w:sz w:val="18"/>
                <w:szCs w:val="18"/>
              </w:rPr>
              <w:t>仅西滨镇、尤溪口镇保留</w:t>
            </w:r>
          </w:p>
        </w:tc>
      </w:tr>
      <w:tr w14:paraId="7D093D25">
        <w:tblPrEx>
          <w:tblCellMar>
            <w:top w:w="15" w:type="dxa"/>
            <w:left w:w="15" w:type="dxa"/>
            <w:bottom w:w="15" w:type="dxa"/>
            <w:right w:w="15" w:type="dxa"/>
          </w:tblCellMar>
        </w:tblPrEx>
        <w:trPr>
          <w:trHeight w:val="794"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E8911">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39</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B1CE">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对生产经营单位未建立健全特种作业人员档案的行为的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E8B41">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《特种作业人员安全技术培训考核管理规定》第三十八条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A8560">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EFC29">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县应急管理局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AE29F">
            <w:pPr>
              <w:widowControl/>
              <w:spacing w:line="260" w:lineRule="exact"/>
              <w:jc w:val="center"/>
              <w:rPr>
                <w:rFonts w:ascii="宋体" w:hAnsi="宋体" w:eastAsia="宋体" w:cs="宋体"/>
                <w:color w:val="000000"/>
                <w:sz w:val="18"/>
                <w:szCs w:val="18"/>
              </w:rPr>
            </w:pPr>
          </w:p>
        </w:tc>
      </w:tr>
      <w:tr w14:paraId="52B47F5E">
        <w:tblPrEx>
          <w:tblCellMar>
            <w:top w:w="15" w:type="dxa"/>
            <w:left w:w="15" w:type="dxa"/>
            <w:bottom w:w="15" w:type="dxa"/>
            <w:right w:w="15" w:type="dxa"/>
          </w:tblCellMar>
        </w:tblPrEx>
        <w:trPr>
          <w:trHeight w:val="55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AD73">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40</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5C13C">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对穿凿、堵塞城镇排水与污水处理设施的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F6CC">
            <w:pPr>
              <w:widowControl/>
              <w:spacing w:line="260" w:lineRule="exact"/>
              <w:jc w:val="left"/>
              <w:textAlignment w:val="center"/>
              <w:rPr>
                <w:rFonts w:ascii="宋体" w:hAnsi="宋体" w:eastAsia="宋体" w:cs="宋体"/>
                <w:color w:val="000000"/>
                <w:kern w:val="0"/>
                <w:sz w:val="18"/>
                <w:szCs w:val="18"/>
                <w:lang w:bidi="ar"/>
              </w:rPr>
            </w:pPr>
            <w:r>
              <w:rPr>
                <w:rFonts w:hint="eastAsia" w:asciiTheme="minorEastAsia" w:hAnsiTheme="minorEastAsia" w:eastAsiaTheme="minorEastAsia" w:cstheme="minorEastAsia"/>
                <w:color w:val="000000"/>
                <w:kern w:val="0"/>
                <w:sz w:val="18"/>
                <w:szCs w:val="18"/>
                <w:lang w:bidi="ar"/>
              </w:rPr>
              <w:t>1</w:t>
            </w:r>
            <w:r>
              <w:rPr>
                <w:rFonts w:hint="eastAsia" w:ascii="宋体" w:hAnsi="宋体" w:eastAsia="宋体" w:cs="宋体"/>
                <w:color w:val="000000"/>
                <w:kern w:val="0"/>
                <w:sz w:val="18"/>
                <w:szCs w:val="18"/>
                <w:lang w:bidi="ar"/>
              </w:rPr>
              <w:t>.《城镇排水与污水处理条例》第四十二条第（二）项；</w:t>
            </w:r>
            <w:r>
              <w:rPr>
                <w:rFonts w:hint="eastAsia" w:asciiTheme="minorEastAsia" w:hAnsiTheme="minorEastAsia" w:eastAsiaTheme="minorEastAsia" w:cstheme="minorEastAsia"/>
                <w:color w:val="000000"/>
                <w:kern w:val="0"/>
                <w:sz w:val="18"/>
                <w:szCs w:val="18"/>
                <w:lang w:bidi="ar"/>
              </w:rPr>
              <w:t>2</w:t>
            </w:r>
            <w:r>
              <w:rPr>
                <w:rFonts w:hint="eastAsia" w:ascii="宋体" w:hAnsi="宋体" w:eastAsia="宋体" w:cs="宋体"/>
                <w:color w:val="000000"/>
                <w:kern w:val="0"/>
                <w:sz w:val="18"/>
                <w:szCs w:val="18"/>
                <w:lang w:bidi="ar"/>
              </w:rPr>
              <w:t>.《城镇污水排入</w:t>
            </w:r>
            <w:r>
              <w:rPr>
                <w:rFonts w:hint="eastAsia" w:ascii="宋体" w:hAnsi="宋体" w:eastAsia="宋体" w:cs="宋体"/>
                <w:color w:val="000000"/>
                <w:spacing w:val="-6"/>
                <w:kern w:val="0"/>
                <w:sz w:val="18"/>
                <w:szCs w:val="18"/>
                <w:lang w:bidi="ar"/>
              </w:rPr>
              <w:t>排水管网许可管理办</w:t>
            </w:r>
            <w:r>
              <w:rPr>
                <w:rFonts w:hint="eastAsia" w:ascii="宋体" w:hAnsi="宋体" w:eastAsia="宋体" w:cs="宋体"/>
                <w:color w:val="000000" w:themeColor="text1"/>
                <w:spacing w:val="-6"/>
                <w:kern w:val="0"/>
                <w:sz w:val="18"/>
                <w:szCs w:val="18"/>
                <w:lang w:bidi="ar"/>
                <w14:textFill>
                  <w14:solidFill>
                    <w14:schemeClr w14:val="tx1"/>
                  </w14:solidFill>
                </w14:textFill>
              </w:rPr>
              <w:t>法》</w:t>
            </w:r>
            <w:r>
              <w:rPr>
                <w:rFonts w:hint="eastAsia" w:ascii="宋体" w:hAnsi="宋体" w:eastAsia="宋体" w:cs="宋体"/>
                <w:strike w:val="0"/>
                <w:dstrike w:val="0"/>
                <w:color w:val="000000" w:themeColor="text1"/>
                <w:spacing w:val="-6"/>
                <w:kern w:val="0"/>
                <w:sz w:val="18"/>
                <w:szCs w:val="18"/>
                <w:highlight w:val="none"/>
                <w:lang w:eastAsia="zh-CN" w:bidi="ar"/>
                <w14:textFill>
                  <w14:solidFill>
                    <w14:schemeClr w14:val="tx1"/>
                  </w14:solidFill>
                </w14:textFill>
              </w:rPr>
              <w:t>第二十五条、第二十七条、第三十条、第三十一条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064F3">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C09D">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A35C">
            <w:pPr>
              <w:widowControl/>
              <w:spacing w:line="260" w:lineRule="exact"/>
              <w:jc w:val="center"/>
              <w:rPr>
                <w:rFonts w:ascii="宋体" w:hAnsi="宋体" w:eastAsia="宋体" w:cs="宋体"/>
                <w:color w:val="000000"/>
                <w:sz w:val="18"/>
                <w:szCs w:val="18"/>
              </w:rPr>
            </w:pPr>
          </w:p>
        </w:tc>
      </w:tr>
      <w:tr w14:paraId="462D514B">
        <w:tblPrEx>
          <w:tblCellMar>
            <w:top w:w="15" w:type="dxa"/>
            <w:left w:w="15" w:type="dxa"/>
            <w:bottom w:w="15" w:type="dxa"/>
            <w:right w:w="15" w:type="dxa"/>
          </w:tblCellMar>
        </w:tblPrEx>
        <w:trPr>
          <w:trHeight w:val="55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84467">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41</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8152F">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对排水户向城镇排水与污水处理设施排放、</w:t>
            </w:r>
            <w:bookmarkStart w:id="0" w:name="OLE_LINK1"/>
            <w:r>
              <w:rPr>
                <w:rFonts w:hint="eastAsia" w:ascii="宋体" w:hAnsi="宋体" w:eastAsia="宋体" w:cs="宋体"/>
                <w:color w:val="000000"/>
                <w:kern w:val="0"/>
                <w:sz w:val="18"/>
                <w:szCs w:val="18"/>
                <w:lang w:bidi="ar"/>
              </w:rPr>
              <w:t>倾倒剧毒、易燃易爆物质、腐蚀性废液和废渣、有害气体和烹饪油烟</w:t>
            </w:r>
            <w:bookmarkEnd w:id="0"/>
            <w:r>
              <w:rPr>
                <w:rFonts w:hint="eastAsia" w:ascii="宋体" w:hAnsi="宋体" w:eastAsia="宋体" w:cs="宋体"/>
                <w:color w:val="000000"/>
                <w:kern w:val="0"/>
                <w:sz w:val="18"/>
                <w:szCs w:val="18"/>
                <w:lang w:bidi="ar"/>
              </w:rPr>
              <w:t>等的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0E4BD">
            <w:pPr>
              <w:widowControl/>
              <w:spacing w:line="260" w:lineRule="exact"/>
              <w:textAlignment w:val="center"/>
              <w:rPr>
                <w:rFonts w:ascii="宋体" w:hAnsi="宋体" w:eastAsia="宋体" w:cs="宋体"/>
                <w:color w:val="000000"/>
                <w:kern w:val="0"/>
                <w:sz w:val="18"/>
                <w:szCs w:val="18"/>
                <w:lang w:bidi="ar"/>
              </w:rPr>
            </w:pPr>
            <w:r>
              <w:rPr>
                <w:rFonts w:hint="eastAsia" w:asciiTheme="minorEastAsia" w:hAnsiTheme="minorEastAsia" w:eastAsiaTheme="minorEastAsia" w:cstheme="minorEastAsia"/>
                <w:color w:val="000000"/>
                <w:kern w:val="0"/>
                <w:sz w:val="18"/>
                <w:szCs w:val="18"/>
                <w:lang w:bidi="ar"/>
              </w:rPr>
              <w:t>1</w:t>
            </w:r>
            <w:r>
              <w:rPr>
                <w:rFonts w:hint="eastAsia" w:ascii="宋体" w:hAnsi="宋体" w:eastAsia="宋体" w:cs="宋体"/>
                <w:color w:val="000000"/>
                <w:kern w:val="0"/>
                <w:sz w:val="18"/>
                <w:szCs w:val="18"/>
                <w:lang w:bidi="ar"/>
              </w:rPr>
              <w:t>.《城镇排水与污水处理条例》第四十二条第（三）项；</w:t>
            </w:r>
            <w:r>
              <w:rPr>
                <w:rFonts w:hint="eastAsia" w:asciiTheme="minorEastAsia" w:hAnsiTheme="minorEastAsia" w:eastAsiaTheme="minorEastAsia" w:cstheme="minorEastAsia"/>
                <w:color w:val="000000"/>
                <w:kern w:val="0"/>
                <w:sz w:val="18"/>
                <w:szCs w:val="18"/>
                <w:lang w:bidi="ar"/>
              </w:rPr>
              <w:t>2</w:t>
            </w:r>
            <w:r>
              <w:rPr>
                <w:rFonts w:hint="eastAsia" w:ascii="宋体" w:hAnsi="宋体" w:eastAsia="宋体" w:cs="宋体"/>
                <w:color w:val="000000"/>
                <w:kern w:val="0"/>
                <w:sz w:val="18"/>
                <w:szCs w:val="18"/>
                <w:lang w:bidi="ar"/>
              </w:rPr>
              <w:t>.《城镇污水排入排水管网许可管理办法》</w:t>
            </w:r>
            <w:r>
              <w:rPr>
                <w:rFonts w:hint="eastAsia" w:ascii="宋体" w:hAnsi="宋体" w:eastAsia="宋体" w:cs="宋体"/>
                <w:strike w:val="0"/>
                <w:dstrike w:val="0"/>
                <w:color w:val="000000" w:themeColor="text1"/>
                <w:spacing w:val="-6"/>
                <w:kern w:val="0"/>
                <w:sz w:val="18"/>
                <w:szCs w:val="18"/>
                <w:highlight w:val="none"/>
                <w:lang w:eastAsia="zh-CN" w:bidi="ar"/>
                <w14:textFill>
                  <w14:solidFill>
                    <w14:schemeClr w14:val="tx1"/>
                  </w14:solidFill>
                </w14:textFill>
              </w:rPr>
              <w:t>第二十五条、第二十七条、第三十条、第三十一条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B941">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D3FF">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39713">
            <w:pPr>
              <w:widowControl/>
              <w:spacing w:line="260" w:lineRule="exact"/>
              <w:jc w:val="center"/>
              <w:rPr>
                <w:rFonts w:hint="eastAsia" w:ascii="宋体" w:hAnsi="宋体" w:eastAsia="宋体" w:cs="宋体"/>
                <w:color w:val="000000"/>
                <w:sz w:val="18"/>
                <w:szCs w:val="18"/>
                <w:lang w:val="en-US" w:eastAsia="zh-CN"/>
              </w:rPr>
            </w:pPr>
          </w:p>
        </w:tc>
      </w:tr>
      <w:tr w14:paraId="38CE4BC0">
        <w:tblPrEx>
          <w:tblCellMar>
            <w:top w:w="15" w:type="dxa"/>
            <w:left w:w="15" w:type="dxa"/>
            <w:bottom w:w="15" w:type="dxa"/>
            <w:right w:w="15" w:type="dxa"/>
          </w:tblCellMar>
        </w:tblPrEx>
        <w:trPr>
          <w:trHeight w:val="117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49DF4">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42</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7DBF">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对向城镇排水设施内排放、倾倒垃圾、渣土、施工泥浆、油脂、污泥等易堵塞物的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29CF4">
            <w:pPr>
              <w:widowControl/>
              <w:spacing w:line="260" w:lineRule="exact"/>
              <w:textAlignment w:val="center"/>
              <w:rPr>
                <w:rFonts w:ascii="宋体" w:hAnsi="宋体" w:eastAsia="宋体" w:cs="宋体"/>
                <w:color w:val="000000" w:themeColor="text1"/>
                <w:kern w:val="0"/>
                <w:sz w:val="18"/>
                <w:szCs w:val="18"/>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lang w:bidi="ar"/>
                <w14:textFill>
                  <w14:solidFill>
                    <w14:schemeClr w14:val="tx1"/>
                  </w14:solidFill>
                </w14:textFill>
              </w:rPr>
              <w:t>1</w:t>
            </w:r>
            <w:r>
              <w:rPr>
                <w:rFonts w:hint="eastAsia" w:ascii="宋体" w:hAnsi="宋体" w:eastAsia="宋体" w:cs="宋体"/>
                <w:color w:val="000000" w:themeColor="text1"/>
                <w:kern w:val="0"/>
                <w:sz w:val="18"/>
                <w:szCs w:val="18"/>
                <w:lang w:bidi="ar"/>
                <w14:textFill>
                  <w14:solidFill>
                    <w14:schemeClr w14:val="tx1"/>
                  </w14:solidFill>
                </w14:textFill>
              </w:rPr>
              <w:t>.《城镇排水与污水处理条例》第四十二条第（四）项；</w:t>
            </w:r>
            <w:r>
              <w:rPr>
                <w:rFonts w:hint="eastAsia" w:asciiTheme="minorEastAsia" w:hAnsiTheme="minorEastAsia" w:eastAsiaTheme="minorEastAsia" w:cstheme="minorEastAsia"/>
                <w:color w:val="000000" w:themeColor="text1"/>
                <w:kern w:val="0"/>
                <w:sz w:val="18"/>
                <w:szCs w:val="18"/>
                <w:lang w:bidi="ar"/>
                <w14:textFill>
                  <w14:solidFill>
                    <w14:schemeClr w14:val="tx1"/>
                  </w14:solidFill>
                </w14:textFill>
              </w:rPr>
              <w:t>2</w:t>
            </w:r>
            <w:r>
              <w:rPr>
                <w:rFonts w:hint="eastAsia" w:ascii="宋体" w:hAnsi="宋体" w:eastAsia="宋体" w:cs="宋体"/>
                <w:color w:val="000000" w:themeColor="text1"/>
                <w:kern w:val="0"/>
                <w:sz w:val="18"/>
                <w:szCs w:val="18"/>
                <w:lang w:bidi="ar"/>
                <w14:textFill>
                  <w14:solidFill>
                    <w14:schemeClr w14:val="tx1"/>
                  </w14:solidFill>
                </w14:textFill>
              </w:rPr>
              <w:t>.《城镇污水排入排水管网许可管理办法》</w:t>
            </w:r>
            <w:r>
              <w:rPr>
                <w:rFonts w:hint="eastAsia" w:ascii="宋体" w:hAnsi="宋体" w:eastAsia="宋体" w:cs="宋体"/>
                <w:strike w:val="0"/>
                <w:dstrike w:val="0"/>
                <w:color w:val="000000" w:themeColor="text1"/>
                <w:spacing w:val="-6"/>
                <w:kern w:val="0"/>
                <w:sz w:val="18"/>
                <w:szCs w:val="18"/>
                <w:highlight w:val="none"/>
                <w:lang w:eastAsia="zh-CN" w:bidi="ar"/>
                <w14:textFill>
                  <w14:solidFill>
                    <w14:schemeClr w14:val="tx1"/>
                  </w14:solidFill>
                </w14:textFill>
              </w:rPr>
              <w:t>第二十五条、第二十七条、第三十条、第三十一条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CEDE">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B4DC">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97EB3">
            <w:pPr>
              <w:widowControl/>
              <w:spacing w:line="260" w:lineRule="exact"/>
              <w:jc w:val="center"/>
              <w:rPr>
                <w:rFonts w:ascii="宋体" w:hAnsi="宋体" w:eastAsia="宋体" w:cs="宋体"/>
                <w:color w:val="000000"/>
                <w:sz w:val="18"/>
                <w:szCs w:val="18"/>
              </w:rPr>
            </w:pPr>
          </w:p>
        </w:tc>
      </w:tr>
      <w:tr w14:paraId="192BC9AA">
        <w:tblPrEx>
          <w:tblCellMar>
            <w:top w:w="15" w:type="dxa"/>
            <w:left w:w="15" w:type="dxa"/>
            <w:bottom w:w="15" w:type="dxa"/>
            <w:right w:w="15" w:type="dxa"/>
          </w:tblCellMar>
        </w:tblPrEx>
        <w:trPr>
          <w:trHeight w:val="888"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7E77">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43</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97FE">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对建设占压城镇排水与污水处理设施的建筑物、构筑物或者其他设施的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2DAB">
            <w:pPr>
              <w:widowControl/>
              <w:spacing w:line="260" w:lineRule="exact"/>
              <w:textAlignment w:val="center"/>
              <w:rPr>
                <w:rFonts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《城镇排水与污水处理条例》第四十二条第（五）项</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8E1B0">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0A7DE">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6A8E3">
            <w:pPr>
              <w:widowControl/>
              <w:spacing w:line="260" w:lineRule="exact"/>
              <w:jc w:val="center"/>
              <w:rPr>
                <w:rFonts w:ascii="宋体" w:hAnsi="宋体" w:eastAsia="宋体" w:cs="宋体"/>
                <w:color w:val="000000"/>
                <w:sz w:val="18"/>
                <w:szCs w:val="18"/>
              </w:rPr>
            </w:pPr>
          </w:p>
        </w:tc>
      </w:tr>
      <w:tr w14:paraId="530F849D">
        <w:tblPrEx>
          <w:tblCellMar>
            <w:top w:w="15" w:type="dxa"/>
            <w:left w:w="15" w:type="dxa"/>
            <w:bottom w:w="15" w:type="dxa"/>
            <w:right w:w="15" w:type="dxa"/>
          </w:tblCellMar>
        </w:tblPrEx>
        <w:trPr>
          <w:trHeight w:val="66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14B19">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44</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F79E">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对其他危及城镇排水与污水处理设施安全的活动的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F5C4C">
            <w:pPr>
              <w:widowControl/>
              <w:spacing w:line="260" w:lineRule="exact"/>
              <w:textAlignment w:val="center"/>
              <w:rPr>
                <w:rFonts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《城镇排水与污水处理条例》第四十二条第（六）项</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839C3">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18C88">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85F2">
            <w:pPr>
              <w:widowControl/>
              <w:spacing w:line="260" w:lineRule="exact"/>
              <w:jc w:val="center"/>
              <w:rPr>
                <w:rFonts w:ascii="宋体" w:hAnsi="宋体" w:eastAsia="宋体" w:cs="宋体"/>
                <w:color w:val="000000"/>
                <w:sz w:val="18"/>
                <w:szCs w:val="18"/>
              </w:rPr>
            </w:pPr>
          </w:p>
        </w:tc>
      </w:tr>
      <w:tr w14:paraId="30C0521A">
        <w:tblPrEx>
          <w:tblCellMar>
            <w:top w:w="15" w:type="dxa"/>
            <w:left w:w="15" w:type="dxa"/>
            <w:bottom w:w="15" w:type="dxa"/>
            <w:right w:w="15" w:type="dxa"/>
          </w:tblCellMar>
        </w:tblPrEx>
        <w:trPr>
          <w:trHeight w:val="55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B6164">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45</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ECCB2">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对擅自拆除、改动城镇排水与污水处理设施的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7F45">
            <w:pPr>
              <w:widowControl/>
              <w:spacing w:line="260" w:lineRule="exact"/>
              <w:textAlignment w:val="center"/>
              <w:rPr>
                <w:rFonts w:ascii="宋体" w:hAnsi="宋体" w:eastAsia="宋体" w:cs="宋体"/>
                <w:color w:val="000000" w:themeColor="text1"/>
                <w:kern w:val="0"/>
                <w:sz w:val="18"/>
                <w:szCs w:val="18"/>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lang w:bidi="ar"/>
                <w14:textFill>
                  <w14:solidFill>
                    <w14:schemeClr w14:val="tx1"/>
                  </w14:solidFill>
                </w14:textFill>
              </w:rPr>
              <w:t>1</w:t>
            </w:r>
            <w:r>
              <w:rPr>
                <w:rFonts w:hint="eastAsia" w:ascii="宋体" w:hAnsi="宋体" w:eastAsia="宋体" w:cs="宋体"/>
                <w:color w:val="000000" w:themeColor="text1"/>
                <w:kern w:val="0"/>
                <w:sz w:val="18"/>
                <w:szCs w:val="18"/>
                <w:lang w:bidi="ar"/>
                <w14:textFill>
                  <w14:solidFill>
                    <w14:schemeClr w14:val="tx1"/>
                  </w14:solidFill>
                </w14:textFill>
              </w:rPr>
              <w:t>.《城镇排水与污水处理条例》第五十七条</w:t>
            </w:r>
            <w:r>
              <w:rPr>
                <w:rFonts w:hint="eastAsia" w:ascii="宋体" w:hAnsi="宋体" w:eastAsia="宋体" w:cs="宋体"/>
                <w:color w:val="000000" w:themeColor="text1"/>
                <w:kern w:val="0"/>
                <w:sz w:val="18"/>
                <w:szCs w:val="18"/>
                <w:lang w:eastAsia="zh-CN" w:bidi="ar"/>
                <w14:textFill>
                  <w14:solidFill>
                    <w14:schemeClr w14:val="tx1"/>
                  </w14:solidFill>
                </w14:textFill>
              </w:rPr>
              <w:t>第二款</w:t>
            </w:r>
            <w:r>
              <w:rPr>
                <w:rFonts w:hint="eastAsia" w:ascii="宋体" w:hAnsi="宋体" w:eastAsia="宋体" w:cs="宋体"/>
                <w:color w:val="000000" w:themeColor="text1"/>
                <w:kern w:val="0"/>
                <w:sz w:val="18"/>
                <w:szCs w:val="18"/>
                <w:lang w:bidi="ar"/>
                <w14:textFill>
                  <w14:solidFill>
                    <w14:schemeClr w14:val="tx1"/>
                  </w14:solidFill>
                </w14:textFill>
              </w:rPr>
              <w:t>；</w:t>
            </w:r>
            <w:r>
              <w:rPr>
                <w:rFonts w:hint="eastAsia" w:asciiTheme="minorEastAsia" w:hAnsiTheme="minorEastAsia" w:eastAsiaTheme="minorEastAsia" w:cstheme="minorEastAsia"/>
                <w:color w:val="000000" w:themeColor="text1"/>
                <w:kern w:val="0"/>
                <w:sz w:val="18"/>
                <w:szCs w:val="18"/>
                <w:lang w:bidi="ar"/>
                <w14:textFill>
                  <w14:solidFill>
                    <w14:schemeClr w14:val="tx1"/>
                  </w14:solidFill>
                </w14:textFill>
              </w:rPr>
              <w:t>2</w:t>
            </w:r>
            <w:r>
              <w:rPr>
                <w:rFonts w:hint="eastAsia" w:ascii="宋体" w:hAnsi="宋体" w:eastAsia="宋体" w:cs="宋体"/>
                <w:color w:val="000000" w:themeColor="text1"/>
                <w:kern w:val="0"/>
                <w:sz w:val="18"/>
                <w:szCs w:val="18"/>
                <w:lang w:bidi="ar"/>
                <w14:textFill>
                  <w14:solidFill>
                    <w14:schemeClr w14:val="tx1"/>
                  </w14:solidFill>
                </w14:textFill>
              </w:rPr>
              <w:t>.《城镇污水排入排水管网许可管理办法》</w:t>
            </w:r>
            <w:r>
              <w:rPr>
                <w:rFonts w:hint="eastAsia" w:ascii="宋体" w:hAnsi="宋体" w:eastAsia="宋体" w:cs="宋体"/>
                <w:strike w:val="0"/>
                <w:dstrike w:val="0"/>
                <w:color w:val="000000" w:themeColor="text1"/>
                <w:spacing w:val="-6"/>
                <w:kern w:val="0"/>
                <w:sz w:val="18"/>
                <w:szCs w:val="18"/>
                <w:highlight w:val="none"/>
                <w:lang w:eastAsia="zh-CN" w:bidi="ar"/>
                <w14:textFill>
                  <w14:solidFill>
                    <w14:schemeClr w14:val="tx1"/>
                  </w14:solidFill>
                </w14:textFill>
              </w:rPr>
              <w:t>第二十五条、第二十七条、第三十条、第三十一条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2C6D">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340AA">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1EF47">
            <w:pPr>
              <w:widowControl/>
              <w:spacing w:line="260" w:lineRule="exact"/>
              <w:jc w:val="center"/>
              <w:rPr>
                <w:rFonts w:ascii="宋体" w:hAnsi="宋体" w:eastAsia="宋体" w:cs="宋体"/>
                <w:color w:val="000000"/>
                <w:sz w:val="18"/>
                <w:szCs w:val="18"/>
              </w:rPr>
            </w:pPr>
          </w:p>
        </w:tc>
      </w:tr>
      <w:tr w14:paraId="6C06BBFD">
        <w:tblPrEx>
          <w:tblCellMar>
            <w:top w:w="15" w:type="dxa"/>
            <w:left w:w="15" w:type="dxa"/>
            <w:bottom w:w="15" w:type="dxa"/>
            <w:right w:w="15" w:type="dxa"/>
          </w:tblCellMar>
        </w:tblPrEx>
        <w:trPr>
          <w:trHeight w:val="1399"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AFDB">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46</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3FE19">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对擅自关闭、闲置或者拆除生活垃圾集</w:t>
            </w:r>
            <w:r>
              <w:rPr>
                <w:rFonts w:hint="eastAsia" w:ascii="宋体" w:hAnsi="宋体" w:eastAsia="宋体" w:cs="宋体"/>
                <w:color w:val="000000"/>
                <w:spacing w:val="-6"/>
                <w:kern w:val="0"/>
                <w:sz w:val="18"/>
                <w:szCs w:val="18"/>
                <w:lang w:bidi="ar"/>
              </w:rPr>
              <w:t>中转运、处理设施、场所的</w:t>
            </w:r>
            <w:r>
              <w:rPr>
                <w:rFonts w:hint="eastAsia" w:ascii="宋体" w:hAnsi="宋体" w:eastAsia="宋体" w:cs="宋体"/>
                <w:color w:val="000000"/>
                <w:spacing w:val="-6"/>
                <w:kern w:val="0"/>
                <w:sz w:val="18"/>
                <w:szCs w:val="18"/>
                <w:lang w:eastAsia="zh-CN" w:bidi="ar"/>
              </w:rPr>
              <w:t>行政</w:t>
            </w:r>
            <w:r>
              <w:rPr>
                <w:rFonts w:hint="eastAsia" w:ascii="宋体" w:hAnsi="宋体" w:eastAsia="宋体" w:cs="宋体"/>
                <w:color w:val="000000"/>
                <w:spacing w:val="-6"/>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F0F26">
            <w:pPr>
              <w:widowControl/>
              <w:spacing w:line="260" w:lineRule="exact"/>
              <w:textAlignment w:val="center"/>
              <w:rPr>
                <w:rFonts w:ascii="宋体" w:hAnsi="宋体" w:eastAsia="宋体" w:cs="宋体"/>
                <w:color w:val="000000" w:themeColor="text1"/>
                <w:kern w:val="0"/>
                <w:sz w:val="18"/>
                <w:szCs w:val="18"/>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lang w:bidi="ar"/>
                <w14:textFill>
                  <w14:solidFill>
                    <w14:schemeClr w14:val="tx1"/>
                  </w14:solidFill>
                </w14:textFill>
              </w:rPr>
              <w:t>1</w:t>
            </w:r>
            <w:r>
              <w:rPr>
                <w:rFonts w:hint="eastAsia" w:ascii="宋体" w:hAnsi="宋体" w:eastAsia="宋体" w:cs="宋体"/>
                <w:color w:val="000000" w:themeColor="text1"/>
                <w:kern w:val="0"/>
                <w:sz w:val="18"/>
                <w:szCs w:val="18"/>
                <w:lang w:bidi="ar"/>
                <w14:textFill>
                  <w14:solidFill>
                    <w14:schemeClr w14:val="tx1"/>
                  </w14:solidFill>
                </w14:textFill>
              </w:rPr>
              <w:t>.《中华人民共和国固体废物污染环境防治法》第一百一十一条第一款第（二）项；</w:t>
            </w:r>
            <w:r>
              <w:rPr>
                <w:rFonts w:hint="eastAsia" w:asciiTheme="minorEastAsia" w:hAnsiTheme="minorEastAsia" w:eastAsiaTheme="minorEastAsia" w:cstheme="minorEastAsia"/>
                <w:color w:val="000000" w:themeColor="text1"/>
                <w:kern w:val="0"/>
                <w:sz w:val="18"/>
                <w:szCs w:val="18"/>
                <w:lang w:bidi="ar"/>
                <w14:textFill>
                  <w14:solidFill>
                    <w14:schemeClr w14:val="tx1"/>
                  </w14:solidFill>
                </w14:textFill>
              </w:rPr>
              <w:t>2</w:t>
            </w:r>
            <w:r>
              <w:rPr>
                <w:rFonts w:hint="eastAsia" w:ascii="宋体" w:hAnsi="宋体" w:eastAsia="宋体" w:cs="宋体"/>
                <w:color w:val="000000" w:themeColor="text1"/>
                <w:kern w:val="0"/>
                <w:sz w:val="18"/>
                <w:szCs w:val="18"/>
                <w:lang w:bidi="ar"/>
                <w14:textFill>
                  <w14:solidFill>
                    <w14:schemeClr w14:val="tx1"/>
                  </w14:solidFill>
                </w14:textFill>
              </w:rPr>
              <w:t>.《城市生活垃圾管理办法》第四十一条；</w:t>
            </w:r>
            <w:r>
              <w:rPr>
                <w:rFonts w:hint="eastAsia" w:asciiTheme="minorEastAsia" w:hAnsiTheme="minorEastAsia" w:eastAsiaTheme="minorEastAsia" w:cstheme="minorEastAsia"/>
                <w:color w:val="000000" w:themeColor="text1"/>
                <w:kern w:val="0"/>
                <w:sz w:val="18"/>
                <w:szCs w:val="18"/>
                <w:lang w:bidi="ar"/>
                <w14:textFill>
                  <w14:solidFill>
                    <w14:schemeClr w14:val="tx1"/>
                  </w14:solidFill>
                </w14:textFill>
              </w:rPr>
              <w:t>3</w:t>
            </w:r>
            <w:r>
              <w:rPr>
                <w:rFonts w:hint="eastAsia" w:ascii="宋体" w:hAnsi="宋体" w:eastAsia="宋体" w:cs="宋体"/>
                <w:color w:val="000000" w:themeColor="text1"/>
                <w:kern w:val="0"/>
                <w:sz w:val="18"/>
                <w:szCs w:val="18"/>
                <w:lang w:bidi="ar"/>
                <w14:textFill>
                  <w14:solidFill>
                    <w14:schemeClr w14:val="tx1"/>
                  </w14:solidFill>
                </w14:textFill>
              </w:rPr>
              <w:t>.《福建省城乡生活垃圾管理条例》第六十三条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CA60">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C32FB">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3A3C3">
            <w:pPr>
              <w:widowControl/>
              <w:spacing w:line="260" w:lineRule="exact"/>
              <w:jc w:val="center"/>
              <w:rPr>
                <w:rFonts w:ascii="宋体" w:hAnsi="宋体" w:eastAsia="宋体" w:cs="宋体"/>
                <w:color w:val="000000"/>
                <w:sz w:val="18"/>
                <w:szCs w:val="18"/>
              </w:rPr>
            </w:pPr>
          </w:p>
        </w:tc>
      </w:tr>
      <w:tr w14:paraId="60014EB0">
        <w:tblPrEx>
          <w:tblCellMar>
            <w:top w:w="15" w:type="dxa"/>
            <w:left w:w="15" w:type="dxa"/>
            <w:bottom w:w="15" w:type="dxa"/>
            <w:right w:w="15" w:type="dxa"/>
          </w:tblCellMar>
        </w:tblPrEx>
        <w:trPr>
          <w:trHeight w:val="117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7D448">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47</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6B82">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对清扫、收运城市生活垃圾后，未对生活垃圾收集设施及时保洁、复位，清理作业场地，保持生活垃圾收集设施和周边环境干净整洁的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670A8">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《城</w:t>
            </w:r>
            <w:r>
              <w:rPr>
                <w:rFonts w:hint="eastAsia" w:ascii="宋体" w:hAnsi="宋体" w:eastAsia="宋体" w:cs="宋体"/>
                <w:color w:val="000000"/>
                <w:spacing w:val="-6"/>
                <w:kern w:val="0"/>
                <w:sz w:val="18"/>
                <w:szCs w:val="18"/>
                <w:lang w:bidi="ar"/>
              </w:rPr>
              <w:t>市生活垃圾管理办法》第四十五条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15F75">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4BBF5">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6CEF7">
            <w:pPr>
              <w:widowControl/>
              <w:spacing w:line="260" w:lineRule="exact"/>
              <w:jc w:val="center"/>
              <w:rPr>
                <w:rFonts w:ascii="宋体" w:hAnsi="宋体" w:eastAsia="宋体" w:cs="宋体"/>
                <w:color w:val="000000"/>
                <w:sz w:val="18"/>
                <w:szCs w:val="18"/>
              </w:rPr>
            </w:pPr>
          </w:p>
        </w:tc>
      </w:tr>
      <w:tr w14:paraId="546402A2">
        <w:tblPrEx>
          <w:tblCellMar>
            <w:top w:w="15" w:type="dxa"/>
            <w:left w:w="15" w:type="dxa"/>
            <w:bottom w:w="15" w:type="dxa"/>
            <w:right w:w="15" w:type="dxa"/>
          </w:tblCellMar>
        </w:tblPrEx>
        <w:trPr>
          <w:trHeight w:val="88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1997B">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48</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D594C">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对用于收集、运输城市生活垃圾的车辆、船舶未做到密闭、完好和整洁的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9F9B">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《城</w:t>
            </w:r>
            <w:r>
              <w:rPr>
                <w:rFonts w:hint="eastAsia" w:ascii="宋体" w:hAnsi="宋体" w:eastAsia="宋体" w:cs="宋体"/>
                <w:color w:val="000000"/>
                <w:spacing w:val="-6"/>
                <w:kern w:val="0"/>
                <w:sz w:val="18"/>
                <w:szCs w:val="18"/>
                <w:lang w:bidi="ar"/>
              </w:rPr>
              <w:t>市生活垃圾管理办法》第四十五条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3C9D9">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0EB7">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F948">
            <w:pPr>
              <w:widowControl/>
              <w:spacing w:line="260" w:lineRule="exact"/>
              <w:jc w:val="center"/>
              <w:rPr>
                <w:rFonts w:ascii="宋体" w:hAnsi="宋体" w:eastAsia="宋体" w:cs="宋体"/>
                <w:color w:val="000000"/>
                <w:sz w:val="18"/>
                <w:szCs w:val="18"/>
              </w:rPr>
            </w:pPr>
          </w:p>
        </w:tc>
      </w:tr>
      <w:tr w14:paraId="20755B67">
        <w:tblPrEx>
          <w:tblCellMar>
            <w:top w:w="15" w:type="dxa"/>
            <w:left w:w="15" w:type="dxa"/>
            <w:bottom w:w="15" w:type="dxa"/>
            <w:right w:w="15" w:type="dxa"/>
          </w:tblCellMar>
        </w:tblPrEx>
        <w:trPr>
          <w:trHeight w:val="55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2B71B">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49</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C9AB">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对未按照所在地建设（环境卫生）主管部门规定的时间和要求接收生活垃圾的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E58A8">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《城</w:t>
            </w:r>
            <w:r>
              <w:rPr>
                <w:rFonts w:hint="eastAsia" w:ascii="宋体" w:hAnsi="宋体" w:eastAsia="宋体" w:cs="宋体"/>
                <w:color w:val="000000"/>
                <w:spacing w:val="-6"/>
                <w:kern w:val="0"/>
                <w:sz w:val="18"/>
                <w:szCs w:val="18"/>
                <w:lang w:bidi="ar"/>
              </w:rPr>
              <w:t>市生活垃圾管理办法》第四十五条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C0517">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A60B4">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8E94">
            <w:pPr>
              <w:widowControl/>
              <w:spacing w:line="260" w:lineRule="exact"/>
              <w:jc w:val="center"/>
              <w:rPr>
                <w:rFonts w:ascii="宋体" w:hAnsi="宋体" w:eastAsia="宋体" w:cs="宋体"/>
                <w:color w:val="000000"/>
                <w:sz w:val="18"/>
                <w:szCs w:val="18"/>
              </w:rPr>
            </w:pPr>
          </w:p>
        </w:tc>
      </w:tr>
      <w:tr w14:paraId="331AE409">
        <w:tblPrEx>
          <w:tblCellMar>
            <w:top w:w="15" w:type="dxa"/>
            <w:left w:w="15" w:type="dxa"/>
            <w:bottom w:w="15" w:type="dxa"/>
            <w:right w:w="15" w:type="dxa"/>
          </w:tblCellMar>
        </w:tblPrEx>
        <w:trPr>
          <w:trHeight w:val="1222"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5A37B">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50</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3132">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对新建、改建、扩建建设项目的配套生活垃圾分类、收集、转运设施未达到规划设计要求、未与主体工程同时交付使用的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A4E46">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《福建省城乡生活垃圾管理条例》第六十二条第一款</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44A83">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6DC45">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E73C">
            <w:pPr>
              <w:widowControl/>
              <w:spacing w:line="260" w:lineRule="exact"/>
              <w:jc w:val="center"/>
              <w:rPr>
                <w:rFonts w:ascii="宋体" w:hAnsi="宋体" w:eastAsia="宋体" w:cs="宋体"/>
                <w:color w:val="000000"/>
                <w:sz w:val="18"/>
                <w:szCs w:val="18"/>
              </w:rPr>
            </w:pPr>
          </w:p>
        </w:tc>
      </w:tr>
      <w:tr w14:paraId="1FBC334C">
        <w:tblPrEx>
          <w:tblCellMar>
            <w:top w:w="15" w:type="dxa"/>
            <w:left w:w="15" w:type="dxa"/>
            <w:bottom w:w="15" w:type="dxa"/>
            <w:right w:w="15" w:type="dxa"/>
          </w:tblCellMar>
        </w:tblPrEx>
        <w:trPr>
          <w:trHeight w:val="89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D6D6A">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51</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D0F0E">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对擅自改变新建、改建、扩建建设项目的配套生活垃圾分类收集、转运设施使用性质的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93963">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《福建省城乡生活垃圾管理条例》第六十二条第二款</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751F5">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6610">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8B5F3">
            <w:pPr>
              <w:widowControl/>
              <w:spacing w:line="260" w:lineRule="exact"/>
              <w:jc w:val="center"/>
              <w:rPr>
                <w:rFonts w:ascii="宋体" w:hAnsi="宋体" w:eastAsia="宋体" w:cs="宋体"/>
                <w:color w:val="000000"/>
                <w:sz w:val="18"/>
                <w:szCs w:val="18"/>
              </w:rPr>
            </w:pPr>
          </w:p>
        </w:tc>
      </w:tr>
      <w:tr w14:paraId="5EA1D1BA">
        <w:tblPrEx>
          <w:tblCellMar>
            <w:top w:w="15" w:type="dxa"/>
            <w:left w:w="15" w:type="dxa"/>
            <w:bottom w:w="15" w:type="dxa"/>
            <w:right w:w="15" w:type="dxa"/>
          </w:tblCellMar>
        </w:tblPrEx>
        <w:trPr>
          <w:trHeight w:val="100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1548">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52</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0354C">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对将易腐垃圾直接排入公共水域、厕所、市政管道或者混入其他类型生活垃圾的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F22EC">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《福建省城乡生活垃圾管理条例》第六十五条第二款</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0EB10">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FB245">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7E62F">
            <w:pPr>
              <w:widowControl/>
              <w:spacing w:line="260" w:lineRule="exact"/>
              <w:jc w:val="center"/>
              <w:rPr>
                <w:rFonts w:ascii="宋体" w:hAnsi="宋体" w:eastAsia="宋体" w:cs="宋体"/>
                <w:color w:val="000000"/>
                <w:sz w:val="18"/>
                <w:szCs w:val="18"/>
              </w:rPr>
            </w:pPr>
          </w:p>
        </w:tc>
      </w:tr>
      <w:tr w14:paraId="139ECC82">
        <w:tblPrEx>
          <w:tblCellMar>
            <w:top w:w="15" w:type="dxa"/>
            <w:left w:w="15" w:type="dxa"/>
            <w:bottom w:w="15" w:type="dxa"/>
            <w:right w:w="15" w:type="dxa"/>
          </w:tblCellMar>
        </w:tblPrEx>
        <w:trPr>
          <w:trHeight w:val="77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4D003">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53</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50EE">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对生活垃圾分类投放管理责任人未履行工作责任的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2CB3A">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《福建省城乡生活垃圾管理条例》第六十七条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C3949">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4910">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A4DD">
            <w:pPr>
              <w:widowControl/>
              <w:spacing w:line="260" w:lineRule="exact"/>
              <w:jc w:val="center"/>
              <w:rPr>
                <w:rFonts w:ascii="宋体" w:hAnsi="宋体" w:eastAsia="宋体" w:cs="宋体"/>
                <w:color w:val="000000"/>
                <w:sz w:val="18"/>
                <w:szCs w:val="18"/>
              </w:rPr>
            </w:pPr>
          </w:p>
        </w:tc>
      </w:tr>
      <w:tr w14:paraId="7E0CBB57">
        <w:tblPrEx>
          <w:tblCellMar>
            <w:top w:w="15" w:type="dxa"/>
            <w:left w:w="15" w:type="dxa"/>
            <w:bottom w:w="15" w:type="dxa"/>
            <w:right w:w="15" w:type="dxa"/>
          </w:tblCellMar>
        </w:tblPrEx>
        <w:trPr>
          <w:trHeight w:val="1236"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15F2">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54</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4AE7C">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对在运输生活垃圾过程中随意倾倒、丢弃、遗撒、滴漏的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D73C">
            <w:pPr>
              <w:widowControl/>
              <w:spacing w:line="260" w:lineRule="exact"/>
              <w:textAlignment w:val="center"/>
              <w:rPr>
                <w:rFonts w:ascii="宋体" w:hAnsi="宋体" w:eastAsia="宋体" w:cs="宋体"/>
                <w:color w:val="000000"/>
                <w:kern w:val="0"/>
                <w:sz w:val="18"/>
                <w:szCs w:val="18"/>
                <w:lang w:bidi="ar"/>
              </w:rPr>
            </w:pPr>
            <w:r>
              <w:rPr>
                <w:rFonts w:hint="eastAsia" w:asciiTheme="minorEastAsia" w:hAnsiTheme="minorEastAsia" w:eastAsiaTheme="minorEastAsia" w:cstheme="minorEastAsia"/>
                <w:color w:val="000000"/>
                <w:kern w:val="0"/>
                <w:sz w:val="18"/>
                <w:szCs w:val="18"/>
                <w:lang w:bidi="ar"/>
              </w:rPr>
              <w:t>1</w:t>
            </w:r>
            <w:r>
              <w:rPr>
                <w:rFonts w:hint="eastAsia" w:ascii="宋体" w:hAnsi="宋体" w:eastAsia="宋体" w:cs="宋体"/>
                <w:color w:val="000000"/>
                <w:kern w:val="0"/>
                <w:sz w:val="18"/>
                <w:szCs w:val="18"/>
                <w:lang w:bidi="ar"/>
              </w:rPr>
              <w:t>.《福建省城乡生活垃圾管理条例》第六十八条；</w:t>
            </w:r>
            <w:r>
              <w:rPr>
                <w:rFonts w:hint="eastAsia" w:asciiTheme="minorEastAsia" w:hAnsiTheme="minorEastAsia" w:eastAsiaTheme="minorEastAsia" w:cstheme="minorEastAsia"/>
                <w:color w:val="000000"/>
                <w:kern w:val="0"/>
                <w:sz w:val="18"/>
                <w:szCs w:val="18"/>
                <w:lang w:bidi="ar"/>
              </w:rPr>
              <w:t>2</w:t>
            </w:r>
            <w:r>
              <w:rPr>
                <w:rFonts w:hint="eastAsia" w:ascii="宋体" w:hAnsi="宋体" w:eastAsia="宋体" w:cs="宋体"/>
                <w:color w:val="000000"/>
                <w:kern w:val="0"/>
                <w:sz w:val="18"/>
                <w:szCs w:val="18"/>
                <w:lang w:bidi="ar"/>
              </w:rPr>
              <w:t>.《城市生活垃圾管理办法》第四十四条；</w:t>
            </w:r>
            <w:r>
              <w:rPr>
                <w:rFonts w:hint="eastAsia" w:asciiTheme="minorEastAsia" w:hAnsiTheme="minorEastAsia" w:eastAsiaTheme="minorEastAsia" w:cstheme="minorEastAsia"/>
                <w:color w:val="000000"/>
                <w:kern w:val="0"/>
                <w:sz w:val="18"/>
                <w:szCs w:val="18"/>
                <w:lang w:bidi="ar"/>
              </w:rPr>
              <w:t>3</w:t>
            </w:r>
            <w:r>
              <w:rPr>
                <w:rFonts w:hint="eastAsia" w:ascii="宋体" w:hAnsi="宋体" w:eastAsia="宋体" w:cs="宋体"/>
                <w:color w:val="000000"/>
                <w:kern w:val="0"/>
                <w:sz w:val="18"/>
                <w:szCs w:val="18"/>
                <w:lang w:bidi="ar"/>
              </w:rPr>
              <w:t>.《中华人民共和国固体废物污染环境防治法》第一百一十一条第一款第</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bidi="ar"/>
              </w:rPr>
              <w:t>七</w:t>
            </w:r>
            <w:r>
              <w:rPr>
                <w:rFonts w:hint="eastAsia" w:ascii="宋体" w:hAnsi="宋体" w:eastAsia="宋体" w:cs="宋体"/>
                <w:color w:val="000000"/>
                <w:kern w:val="0"/>
                <w:sz w:val="18"/>
                <w:szCs w:val="18"/>
                <w:lang w:eastAsia="zh-CN" w:bidi="ar"/>
              </w:rPr>
              <w:t>）</w:t>
            </w:r>
            <w:r>
              <w:rPr>
                <w:rFonts w:hint="eastAsia" w:ascii="宋体" w:hAnsi="宋体" w:eastAsia="宋体" w:cs="宋体"/>
                <w:color w:val="000000"/>
                <w:kern w:val="0"/>
                <w:sz w:val="18"/>
                <w:szCs w:val="18"/>
                <w:lang w:bidi="ar"/>
              </w:rPr>
              <w:t>项</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95138">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9DD3">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B6BC">
            <w:pPr>
              <w:widowControl/>
              <w:spacing w:line="260" w:lineRule="exact"/>
              <w:jc w:val="center"/>
              <w:rPr>
                <w:rFonts w:ascii="宋体" w:hAnsi="宋体" w:eastAsia="宋体" w:cs="宋体"/>
                <w:color w:val="000000"/>
                <w:sz w:val="18"/>
                <w:szCs w:val="18"/>
              </w:rPr>
            </w:pPr>
          </w:p>
        </w:tc>
      </w:tr>
      <w:tr w14:paraId="4B86773A">
        <w:tblPrEx>
          <w:tblCellMar>
            <w:top w:w="15" w:type="dxa"/>
            <w:left w:w="15" w:type="dxa"/>
            <w:bottom w:w="15" w:type="dxa"/>
            <w:right w:w="15" w:type="dxa"/>
          </w:tblCellMar>
        </w:tblPrEx>
        <w:trPr>
          <w:trHeight w:val="663"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05FB6">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55</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F0B0">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对乱倒垃圾、粪便、污水，随地便溺、焚烧树叶或垃圾的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12F7">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《福建省城市市容和环境卫生管理办法》第三十条第（二）项</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35AAD">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0EE7F">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14DEB">
            <w:pPr>
              <w:widowControl/>
              <w:spacing w:line="260" w:lineRule="exact"/>
              <w:jc w:val="center"/>
              <w:rPr>
                <w:rFonts w:ascii="宋体" w:hAnsi="宋体" w:eastAsia="宋体" w:cs="宋体"/>
                <w:color w:val="000000"/>
                <w:sz w:val="18"/>
                <w:szCs w:val="18"/>
              </w:rPr>
            </w:pPr>
          </w:p>
        </w:tc>
      </w:tr>
      <w:tr w14:paraId="010A1BA4">
        <w:tblPrEx>
          <w:tblCellMar>
            <w:top w:w="15" w:type="dxa"/>
            <w:left w:w="15" w:type="dxa"/>
            <w:bottom w:w="15" w:type="dxa"/>
            <w:right w:w="15" w:type="dxa"/>
          </w:tblCellMar>
        </w:tblPrEx>
        <w:trPr>
          <w:trHeight w:val="529"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2C76C">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56</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2C68E">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对炉口、烟囱等排污口朝向街面的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D7BED">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《福建省城市市容和环境卫生管理办法》第三十条第（三）项</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D9FFE">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4B8DF">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40827">
            <w:pPr>
              <w:widowControl/>
              <w:spacing w:line="260" w:lineRule="exact"/>
              <w:jc w:val="center"/>
              <w:rPr>
                <w:rFonts w:ascii="宋体" w:hAnsi="宋体" w:eastAsia="宋体" w:cs="宋体"/>
                <w:color w:val="000000"/>
                <w:sz w:val="18"/>
                <w:szCs w:val="18"/>
              </w:rPr>
            </w:pPr>
          </w:p>
        </w:tc>
      </w:tr>
      <w:tr w14:paraId="38E8E862">
        <w:tblPrEx>
          <w:tblCellMar>
            <w:top w:w="15" w:type="dxa"/>
            <w:left w:w="15" w:type="dxa"/>
            <w:bottom w:w="15" w:type="dxa"/>
            <w:right w:w="15" w:type="dxa"/>
          </w:tblCellMar>
        </w:tblPrEx>
        <w:trPr>
          <w:trHeight w:val="55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24A5">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57</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9298">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对建设施工单位未按规定设置临时围墙，临街建筑工程未封闭施工的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807C6">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《福建省城市市容和环境卫生管理办法》第三十条第（三）项</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E1F9">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2BE2A">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F5596">
            <w:pPr>
              <w:widowControl/>
              <w:spacing w:line="260" w:lineRule="exact"/>
              <w:jc w:val="center"/>
              <w:rPr>
                <w:rFonts w:ascii="宋体" w:hAnsi="宋体" w:eastAsia="宋体" w:cs="宋体"/>
                <w:color w:val="000000"/>
                <w:sz w:val="18"/>
                <w:szCs w:val="18"/>
              </w:rPr>
            </w:pPr>
          </w:p>
        </w:tc>
      </w:tr>
      <w:tr w14:paraId="5D1FF1F9">
        <w:tblPrEx>
          <w:tblCellMar>
            <w:top w:w="15" w:type="dxa"/>
            <w:left w:w="15" w:type="dxa"/>
            <w:bottom w:w="15" w:type="dxa"/>
            <w:right w:w="15" w:type="dxa"/>
          </w:tblCellMar>
        </w:tblPrEx>
        <w:trPr>
          <w:trHeight w:val="55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4423D">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58</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2962">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对建设施工单位破路施工未围遮，未设置安全标志，或未按规定时间和标准修复的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D0C07">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《福建省城市市容和环境卫生管理办法》第三十条第（三）项</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5A88B">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90BCE">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50AA1">
            <w:pPr>
              <w:widowControl/>
              <w:spacing w:line="260" w:lineRule="exact"/>
              <w:jc w:val="center"/>
              <w:rPr>
                <w:rFonts w:ascii="宋体" w:hAnsi="宋体" w:eastAsia="宋体" w:cs="宋体"/>
                <w:color w:val="000000"/>
                <w:sz w:val="18"/>
                <w:szCs w:val="18"/>
              </w:rPr>
            </w:pPr>
          </w:p>
        </w:tc>
      </w:tr>
      <w:tr w14:paraId="64E16A03">
        <w:tblPrEx>
          <w:tblCellMar>
            <w:top w:w="15" w:type="dxa"/>
            <w:left w:w="15" w:type="dxa"/>
            <w:bottom w:w="15" w:type="dxa"/>
            <w:right w:w="15" w:type="dxa"/>
          </w:tblCellMar>
        </w:tblPrEx>
        <w:trPr>
          <w:trHeight w:val="76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96124">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59</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CB9D3">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对建设施工单位未按照市容环境卫生行政主管部门指定的地点卸放建筑垃圾和工程渣土，建筑废水未经处理擅自排放的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76E1">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《福建省城市市容和环境卫生管理办法》第三十条第（三）项</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EAA90">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7C20C">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0DACF">
            <w:pPr>
              <w:widowControl/>
              <w:spacing w:line="260" w:lineRule="exact"/>
              <w:jc w:val="center"/>
              <w:rPr>
                <w:rFonts w:ascii="宋体" w:hAnsi="宋体" w:eastAsia="宋体" w:cs="宋体"/>
                <w:color w:val="000000"/>
                <w:sz w:val="18"/>
                <w:szCs w:val="18"/>
              </w:rPr>
            </w:pPr>
          </w:p>
        </w:tc>
      </w:tr>
      <w:tr w14:paraId="71CC3BF1">
        <w:tblPrEx>
          <w:tblCellMar>
            <w:top w:w="15" w:type="dxa"/>
            <w:left w:w="15" w:type="dxa"/>
            <w:bottom w:w="15" w:type="dxa"/>
            <w:right w:w="15" w:type="dxa"/>
          </w:tblCellMar>
        </w:tblPrEx>
        <w:trPr>
          <w:trHeight w:val="808"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9AC2">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60</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EAAC1">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对建设施工单位在工程竣工时未拆除临时设施、清除物料并平整场地的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31B2">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《福建省城市市容和环境卫生管理办法》第三十条第（三）项</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5CCCF">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0F91">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8E24">
            <w:pPr>
              <w:widowControl/>
              <w:spacing w:line="260" w:lineRule="exact"/>
              <w:jc w:val="center"/>
              <w:rPr>
                <w:rFonts w:ascii="宋体" w:hAnsi="宋体" w:eastAsia="宋体" w:cs="宋体"/>
                <w:color w:val="000000"/>
                <w:sz w:val="18"/>
                <w:szCs w:val="18"/>
              </w:rPr>
            </w:pPr>
          </w:p>
        </w:tc>
      </w:tr>
      <w:tr w14:paraId="526CEA96">
        <w:tblPrEx>
          <w:tblCellMar>
            <w:top w:w="15" w:type="dxa"/>
            <w:left w:w="15" w:type="dxa"/>
            <w:bottom w:w="15" w:type="dxa"/>
            <w:right w:w="15" w:type="dxa"/>
          </w:tblCellMar>
        </w:tblPrEx>
        <w:trPr>
          <w:trHeight w:val="603"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99498">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61</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59CC6">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对清掏的下水道和河道污泥没有及时运走的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1C969">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《福建省城市市容和环境卫生管理办法》第三十条第（三）项</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B6586">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F88E9">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6EE96">
            <w:pPr>
              <w:widowControl/>
              <w:spacing w:line="260" w:lineRule="exact"/>
              <w:jc w:val="center"/>
              <w:rPr>
                <w:rFonts w:ascii="宋体" w:hAnsi="宋体" w:eastAsia="宋体" w:cs="宋体"/>
                <w:color w:val="000000"/>
                <w:sz w:val="18"/>
                <w:szCs w:val="18"/>
              </w:rPr>
            </w:pPr>
          </w:p>
        </w:tc>
      </w:tr>
      <w:tr w14:paraId="2C54256D">
        <w:tblPrEx>
          <w:tblCellMar>
            <w:top w:w="15" w:type="dxa"/>
            <w:left w:w="15" w:type="dxa"/>
            <w:bottom w:w="15" w:type="dxa"/>
            <w:right w:w="15" w:type="dxa"/>
          </w:tblCellMar>
        </w:tblPrEx>
        <w:trPr>
          <w:trHeight w:val="633"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02793">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62</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4E243">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对清扫、保洁未按规定实行划片包干、分工负责的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7EC77">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《福建省城市市容和环境卫生管理办法》第三十条第（三）项</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94B1E">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C6A6C">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B7DD2">
            <w:pPr>
              <w:widowControl/>
              <w:spacing w:line="260" w:lineRule="exact"/>
              <w:jc w:val="center"/>
              <w:rPr>
                <w:rFonts w:ascii="宋体" w:hAnsi="宋体" w:eastAsia="宋体" w:cs="宋体"/>
                <w:color w:val="000000"/>
                <w:sz w:val="18"/>
                <w:szCs w:val="18"/>
              </w:rPr>
            </w:pPr>
          </w:p>
        </w:tc>
      </w:tr>
      <w:tr w14:paraId="087B44BC">
        <w:tblPrEx>
          <w:tblCellMar>
            <w:top w:w="15" w:type="dxa"/>
            <w:left w:w="15" w:type="dxa"/>
            <w:bottom w:w="15" w:type="dxa"/>
            <w:right w:w="15" w:type="dxa"/>
          </w:tblCellMar>
        </w:tblPrEx>
        <w:trPr>
          <w:trHeight w:val="107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643BA">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63</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C743B">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对在重点流域干流、一级支流延岸一千米或者一重山范围内，违法倾倒工程弃渣、弃土等建筑垃圾的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1D2F3">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《福建省水污染防治条例》第六十条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5A1C2">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720B3">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313C5">
            <w:pPr>
              <w:widowControl/>
              <w:spacing w:line="260" w:lineRule="exact"/>
              <w:jc w:val="left"/>
              <w:rPr>
                <w:rFonts w:ascii="宋体" w:hAnsi="宋体" w:eastAsia="宋体" w:cs="宋体"/>
                <w:color w:val="000000"/>
                <w:sz w:val="18"/>
                <w:szCs w:val="18"/>
              </w:rPr>
            </w:pPr>
          </w:p>
        </w:tc>
      </w:tr>
      <w:tr w14:paraId="7411A3B5">
        <w:tblPrEx>
          <w:tblCellMar>
            <w:top w:w="15" w:type="dxa"/>
            <w:left w:w="15" w:type="dxa"/>
            <w:bottom w:w="15" w:type="dxa"/>
            <w:right w:w="15" w:type="dxa"/>
          </w:tblCellMar>
        </w:tblPrEx>
        <w:trPr>
          <w:trHeight w:val="113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C07E4">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64</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8168">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对在城市照明设施安全距离内，擅自植树、挖坑取土或者设置其他物体，或者倾倒含酸、碱、盐等腐蚀物或者具有腐蚀性的废渣、废液的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C8B8">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《城市照明管理规定》第三十二条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460DD">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F5087">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县城管执法局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65C26">
            <w:pPr>
              <w:widowControl/>
              <w:spacing w:line="260" w:lineRule="exact"/>
              <w:jc w:val="left"/>
              <w:rPr>
                <w:rFonts w:ascii="宋体" w:hAnsi="宋体" w:eastAsia="宋体" w:cs="宋体"/>
                <w:color w:val="000000"/>
                <w:sz w:val="18"/>
                <w:szCs w:val="18"/>
              </w:rPr>
            </w:pPr>
            <w:r>
              <w:rPr>
                <w:rFonts w:hint="eastAsia" w:ascii="宋体" w:hAnsi="宋体" w:eastAsia="宋体" w:cs="宋体"/>
                <w:color w:val="000000"/>
                <w:sz w:val="18"/>
                <w:szCs w:val="18"/>
              </w:rPr>
              <w:t>仅城关镇、西城镇保留</w:t>
            </w:r>
          </w:p>
        </w:tc>
      </w:tr>
      <w:tr w14:paraId="2EF64263">
        <w:tblPrEx>
          <w:tblCellMar>
            <w:top w:w="15" w:type="dxa"/>
            <w:left w:w="15" w:type="dxa"/>
            <w:bottom w:w="15" w:type="dxa"/>
            <w:right w:w="15" w:type="dxa"/>
          </w:tblCellMar>
        </w:tblPrEx>
        <w:trPr>
          <w:trHeight w:val="9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BFC97">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65</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7F0C">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对消防设施、器材、消防安全标志配置、设置不符合标准的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B7694">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《中华人民共和国消防法》第六十条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8198">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B23F2">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县消防救援局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41C3">
            <w:pPr>
              <w:widowControl/>
              <w:spacing w:line="260" w:lineRule="exact"/>
              <w:jc w:val="center"/>
              <w:rPr>
                <w:rFonts w:ascii="宋体" w:hAnsi="宋体" w:eastAsia="宋体" w:cs="宋体"/>
                <w:color w:val="000000"/>
                <w:sz w:val="18"/>
                <w:szCs w:val="18"/>
              </w:rPr>
            </w:pPr>
          </w:p>
        </w:tc>
      </w:tr>
      <w:tr w14:paraId="4AAE5A30">
        <w:tblPrEx>
          <w:tblCellMar>
            <w:top w:w="15" w:type="dxa"/>
            <w:left w:w="15" w:type="dxa"/>
            <w:bottom w:w="15" w:type="dxa"/>
            <w:right w:w="15" w:type="dxa"/>
          </w:tblCellMar>
        </w:tblPrEx>
        <w:trPr>
          <w:trHeight w:val="56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1B97">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66</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3F2A">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对消防设施、器材、消防安全标志未保持完好有效的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A0E40">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《中华人民共和国消防法》第六十条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0388A">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F94E4">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县消防救援局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4299C">
            <w:pPr>
              <w:widowControl/>
              <w:spacing w:line="260" w:lineRule="exact"/>
              <w:jc w:val="center"/>
              <w:rPr>
                <w:rFonts w:ascii="宋体" w:hAnsi="宋体" w:eastAsia="宋体" w:cs="宋体"/>
                <w:color w:val="000000"/>
                <w:sz w:val="18"/>
                <w:szCs w:val="18"/>
              </w:rPr>
            </w:pPr>
          </w:p>
        </w:tc>
      </w:tr>
      <w:tr w14:paraId="218641E5">
        <w:tblPrEx>
          <w:tblCellMar>
            <w:top w:w="15" w:type="dxa"/>
            <w:left w:w="15" w:type="dxa"/>
            <w:bottom w:w="15" w:type="dxa"/>
            <w:right w:w="15" w:type="dxa"/>
          </w:tblCellMar>
        </w:tblPrEx>
        <w:trPr>
          <w:trHeight w:val="55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3427">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67</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C7882">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对损坏、挪用或者擅自拆除、停用消防设施、器材的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7154A">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《中华人民共和国消防法》第六十条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A37E7">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B35AB">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县消防救援局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15C6D">
            <w:pPr>
              <w:widowControl/>
              <w:spacing w:line="260" w:lineRule="exact"/>
              <w:jc w:val="center"/>
              <w:rPr>
                <w:rFonts w:ascii="宋体" w:hAnsi="宋体" w:eastAsia="宋体" w:cs="宋体"/>
                <w:color w:val="000000"/>
                <w:sz w:val="18"/>
                <w:szCs w:val="18"/>
              </w:rPr>
            </w:pPr>
          </w:p>
        </w:tc>
      </w:tr>
      <w:tr w14:paraId="198A547D">
        <w:tblPrEx>
          <w:tblCellMar>
            <w:top w:w="15" w:type="dxa"/>
            <w:left w:w="15" w:type="dxa"/>
            <w:bottom w:w="15" w:type="dxa"/>
            <w:right w:w="15" w:type="dxa"/>
          </w:tblCellMar>
        </w:tblPrEx>
        <w:trPr>
          <w:trHeight w:val="90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51BCF">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68</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B3B94">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对占用、堵塞、封闭疏散通道、安全出口或者有其他妨碍安全疏散行为的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B07E">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《中华人民共和国消防法》第六十条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27EE">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36F1A">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县消防救援局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6D74C">
            <w:pPr>
              <w:widowControl/>
              <w:spacing w:line="260" w:lineRule="exact"/>
              <w:jc w:val="center"/>
              <w:rPr>
                <w:rFonts w:ascii="宋体" w:hAnsi="宋体" w:eastAsia="宋体" w:cs="宋体"/>
                <w:color w:val="000000"/>
                <w:sz w:val="18"/>
                <w:szCs w:val="18"/>
              </w:rPr>
            </w:pPr>
          </w:p>
        </w:tc>
      </w:tr>
      <w:tr w14:paraId="56EB9992">
        <w:tblPrEx>
          <w:tblCellMar>
            <w:top w:w="15" w:type="dxa"/>
            <w:left w:w="15" w:type="dxa"/>
            <w:bottom w:w="15" w:type="dxa"/>
            <w:right w:w="15" w:type="dxa"/>
          </w:tblCellMar>
        </w:tblPrEx>
        <w:trPr>
          <w:trHeight w:val="64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8B96D">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69</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D0403">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对占用、堵塞、封闭消防车通道的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356F6">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《中华人民共和国消防法》第六十条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2AA64">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1DF4">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县消防救援局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99DD">
            <w:pPr>
              <w:widowControl/>
              <w:spacing w:line="260" w:lineRule="exact"/>
              <w:jc w:val="center"/>
              <w:rPr>
                <w:rFonts w:ascii="宋体" w:hAnsi="宋体" w:eastAsia="宋体" w:cs="宋体"/>
                <w:color w:val="000000"/>
                <w:sz w:val="18"/>
                <w:szCs w:val="18"/>
              </w:rPr>
            </w:pPr>
          </w:p>
        </w:tc>
      </w:tr>
      <w:tr w14:paraId="2E7D0751">
        <w:tblPrEx>
          <w:tblCellMar>
            <w:top w:w="15" w:type="dxa"/>
            <w:left w:w="15" w:type="dxa"/>
            <w:bottom w:w="15" w:type="dxa"/>
            <w:right w:w="15" w:type="dxa"/>
          </w:tblCellMar>
        </w:tblPrEx>
        <w:trPr>
          <w:trHeight w:val="601"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41706">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70</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B97E">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对门窗设置影响逃生、灭火救援的障碍物的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F8FA5">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《中华人民共和国消防法》第六十条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E68D6">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537DF">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县消防救援局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0DEE9">
            <w:pPr>
              <w:widowControl/>
              <w:spacing w:line="260" w:lineRule="exact"/>
              <w:jc w:val="center"/>
              <w:rPr>
                <w:rFonts w:ascii="宋体" w:hAnsi="宋体" w:eastAsia="宋体" w:cs="宋体"/>
                <w:color w:val="000000"/>
                <w:sz w:val="18"/>
                <w:szCs w:val="18"/>
              </w:rPr>
            </w:pPr>
          </w:p>
        </w:tc>
      </w:tr>
      <w:tr w14:paraId="4CEAB04F">
        <w:tblPrEx>
          <w:tblCellMar>
            <w:top w:w="15" w:type="dxa"/>
            <w:left w:w="15" w:type="dxa"/>
            <w:bottom w:w="15" w:type="dxa"/>
            <w:right w:w="15" w:type="dxa"/>
          </w:tblCellMar>
        </w:tblPrEx>
        <w:trPr>
          <w:trHeight w:val="618"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530B7">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71</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8F0E0">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对不及时消除火灾隐患的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7F641">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《中华人民共和国消防法》第六十条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83DA">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E265">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县消防救援局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C5D2E">
            <w:pPr>
              <w:widowControl/>
              <w:spacing w:line="260" w:lineRule="exact"/>
              <w:jc w:val="center"/>
              <w:rPr>
                <w:rFonts w:ascii="宋体" w:hAnsi="宋体" w:eastAsia="宋体" w:cs="宋体"/>
                <w:color w:val="000000"/>
                <w:sz w:val="18"/>
                <w:szCs w:val="18"/>
              </w:rPr>
            </w:pPr>
          </w:p>
        </w:tc>
      </w:tr>
      <w:tr w14:paraId="13BE61E2">
        <w:tblPrEx>
          <w:tblCellMar>
            <w:top w:w="15" w:type="dxa"/>
            <w:left w:w="15" w:type="dxa"/>
            <w:bottom w:w="15" w:type="dxa"/>
            <w:right w:w="15" w:type="dxa"/>
          </w:tblCellMar>
        </w:tblPrEx>
        <w:trPr>
          <w:trHeight w:val="90"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05F7B">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72</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655B">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对生产、储存、经营其他物品的场所与居住场所设置在同一建筑物内，不符合消防技术标准的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294C">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w:t>
            </w:r>
            <w:r>
              <w:rPr>
                <w:rFonts w:hint="eastAsia" w:ascii="宋体" w:hAnsi="宋体" w:eastAsia="宋体" w:cs="宋体"/>
                <w:color w:val="000000"/>
                <w:spacing w:val="-6"/>
                <w:kern w:val="0"/>
                <w:sz w:val="18"/>
                <w:szCs w:val="18"/>
                <w:lang w:bidi="ar"/>
              </w:rPr>
              <w:t>华人民共和国消防法》第六十一条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BCF45">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C3338">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县消防救援局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4EE19">
            <w:pPr>
              <w:widowControl/>
              <w:spacing w:line="260" w:lineRule="exact"/>
              <w:jc w:val="center"/>
              <w:rPr>
                <w:rFonts w:ascii="宋体" w:hAnsi="宋体" w:eastAsia="宋体" w:cs="宋体"/>
                <w:color w:val="000000"/>
                <w:sz w:val="18"/>
                <w:szCs w:val="18"/>
              </w:rPr>
            </w:pPr>
          </w:p>
        </w:tc>
      </w:tr>
      <w:tr w14:paraId="461FA5BB">
        <w:tblPrEx>
          <w:tblCellMar>
            <w:top w:w="15" w:type="dxa"/>
            <w:left w:w="15" w:type="dxa"/>
            <w:bottom w:w="15" w:type="dxa"/>
            <w:right w:w="15" w:type="dxa"/>
          </w:tblCellMar>
        </w:tblPrEx>
        <w:trPr>
          <w:trHeight w:val="76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63330">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73</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33B57">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对违反规定进入生产、储存易燃易爆危险品场所的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52E0">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w:t>
            </w:r>
            <w:r>
              <w:rPr>
                <w:rFonts w:hint="eastAsia" w:ascii="宋体" w:hAnsi="宋体" w:eastAsia="宋体" w:cs="宋体"/>
                <w:color w:val="000000"/>
                <w:spacing w:val="-6"/>
                <w:kern w:val="0"/>
                <w:sz w:val="18"/>
                <w:szCs w:val="18"/>
                <w:lang w:bidi="ar"/>
              </w:rPr>
              <w:t>华人民共和国消防法》第六十三条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2D2A8">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7A01D">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县消防救援局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2B8DA">
            <w:pPr>
              <w:widowControl/>
              <w:spacing w:line="260" w:lineRule="exact"/>
              <w:jc w:val="center"/>
              <w:rPr>
                <w:rFonts w:ascii="宋体" w:hAnsi="宋体" w:eastAsia="宋体" w:cs="宋体"/>
                <w:color w:val="000000"/>
                <w:sz w:val="18"/>
                <w:szCs w:val="18"/>
              </w:rPr>
            </w:pPr>
          </w:p>
        </w:tc>
      </w:tr>
      <w:tr w14:paraId="2509BF07">
        <w:tblPrEx>
          <w:tblCellMar>
            <w:top w:w="15" w:type="dxa"/>
            <w:left w:w="15" w:type="dxa"/>
            <w:bottom w:w="15" w:type="dxa"/>
            <w:right w:w="15" w:type="dxa"/>
          </w:tblCellMar>
        </w:tblPrEx>
        <w:trPr>
          <w:trHeight w:val="505"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69DE3">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74</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DCC01">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对违规使用明火作业的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7587F">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w:t>
            </w:r>
            <w:r>
              <w:rPr>
                <w:rFonts w:hint="eastAsia" w:ascii="宋体" w:hAnsi="宋体" w:eastAsia="宋体" w:cs="宋体"/>
                <w:color w:val="000000"/>
                <w:spacing w:val="-6"/>
                <w:kern w:val="0"/>
                <w:sz w:val="18"/>
                <w:szCs w:val="18"/>
                <w:lang w:bidi="ar"/>
              </w:rPr>
              <w:t>华人民共和国消防法》第六十三条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42E16">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133D0">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县消防救援局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259BE">
            <w:pPr>
              <w:widowControl/>
              <w:spacing w:line="260" w:lineRule="exact"/>
              <w:jc w:val="center"/>
              <w:rPr>
                <w:rFonts w:ascii="宋体" w:hAnsi="宋体" w:eastAsia="宋体" w:cs="宋体"/>
                <w:color w:val="000000"/>
                <w:sz w:val="18"/>
                <w:szCs w:val="18"/>
              </w:rPr>
            </w:pPr>
          </w:p>
        </w:tc>
      </w:tr>
      <w:tr w14:paraId="5FF95B8B">
        <w:tblPrEx>
          <w:tblCellMar>
            <w:top w:w="15" w:type="dxa"/>
            <w:left w:w="15" w:type="dxa"/>
            <w:bottom w:w="15" w:type="dxa"/>
            <w:right w:w="15" w:type="dxa"/>
          </w:tblCellMar>
        </w:tblPrEx>
        <w:trPr>
          <w:trHeight w:val="643"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AC0CF">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75</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EEB84">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对在具有火灾、爆炸危险的场所吸烟、使用明火的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kern w:val="0"/>
                <w:sz w:val="18"/>
                <w:szCs w:val="18"/>
                <w:lang w:bidi="ar"/>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49E23">
            <w:pPr>
              <w:widowControl/>
              <w:spacing w:line="260" w:lineRule="exact"/>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《中</w:t>
            </w:r>
            <w:r>
              <w:rPr>
                <w:rFonts w:hint="eastAsia" w:ascii="宋体" w:hAnsi="宋体" w:eastAsia="宋体" w:cs="宋体"/>
                <w:color w:val="000000"/>
                <w:spacing w:val="-6"/>
                <w:kern w:val="0"/>
                <w:sz w:val="18"/>
                <w:szCs w:val="18"/>
                <w:lang w:bidi="ar"/>
              </w:rPr>
              <w:t>华人民共和国消防法》第六十三条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0B7F">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DF446">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县消防救援局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1FDE8">
            <w:pPr>
              <w:widowControl/>
              <w:spacing w:line="260" w:lineRule="exact"/>
              <w:jc w:val="center"/>
              <w:rPr>
                <w:rFonts w:ascii="宋体" w:hAnsi="宋体" w:eastAsia="宋体" w:cs="宋体"/>
                <w:color w:val="000000"/>
                <w:sz w:val="18"/>
                <w:szCs w:val="18"/>
              </w:rPr>
            </w:pPr>
          </w:p>
        </w:tc>
      </w:tr>
      <w:tr w14:paraId="7F9DCB54">
        <w:tblPrEx>
          <w:tblCellMar>
            <w:top w:w="15" w:type="dxa"/>
            <w:left w:w="15" w:type="dxa"/>
            <w:bottom w:w="15" w:type="dxa"/>
            <w:right w:w="15" w:type="dxa"/>
          </w:tblCellMar>
        </w:tblPrEx>
        <w:trPr>
          <w:trHeight w:val="682" w:hRule="atLeast"/>
        </w:trPr>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13B98">
            <w:pPr>
              <w:widowControl/>
              <w:spacing w:line="26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76</w:t>
            </w:r>
          </w:p>
        </w:tc>
        <w:tc>
          <w:tcPr>
            <w:tcW w:w="28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900E2">
            <w:pPr>
              <w:widowControl/>
              <w:spacing w:line="260" w:lineRule="exact"/>
              <w:textAlignment w:val="center"/>
              <w:rPr>
                <w:rFonts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对不落实消防控制室值班制度逾期未改的</w:t>
            </w:r>
            <w:r>
              <w:rPr>
                <w:rFonts w:hint="eastAsia" w:ascii="宋体" w:hAnsi="宋体" w:eastAsia="宋体" w:cs="宋体"/>
                <w:color w:val="000000"/>
                <w:kern w:val="0"/>
                <w:sz w:val="18"/>
                <w:szCs w:val="18"/>
                <w:lang w:eastAsia="zh-CN" w:bidi="ar"/>
              </w:rPr>
              <w:t>行政</w:t>
            </w:r>
            <w:r>
              <w:rPr>
                <w:rFonts w:hint="eastAsia" w:ascii="宋体" w:hAnsi="宋体" w:eastAsia="宋体" w:cs="宋体"/>
                <w:color w:val="000000" w:themeColor="text1"/>
                <w:kern w:val="0"/>
                <w:sz w:val="18"/>
                <w:szCs w:val="18"/>
                <w:lang w:bidi="ar"/>
                <w14:textFill>
                  <w14:solidFill>
                    <w14:schemeClr w14:val="tx1"/>
                  </w14:solidFill>
                </w14:textFill>
              </w:rPr>
              <w:t>处罚</w:t>
            </w:r>
          </w:p>
        </w:tc>
        <w:tc>
          <w:tcPr>
            <w:tcW w:w="2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EDE6B">
            <w:pPr>
              <w:widowControl/>
              <w:spacing w:line="260" w:lineRule="exact"/>
              <w:textAlignment w:val="center"/>
              <w:rPr>
                <w:rFonts w:ascii="宋体" w:hAnsi="宋体" w:eastAsia="宋体" w:cs="宋体"/>
                <w:color w:val="000000" w:themeColor="text1"/>
                <w:kern w:val="0"/>
                <w:sz w:val="18"/>
                <w:szCs w:val="18"/>
                <w:lang w:bidi="ar"/>
                <w14:textFill>
                  <w14:solidFill>
                    <w14:schemeClr w14:val="tx1"/>
                  </w14:solidFill>
                </w14:textFill>
              </w:rPr>
            </w:pPr>
            <w:r>
              <w:rPr>
                <w:rFonts w:hint="eastAsia" w:ascii="宋体" w:hAnsi="宋体" w:eastAsia="宋体" w:cs="宋体"/>
                <w:color w:val="000000" w:themeColor="text1"/>
                <w:kern w:val="0"/>
                <w:sz w:val="18"/>
                <w:szCs w:val="18"/>
                <w:lang w:bidi="ar"/>
                <w14:textFill>
                  <w14:solidFill>
                    <w14:schemeClr w14:val="tx1"/>
                  </w14:solidFill>
                </w14:textFill>
              </w:rPr>
              <w:t>《福建省消防条例》第</w:t>
            </w:r>
            <w:r>
              <w:rPr>
                <w:rFonts w:hint="eastAsia" w:ascii="宋体" w:hAnsi="宋体" w:eastAsia="宋体" w:cs="宋体"/>
                <w:color w:val="000000" w:themeColor="text1"/>
                <w:kern w:val="0"/>
                <w:sz w:val="18"/>
                <w:szCs w:val="18"/>
                <w:lang w:eastAsia="zh-CN" w:bidi="ar"/>
                <w14:textFill>
                  <w14:solidFill>
                    <w14:schemeClr w14:val="tx1"/>
                  </w14:solidFill>
                </w14:textFill>
              </w:rPr>
              <w:t>六</w:t>
            </w:r>
            <w:r>
              <w:rPr>
                <w:rFonts w:hint="eastAsia" w:ascii="宋体" w:hAnsi="宋体" w:eastAsia="宋体" w:cs="宋体"/>
                <w:color w:val="000000" w:themeColor="text1"/>
                <w:kern w:val="0"/>
                <w:sz w:val="18"/>
                <w:szCs w:val="18"/>
                <w:lang w:bidi="ar"/>
                <w14:textFill>
                  <w14:solidFill>
                    <w14:schemeClr w14:val="tx1"/>
                  </w14:solidFill>
                </w14:textFill>
              </w:rPr>
              <w:t>十六条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154B0">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行政处罚</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196BB">
            <w:pPr>
              <w:widowControl/>
              <w:spacing w:line="260" w:lineRule="exact"/>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县消防救援局</w:t>
            </w:r>
          </w:p>
        </w:tc>
        <w:tc>
          <w:tcPr>
            <w:tcW w:w="1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6EAA">
            <w:pPr>
              <w:widowControl/>
              <w:spacing w:line="260" w:lineRule="exact"/>
              <w:jc w:val="center"/>
              <w:rPr>
                <w:rFonts w:ascii="宋体" w:hAnsi="宋体" w:eastAsia="宋体" w:cs="宋体"/>
                <w:color w:val="000000"/>
                <w:sz w:val="18"/>
                <w:szCs w:val="18"/>
              </w:rPr>
            </w:pPr>
          </w:p>
        </w:tc>
      </w:tr>
    </w:tbl>
    <w:p w14:paraId="580C6D11">
      <w:pPr>
        <w:pStyle w:val="5"/>
        <w:jc w:val="center"/>
        <w:rPr>
          <w:rFonts w:hint="eastAsia" w:eastAsiaTheme="minorEastAsia"/>
          <w:lang w:val="en-US" w:eastAsia="zh-CN"/>
        </w:rPr>
      </w:pPr>
    </w:p>
    <w:sectPr>
      <w:headerReference r:id="rId3" w:type="default"/>
      <w:footerReference r:id="rId4" w:type="default"/>
      <w:pgSz w:w="11906" w:h="16838"/>
      <w:pgMar w:top="1928" w:right="1531" w:bottom="1757" w:left="1531" w:header="851" w:footer="992" w:gutter="0"/>
      <w:pgNumType w:fmt="decimal"/>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F013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25400</wp:posOffset>
              </wp:positionV>
              <wp:extent cx="1016635" cy="21145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016635" cy="2114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139FF2">
                          <w:pPr>
                            <w:pStyle w:val="5"/>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2pt;height:16.65pt;width:80.05pt;mso-position-horizontal:outside;mso-position-horizontal-relative:margin;z-index:251659264;mso-width-relative:page;mso-height-relative:page;" filled="f" stroked="f" coordsize="21600,21600" o:gfxdata="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O8GT5tUAAAAFAQAADwAAAAAAAAABACAAAAAiAAAAZHJzL2Rvd25yZXYu&#10;eG1sUEsBAhQAFAAAAAgAh07iQO+8heQ3AgAAZAQAAA4AAAAAAAAAAQAgAAAAJAEAAGRycy9lMm9E&#10;b2MueG1sUEsFBgAAAAAGAAYAWQEAAM0FAAAAAA==&#10;">
              <v:fill on="f" focussize="0,0"/>
              <v:stroke on="f" weight="0.5pt"/>
              <v:imagedata o:title=""/>
              <o:lock v:ext="edit" aspectratio="f"/>
              <v:textbox inset="0mm,0mm,0mm,0mm">
                <w:txbxContent>
                  <w:p w14:paraId="10139FF2">
                    <w:pPr>
                      <w:pStyle w:val="5"/>
                      <w:ind w:firstLine="280" w:firstLineChars="1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rFonts w:hint="eastAsia"/>
        <w:lang w:val="en-US" w:eastAsia="zh-CN"/>
      </w:rPr>
      <w:t xml:space="preserve"> </w:t>
    </w:r>
  </w:p>
  <w:p w14:paraId="66F7BC27">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A9631">
    <w:pPr>
      <w:pStyle w:val="6"/>
    </w:pPr>
    <w:r>
      <w:br w:type="textWrapp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ljYzUzMWQ4OWI0YzBkYjYzMDRhZTY5ZjZkYmFmYTgifQ=="/>
  </w:docVars>
  <w:rsids>
    <w:rsidRoot w:val="00A74961"/>
    <w:rsid w:val="006F1131"/>
    <w:rsid w:val="00791F84"/>
    <w:rsid w:val="008B73C2"/>
    <w:rsid w:val="00906A4A"/>
    <w:rsid w:val="00A74961"/>
    <w:rsid w:val="00D6108B"/>
    <w:rsid w:val="02CB4EE2"/>
    <w:rsid w:val="03EA2651"/>
    <w:rsid w:val="044A4A24"/>
    <w:rsid w:val="058F5A2C"/>
    <w:rsid w:val="05946774"/>
    <w:rsid w:val="05D32E64"/>
    <w:rsid w:val="06712BB6"/>
    <w:rsid w:val="067F56B9"/>
    <w:rsid w:val="08635CD8"/>
    <w:rsid w:val="0BDA7F26"/>
    <w:rsid w:val="0D9C49BC"/>
    <w:rsid w:val="0F234C69"/>
    <w:rsid w:val="0F8659CA"/>
    <w:rsid w:val="0FDF8666"/>
    <w:rsid w:val="10FE388B"/>
    <w:rsid w:val="14E355F2"/>
    <w:rsid w:val="159E5049"/>
    <w:rsid w:val="15BA5A26"/>
    <w:rsid w:val="15F64E85"/>
    <w:rsid w:val="18C42604"/>
    <w:rsid w:val="196B585C"/>
    <w:rsid w:val="1AEC4C89"/>
    <w:rsid w:val="1B1B722A"/>
    <w:rsid w:val="1B4B41B9"/>
    <w:rsid w:val="1D902D96"/>
    <w:rsid w:val="1E5E55F3"/>
    <w:rsid w:val="1ECB26F4"/>
    <w:rsid w:val="1EFA3E88"/>
    <w:rsid w:val="1F1F33AB"/>
    <w:rsid w:val="1F6D808D"/>
    <w:rsid w:val="1F7A7DEE"/>
    <w:rsid w:val="1FCA3E8D"/>
    <w:rsid w:val="1FDEEEF9"/>
    <w:rsid w:val="20AD021C"/>
    <w:rsid w:val="21A94D1D"/>
    <w:rsid w:val="22344700"/>
    <w:rsid w:val="23334E6A"/>
    <w:rsid w:val="26320825"/>
    <w:rsid w:val="280F74E7"/>
    <w:rsid w:val="2A4D6B42"/>
    <w:rsid w:val="2C754CCA"/>
    <w:rsid w:val="2CD736B5"/>
    <w:rsid w:val="2DD1AB61"/>
    <w:rsid w:val="2EDF5560"/>
    <w:rsid w:val="2F6F8958"/>
    <w:rsid w:val="2FBC1706"/>
    <w:rsid w:val="2FD34701"/>
    <w:rsid w:val="30DB9D60"/>
    <w:rsid w:val="31413B7F"/>
    <w:rsid w:val="322B64A7"/>
    <w:rsid w:val="32576AC6"/>
    <w:rsid w:val="34441786"/>
    <w:rsid w:val="34F52A80"/>
    <w:rsid w:val="364E1089"/>
    <w:rsid w:val="382A4A36"/>
    <w:rsid w:val="3A06079C"/>
    <w:rsid w:val="3AF482B2"/>
    <w:rsid w:val="3AF6657E"/>
    <w:rsid w:val="3B554279"/>
    <w:rsid w:val="3B7A5A8D"/>
    <w:rsid w:val="3BF75CD7"/>
    <w:rsid w:val="3DAC7A50"/>
    <w:rsid w:val="3DF7E7F8"/>
    <w:rsid w:val="3E3E4DAF"/>
    <w:rsid w:val="3E995DF0"/>
    <w:rsid w:val="3EFA42D1"/>
    <w:rsid w:val="3EFB13E5"/>
    <w:rsid w:val="3EFD784E"/>
    <w:rsid w:val="3EFEB358"/>
    <w:rsid w:val="3F57CDCF"/>
    <w:rsid w:val="3F7FA743"/>
    <w:rsid w:val="3F972306"/>
    <w:rsid w:val="3FBF4EA0"/>
    <w:rsid w:val="3FBFC9E3"/>
    <w:rsid w:val="3FC0567D"/>
    <w:rsid w:val="3FCD2923"/>
    <w:rsid w:val="3FFA9404"/>
    <w:rsid w:val="3FFD607B"/>
    <w:rsid w:val="401F2B02"/>
    <w:rsid w:val="40584D38"/>
    <w:rsid w:val="42E303BC"/>
    <w:rsid w:val="4339622E"/>
    <w:rsid w:val="43C862A5"/>
    <w:rsid w:val="43F35915"/>
    <w:rsid w:val="44F24276"/>
    <w:rsid w:val="44F9376B"/>
    <w:rsid w:val="456D1D06"/>
    <w:rsid w:val="45C84D28"/>
    <w:rsid w:val="46DF07EC"/>
    <w:rsid w:val="48E16144"/>
    <w:rsid w:val="49AF057B"/>
    <w:rsid w:val="4A156F14"/>
    <w:rsid w:val="4A895CED"/>
    <w:rsid w:val="4AF8391F"/>
    <w:rsid w:val="4BCF2A8E"/>
    <w:rsid w:val="4BDA60D4"/>
    <w:rsid w:val="4C8C6F39"/>
    <w:rsid w:val="4CAD5597"/>
    <w:rsid w:val="4D5F4AE3"/>
    <w:rsid w:val="4DC309C3"/>
    <w:rsid w:val="4E5D213B"/>
    <w:rsid w:val="4EFC006E"/>
    <w:rsid w:val="4F163825"/>
    <w:rsid w:val="4FFDDB17"/>
    <w:rsid w:val="4FFF8769"/>
    <w:rsid w:val="52C22FA8"/>
    <w:rsid w:val="52ED0EB5"/>
    <w:rsid w:val="54E35298"/>
    <w:rsid w:val="54E716B9"/>
    <w:rsid w:val="552D744C"/>
    <w:rsid w:val="55A409DD"/>
    <w:rsid w:val="57AF1DDB"/>
    <w:rsid w:val="57F72AC9"/>
    <w:rsid w:val="57FFC4E6"/>
    <w:rsid w:val="58306484"/>
    <w:rsid w:val="58456205"/>
    <w:rsid w:val="58AB77D2"/>
    <w:rsid w:val="58AC4BD5"/>
    <w:rsid w:val="58D707E7"/>
    <w:rsid w:val="59FD7AAC"/>
    <w:rsid w:val="5B531046"/>
    <w:rsid w:val="5B807D94"/>
    <w:rsid w:val="5B8B67DD"/>
    <w:rsid w:val="5BD53E42"/>
    <w:rsid w:val="5BDEC434"/>
    <w:rsid w:val="5BEFBC14"/>
    <w:rsid w:val="5D0E056E"/>
    <w:rsid w:val="5D3E13E1"/>
    <w:rsid w:val="5D83354B"/>
    <w:rsid w:val="5EF56008"/>
    <w:rsid w:val="5F5FFC04"/>
    <w:rsid w:val="5FE774F6"/>
    <w:rsid w:val="5FFB77AF"/>
    <w:rsid w:val="60A366AF"/>
    <w:rsid w:val="62807E30"/>
    <w:rsid w:val="63353DF6"/>
    <w:rsid w:val="63C67212"/>
    <w:rsid w:val="63D144AC"/>
    <w:rsid w:val="65710FF2"/>
    <w:rsid w:val="65C58111"/>
    <w:rsid w:val="680F7086"/>
    <w:rsid w:val="685E210F"/>
    <w:rsid w:val="689E3B3C"/>
    <w:rsid w:val="697DDC82"/>
    <w:rsid w:val="69B5E8A7"/>
    <w:rsid w:val="6B76AE3C"/>
    <w:rsid w:val="6B7F60CD"/>
    <w:rsid w:val="6BBE24C4"/>
    <w:rsid w:val="6BEBA4B8"/>
    <w:rsid w:val="6BEE5A1C"/>
    <w:rsid w:val="6C0A40CA"/>
    <w:rsid w:val="6C3C1FDE"/>
    <w:rsid w:val="6C5F935F"/>
    <w:rsid w:val="6C755AA9"/>
    <w:rsid w:val="6DA05275"/>
    <w:rsid w:val="6F3F8F19"/>
    <w:rsid w:val="6FAA73F7"/>
    <w:rsid w:val="6FBA3454"/>
    <w:rsid w:val="6FC92BE4"/>
    <w:rsid w:val="6FDA4D61"/>
    <w:rsid w:val="6FED82FC"/>
    <w:rsid w:val="6FFD1667"/>
    <w:rsid w:val="70334168"/>
    <w:rsid w:val="70401419"/>
    <w:rsid w:val="70424009"/>
    <w:rsid w:val="725B9CEA"/>
    <w:rsid w:val="726B5EC4"/>
    <w:rsid w:val="72DFA8E8"/>
    <w:rsid w:val="73B4161E"/>
    <w:rsid w:val="73FF0019"/>
    <w:rsid w:val="75FD86DD"/>
    <w:rsid w:val="774E7415"/>
    <w:rsid w:val="775FEC8E"/>
    <w:rsid w:val="778BFE6E"/>
    <w:rsid w:val="779D6417"/>
    <w:rsid w:val="77BF61B1"/>
    <w:rsid w:val="77DD7FC8"/>
    <w:rsid w:val="77DDF0F4"/>
    <w:rsid w:val="77E72D58"/>
    <w:rsid w:val="77EFAFED"/>
    <w:rsid w:val="77F16473"/>
    <w:rsid w:val="77F3E9F4"/>
    <w:rsid w:val="78094959"/>
    <w:rsid w:val="78FB8FF4"/>
    <w:rsid w:val="79450723"/>
    <w:rsid w:val="79FA5A5C"/>
    <w:rsid w:val="7A6F2B79"/>
    <w:rsid w:val="7BBFE2A1"/>
    <w:rsid w:val="7BDD95F0"/>
    <w:rsid w:val="7BEDD5C4"/>
    <w:rsid w:val="7BFE2BAA"/>
    <w:rsid w:val="7BFF98EE"/>
    <w:rsid w:val="7CD51EB6"/>
    <w:rsid w:val="7CFF79D6"/>
    <w:rsid w:val="7D3F3F01"/>
    <w:rsid w:val="7DAF63A2"/>
    <w:rsid w:val="7DF49FD1"/>
    <w:rsid w:val="7DF5C1D3"/>
    <w:rsid w:val="7DF7C20B"/>
    <w:rsid w:val="7DF902C9"/>
    <w:rsid w:val="7DFA4D80"/>
    <w:rsid w:val="7DFB1420"/>
    <w:rsid w:val="7DFDDFC3"/>
    <w:rsid w:val="7E6B42AE"/>
    <w:rsid w:val="7E7D6D7F"/>
    <w:rsid w:val="7E9BADC1"/>
    <w:rsid w:val="7E9FA0DD"/>
    <w:rsid w:val="7EADA2CD"/>
    <w:rsid w:val="7EDFE0CD"/>
    <w:rsid w:val="7EFF08EF"/>
    <w:rsid w:val="7F3FAECF"/>
    <w:rsid w:val="7F4F9B2E"/>
    <w:rsid w:val="7F6BA007"/>
    <w:rsid w:val="7F75E87E"/>
    <w:rsid w:val="7F77E1B0"/>
    <w:rsid w:val="7F7F386C"/>
    <w:rsid w:val="7FB50AB4"/>
    <w:rsid w:val="7FB90349"/>
    <w:rsid w:val="7FD79E0E"/>
    <w:rsid w:val="7FDD1F6E"/>
    <w:rsid w:val="7FDF9D1C"/>
    <w:rsid w:val="7FEB11A1"/>
    <w:rsid w:val="7FEBACC1"/>
    <w:rsid w:val="7FEF418A"/>
    <w:rsid w:val="7FF73FB1"/>
    <w:rsid w:val="7FFB1442"/>
    <w:rsid w:val="7FFE55AB"/>
    <w:rsid w:val="9BFBA8A4"/>
    <w:rsid w:val="9EFB9BE8"/>
    <w:rsid w:val="9F57BD79"/>
    <w:rsid w:val="AF6FC6CD"/>
    <w:rsid w:val="B35B093C"/>
    <w:rsid w:val="B6A956F1"/>
    <w:rsid w:val="B6FDA16C"/>
    <w:rsid w:val="B7AF08A4"/>
    <w:rsid w:val="BBBFCA90"/>
    <w:rsid w:val="BCAD1E94"/>
    <w:rsid w:val="BD7759B3"/>
    <w:rsid w:val="BDB6F74F"/>
    <w:rsid w:val="BDCEEDAC"/>
    <w:rsid w:val="BE5BF9D6"/>
    <w:rsid w:val="BF3B30F6"/>
    <w:rsid w:val="BF9FBA7B"/>
    <w:rsid w:val="BFCD8841"/>
    <w:rsid w:val="BFFD74DB"/>
    <w:rsid w:val="C175F590"/>
    <w:rsid w:val="CF7F7703"/>
    <w:rsid w:val="CFFFFA96"/>
    <w:rsid w:val="D1FF8BA7"/>
    <w:rsid w:val="D3AF6EDC"/>
    <w:rsid w:val="D5FF5289"/>
    <w:rsid w:val="D7B9B1D5"/>
    <w:rsid w:val="D7BBC451"/>
    <w:rsid w:val="D7BBC68F"/>
    <w:rsid w:val="D7F19B5D"/>
    <w:rsid w:val="DAEDDCEF"/>
    <w:rsid w:val="DB7F7CDD"/>
    <w:rsid w:val="DBEFCB4D"/>
    <w:rsid w:val="DBF32249"/>
    <w:rsid w:val="DBF76E53"/>
    <w:rsid w:val="DCFE51FD"/>
    <w:rsid w:val="DDEFC7DD"/>
    <w:rsid w:val="DE6782E4"/>
    <w:rsid w:val="DE7D6ECD"/>
    <w:rsid w:val="DEFF8B9D"/>
    <w:rsid w:val="DF5F96DD"/>
    <w:rsid w:val="DFB6BAFD"/>
    <w:rsid w:val="DFEEDACE"/>
    <w:rsid w:val="DFFF63FD"/>
    <w:rsid w:val="DFFF6805"/>
    <w:rsid w:val="DFFFFE60"/>
    <w:rsid w:val="E1E774FD"/>
    <w:rsid w:val="E1FFFEAB"/>
    <w:rsid w:val="E37E5787"/>
    <w:rsid w:val="E3BF8580"/>
    <w:rsid w:val="E5AE2E79"/>
    <w:rsid w:val="E5EBDB11"/>
    <w:rsid w:val="E7DF608C"/>
    <w:rsid w:val="EB6EBA54"/>
    <w:rsid w:val="ED3DE8D6"/>
    <w:rsid w:val="EDEB409C"/>
    <w:rsid w:val="EDEFC3D5"/>
    <w:rsid w:val="EEEF8043"/>
    <w:rsid w:val="EF6F5A42"/>
    <w:rsid w:val="EFBAFEBC"/>
    <w:rsid w:val="EFBE7E27"/>
    <w:rsid w:val="EFFA8B29"/>
    <w:rsid w:val="EFFA99A8"/>
    <w:rsid w:val="EFFF2B4F"/>
    <w:rsid w:val="F377146C"/>
    <w:rsid w:val="F3D5466A"/>
    <w:rsid w:val="F43DDF6A"/>
    <w:rsid w:val="F5FDCD77"/>
    <w:rsid w:val="F73DC2E4"/>
    <w:rsid w:val="F7570105"/>
    <w:rsid w:val="F76F9AEF"/>
    <w:rsid w:val="F7D5672E"/>
    <w:rsid w:val="F7D9BA4B"/>
    <w:rsid w:val="F7F35511"/>
    <w:rsid w:val="F7FDF781"/>
    <w:rsid w:val="F9CFF1AD"/>
    <w:rsid w:val="FA7C07DC"/>
    <w:rsid w:val="FAE5F3CE"/>
    <w:rsid w:val="FBAFB0E9"/>
    <w:rsid w:val="FBAFFEC4"/>
    <w:rsid w:val="FBBD004C"/>
    <w:rsid w:val="FBBED3FA"/>
    <w:rsid w:val="FBBF9BD9"/>
    <w:rsid w:val="FBDC31E4"/>
    <w:rsid w:val="FBDF53DA"/>
    <w:rsid w:val="FC7CAAB2"/>
    <w:rsid w:val="FCB2FE31"/>
    <w:rsid w:val="FCD7F323"/>
    <w:rsid w:val="FCE74CF9"/>
    <w:rsid w:val="FCEFFF51"/>
    <w:rsid w:val="FD5E5D85"/>
    <w:rsid w:val="FD8F1CDA"/>
    <w:rsid w:val="FDD782FE"/>
    <w:rsid w:val="FDDB62BA"/>
    <w:rsid w:val="FDFBDB7D"/>
    <w:rsid w:val="FE2761B5"/>
    <w:rsid w:val="FEDDECB2"/>
    <w:rsid w:val="FEFB19E9"/>
    <w:rsid w:val="FF4EC688"/>
    <w:rsid w:val="FF7B54D5"/>
    <w:rsid w:val="FFA79143"/>
    <w:rsid w:val="FFAFBD3D"/>
    <w:rsid w:val="FFB7F666"/>
    <w:rsid w:val="FFB99AEC"/>
    <w:rsid w:val="FFBCFB91"/>
    <w:rsid w:val="FFBE22DC"/>
    <w:rsid w:val="FFBF7FA1"/>
    <w:rsid w:val="FFBFED85"/>
    <w:rsid w:val="FFD7FA3F"/>
    <w:rsid w:val="FFED65D0"/>
    <w:rsid w:val="FFF38A82"/>
    <w:rsid w:val="FFF58BF2"/>
    <w:rsid w:val="FFFBA7DF"/>
    <w:rsid w:val="FFFD87F9"/>
    <w:rsid w:val="FFFFA3BF"/>
    <w:rsid w:val="FFFFF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customStyle="1" w:styleId="2">
    <w:name w:val="Default"/>
    <w:autoRedefine/>
    <w:unhideWhenUsed/>
    <w:qFormat/>
    <w:uiPriority w:val="99"/>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 w:type="paragraph" w:styleId="3">
    <w:name w:val="Normal Indent"/>
    <w:basedOn w:val="1"/>
    <w:qFormat/>
    <w:uiPriority w:val="0"/>
    <w:pPr>
      <w:spacing w:line="360" w:lineRule="auto"/>
      <w:ind w:firstLine="420" w:firstLineChars="200"/>
    </w:pPr>
    <w:rPr>
      <w:rFonts w:ascii="仿宋" w:hAnsi="仿宋" w:eastAsia="仿宋"/>
      <w:kern w:val="0"/>
      <w:sz w:val="32"/>
      <w:szCs w:val="32"/>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page number"/>
    <w:basedOn w:val="9"/>
    <w:qFormat/>
    <w:uiPriority w:val="0"/>
  </w:style>
  <w:style w:type="character" w:styleId="12">
    <w:name w:val="Hyperlink"/>
    <w:basedOn w:val="9"/>
    <w:qFormat/>
    <w:uiPriority w:val="0"/>
    <w:rPr>
      <w:color w:val="0000FF"/>
      <w:u w:val="single"/>
    </w:rPr>
  </w:style>
  <w:style w:type="character" w:styleId="13">
    <w:name w:val="annotation reference"/>
    <w:qFormat/>
    <w:uiPriority w:val="0"/>
    <w:rPr>
      <w:sz w:val="21"/>
      <w:szCs w:val="21"/>
    </w:rPr>
  </w:style>
  <w:style w:type="paragraph" w:customStyle="1" w:styleId="14">
    <w:name w:val="Table Text"/>
    <w:basedOn w:val="1"/>
    <w:semiHidden/>
    <w:qFormat/>
    <w:uiPriority w:val="0"/>
    <w:rPr>
      <w:rFonts w:ascii="仿宋_GB2312" w:hAnsi="仿宋_GB2312" w:eastAsia="仿宋_GB2312" w:cs="仿宋_GB2312"/>
      <w:sz w:val="24"/>
      <w:lang w:eastAsia="en-US"/>
    </w:rPr>
  </w:style>
  <w:style w:type="character" w:customStyle="1" w:styleId="15">
    <w:name w:val="font01"/>
    <w:basedOn w:val="9"/>
    <w:qFormat/>
    <w:uiPriority w:val="0"/>
    <w:rPr>
      <w:rFonts w:hint="eastAsia" w:ascii="宋体" w:hAnsi="宋体" w:eastAsia="宋体" w:cs="宋体"/>
      <w:color w:val="000000"/>
      <w:sz w:val="18"/>
      <w:szCs w:val="18"/>
      <w:u w:val="none"/>
    </w:rPr>
  </w:style>
  <w:style w:type="character" w:customStyle="1" w:styleId="16">
    <w:name w:val="font11"/>
    <w:basedOn w:val="9"/>
    <w:qFormat/>
    <w:uiPriority w:val="0"/>
    <w:rPr>
      <w:rFonts w:hint="default" w:ascii="Times New Roman" w:hAnsi="Times New Roman" w:cs="Times New Roman"/>
      <w:color w:val="000000"/>
      <w:sz w:val="18"/>
      <w:szCs w:val="18"/>
      <w:u w:val="none"/>
    </w:rPr>
  </w:style>
  <w:style w:type="character" w:customStyle="1" w:styleId="17">
    <w:name w:val="font21"/>
    <w:basedOn w:val="9"/>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5235</Words>
  <Characters>5339</Characters>
  <Lines>170</Lines>
  <Paragraphs>47</Paragraphs>
  <TotalTime>4</TotalTime>
  <ScaleCrop>false</ScaleCrop>
  <LinksUpToDate>false</LinksUpToDate>
  <CharactersWithSpaces>5460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2025-06-30T17:04:00Z</dcterms:created>
  <dc:creator>Administrator</dc:creator>
  <cp:lastModifiedBy>昨日の靑空</cp:lastModifiedBy>
  <cp:lastPrinted>2025-12-01T08:48:00Z</cp:lastPrinted>
  <dcterms:modified xsi:type="dcterms:W3CDTF">2026-08-11T08:23:03Z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15DE917D1A2A42D6982618B1B270956B_13</vt:lpwstr>
  </property>
  <property fmtid="{D5CDD505-2E9C-101B-9397-08002B2CF9AE}" pid="4" name="KSOTemplateDocerSaveRecord">
    <vt:lpwstr>eyJoZGlkIjoiMmJhMDZiYTgxYmMxNWVkMTYzMTE0ZWNiZDQ1Yjc0NWIiLCJ1c2VySWQiOiIyNzg1NDI4NTUifQ==</vt:lpwstr>
  </property>
</Properties>
</file>