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D1" w:rsidRDefault="005251AB">
      <w:pPr>
        <w:spacing w:line="592" w:lineRule="exact"/>
        <w:jc w:val="center"/>
        <w:rPr>
          <w:rFonts w:ascii="方正小标宋简体" w:eastAsia="方正小标宋简体"/>
          <w:sz w:val="44"/>
          <w:szCs w:val="44"/>
        </w:rPr>
      </w:pPr>
      <w:r>
        <w:rPr>
          <w:rFonts w:ascii="方正小标宋简体" w:eastAsia="方正小标宋简体" w:hint="eastAsia"/>
          <w:sz w:val="44"/>
          <w:szCs w:val="44"/>
        </w:rPr>
        <w:t>尤溪</w:t>
      </w:r>
      <w:r>
        <w:rPr>
          <w:rFonts w:ascii="方正小标宋简体" w:eastAsia="方正小标宋简体" w:hint="eastAsia"/>
          <w:sz w:val="44"/>
          <w:szCs w:val="44"/>
        </w:rPr>
        <w:t>县</w:t>
      </w:r>
      <w:r>
        <w:rPr>
          <w:rFonts w:ascii="方正小标宋简体" w:eastAsia="方正小标宋简体" w:hint="eastAsia"/>
          <w:sz w:val="44"/>
          <w:szCs w:val="44"/>
        </w:rPr>
        <w:t>202</w:t>
      </w:r>
      <w:r>
        <w:rPr>
          <w:rFonts w:ascii="方正小标宋简体" w:eastAsia="方正小标宋简体" w:hint="eastAsia"/>
          <w:sz w:val="44"/>
          <w:szCs w:val="44"/>
        </w:rPr>
        <w:t>3</w:t>
      </w:r>
      <w:r>
        <w:rPr>
          <w:rFonts w:ascii="方正小标宋简体" w:eastAsia="方正小标宋简体" w:hint="eastAsia"/>
          <w:sz w:val="44"/>
          <w:szCs w:val="44"/>
        </w:rPr>
        <w:t>年</w:t>
      </w:r>
      <w:r>
        <w:rPr>
          <w:rFonts w:ascii="方正小标宋简体" w:eastAsia="方正小标宋简体" w:hint="eastAsia"/>
          <w:sz w:val="44"/>
          <w:szCs w:val="44"/>
        </w:rPr>
        <w:t>新型农业经营主体</w:t>
      </w:r>
    </w:p>
    <w:p w:rsidR="00DB2ED1" w:rsidRDefault="005251AB">
      <w:pPr>
        <w:spacing w:line="592" w:lineRule="exact"/>
        <w:jc w:val="center"/>
        <w:rPr>
          <w:rFonts w:ascii="方正小标宋简体" w:eastAsia="方正小标宋简体"/>
          <w:sz w:val="44"/>
          <w:szCs w:val="44"/>
        </w:rPr>
      </w:pPr>
      <w:r>
        <w:rPr>
          <w:rFonts w:ascii="方正小标宋简体" w:eastAsia="方正小标宋简体" w:hint="eastAsia"/>
          <w:sz w:val="44"/>
          <w:szCs w:val="44"/>
        </w:rPr>
        <w:t>服务中心创建方案</w:t>
      </w:r>
    </w:p>
    <w:p w:rsidR="00DB2ED1" w:rsidRDefault="00DB2ED1">
      <w:pPr>
        <w:overflowPunct w:val="0"/>
        <w:spacing w:line="592" w:lineRule="exact"/>
        <w:rPr>
          <w:rFonts w:eastAsia="仿宋_GB2312"/>
          <w:b/>
          <w:bCs/>
          <w:sz w:val="32"/>
          <w:szCs w:val="32"/>
        </w:rPr>
      </w:pPr>
    </w:p>
    <w:p w:rsidR="00DB2ED1" w:rsidRDefault="005251AB">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平总书记突出抓好家庭农场和农民合作社两类农业经营主体发展指示精神，深入开展新型农业经营主体提升行动，根据《福建省财政厅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福建省农业农村厅关于下达</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年中央农业</w:t>
      </w:r>
      <w:r>
        <w:rPr>
          <w:rFonts w:ascii="仿宋_GB2312" w:eastAsia="仿宋_GB2312" w:hAnsi="仿宋_GB2312" w:cs="仿宋_GB2312" w:hint="eastAsia"/>
          <w:sz w:val="32"/>
          <w:szCs w:val="32"/>
        </w:rPr>
        <w:t>经营主体能力提升</w:t>
      </w:r>
      <w:r>
        <w:rPr>
          <w:rFonts w:ascii="仿宋_GB2312" w:eastAsia="仿宋_GB2312" w:hAnsi="仿宋_GB2312" w:cs="仿宋_GB2312" w:hint="eastAsia"/>
          <w:sz w:val="32"/>
          <w:szCs w:val="32"/>
        </w:rPr>
        <w:t>资金的通知》（</w:t>
      </w:r>
      <w:proofErr w:type="gramStart"/>
      <w:r>
        <w:rPr>
          <w:rFonts w:ascii="仿宋_GB2312" w:eastAsia="仿宋_GB2312" w:hAnsi="仿宋_GB2312" w:cs="仿宋_GB2312" w:hint="eastAsia"/>
          <w:sz w:val="32"/>
          <w:szCs w:val="32"/>
        </w:rPr>
        <w:t>闽财农指</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《福建省农业农村厅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福建省财政厅</w:t>
      </w:r>
      <w:r>
        <w:rPr>
          <w:rFonts w:ascii="仿宋_GB2312" w:eastAsia="仿宋_GB2312" w:hAnsi="仿宋_GB2312" w:cs="仿宋_GB2312" w:hint="eastAsia"/>
          <w:sz w:val="32"/>
          <w:szCs w:val="32"/>
        </w:rPr>
        <w:t>关于</w:t>
      </w:r>
      <w:r>
        <w:rPr>
          <w:rFonts w:ascii="仿宋_GB2312" w:eastAsia="仿宋_GB2312" w:hAnsi="仿宋_GB2312" w:cs="仿宋_GB2312" w:hint="eastAsia"/>
          <w:sz w:val="32"/>
          <w:szCs w:val="32"/>
        </w:rPr>
        <w:t>印发</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年中央农业经营</w:t>
      </w:r>
      <w:r>
        <w:rPr>
          <w:rFonts w:ascii="仿宋_GB2312" w:eastAsia="仿宋_GB2312" w:hAnsi="仿宋_GB2312" w:cs="仿宋_GB2312" w:hint="eastAsia"/>
          <w:sz w:val="32"/>
          <w:szCs w:val="32"/>
        </w:rPr>
        <w:t>主体</w:t>
      </w:r>
      <w:r>
        <w:rPr>
          <w:rFonts w:ascii="仿宋_GB2312" w:eastAsia="仿宋_GB2312" w:hAnsi="仿宋_GB2312" w:cs="仿宋_GB2312" w:hint="eastAsia"/>
          <w:sz w:val="32"/>
          <w:szCs w:val="32"/>
        </w:rPr>
        <w:t>能力提升项目实施方案的通知》（</w:t>
      </w:r>
      <w:proofErr w:type="gramStart"/>
      <w:r>
        <w:rPr>
          <w:rFonts w:ascii="仿宋_GB2312" w:eastAsia="仿宋_GB2312" w:hAnsi="仿宋_GB2312" w:cs="仿宋_GB2312" w:hint="eastAsia"/>
          <w:sz w:val="32"/>
          <w:szCs w:val="32"/>
        </w:rPr>
        <w:t>闽农综</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105</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《福建省农业农村厅关于</w:t>
      </w:r>
      <w:r>
        <w:rPr>
          <w:rFonts w:ascii="仿宋_GB2312" w:eastAsia="仿宋_GB2312" w:hAnsi="仿宋_GB2312" w:cs="仿宋_GB2312" w:hint="eastAsia"/>
          <w:sz w:val="32"/>
          <w:szCs w:val="32"/>
        </w:rPr>
        <w:t>做好</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年新型农业经营主体服务中心创建的通知》（闽农经函〔</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号）文件要求，现就我</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年新型农业经营主体服务中心创建工作，制定本方案。</w:t>
      </w:r>
    </w:p>
    <w:p w:rsidR="00DB2ED1" w:rsidRDefault="005251A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一、创建任务</w:t>
      </w:r>
    </w:p>
    <w:p w:rsidR="00DB2ED1" w:rsidRDefault="005251AB">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按照创建新型农业经营主体服务中心，为新型农业经营主体提供便利服务的要求，是对</w:t>
      </w:r>
      <w:r>
        <w:rPr>
          <w:rFonts w:ascii="仿宋_GB2312" w:eastAsia="仿宋_GB2312" w:hAnsi="仿宋_GB2312" w:cs="仿宋_GB2312" w:hint="eastAsia"/>
          <w:sz w:val="32"/>
          <w:szCs w:val="32"/>
        </w:rPr>
        <w:t>我县</w:t>
      </w:r>
      <w:r>
        <w:rPr>
          <w:rFonts w:ascii="仿宋_GB2312" w:eastAsia="仿宋_GB2312" w:hAnsi="仿宋_GB2312" w:cs="仿宋_GB2312" w:hint="eastAsia"/>
          <w:sz w:val="32"/>
          <w:szCs w:val="32"/>
        </w:rPr>
        <w:t>服务力量不足的补充。采取市场化运营为主、购买服务、挂牌委托等方式为辅的运营模式。</w:t>
      </w:r>
      <w:r>
        <w:rPr>
          <w:rFonts w:ascii="仿宋_GB2312" w:eastAsia="仿宋_GB2312" w:hAnsi="仿宋_GB2312" w:cs="仿宋_GB2312" w:hint="eastAsia"/>
          <w:bCs/>
          <w:sz w:val="32"/>
          <w:szCs w:val="32"/>
        </w:rPr>
        <w:t>我</w:t>
      </w:r>
      <w:r>
        <w:rPr>
          <w:rFonts w:ascii="仿宋_GB2312" w:eastAsia="仿宋_GB2312" w:hAnsi="仿宋_GB2312" w:cs="仿宋_GB2312" w:hint="eastAsia"/>
          <w:bCs/>
          <w:sz w:val="32"/>
          <w:szCs w:val="32"/>
        </w:rPr>
        <w:t>县</w:t>
      </w:r>
      <w:r>
        <w:rPr>
          <w:rFonts w:ascii="仿宋_GB2312" w:eastAsia="仿宋_GB2312" w:hAnsi="仿宋_GB2312" w:cs="仿宋_GB2312" w:hint="eastAsia"/>
          <w:bCs/>
          <w:sz w:val="32"/>
          <w:szCs w:val="32"/>
        </w:rPr>
        <w:t>拟</w:t>
      </w:r>
      <w:r>
        <w:rPr>
          <w:rFonts w:ascii="仿宋_GB2312" w:eastAsia="仿宋_GB2312" w:hAnsi="仿宋_GB2312" w:cs="仿宋_GB2312" w:hint="eastAsia"/>
          <w:sz w:val="32"/>
          <w:szCs w:val="32"/>
        </w:rPr>
        <w:t>择优遴选</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家有意愿、有实力的</w:t>
      </w:r>
      <w:r>
        <w:rPr>
          <w:rFonts w:ascii="仿宋_GB2312" w:eastAsia="仿宋_GB2312" w:hAnsi="仿宋_GB2312" w:cs="仿宋_GB2312" w:hint="eastAsia"/>
          <w:sz w:val="32"/>
          <w:szCs w:val="32"/>
        </w:rPr>
        <w:t>农民合作社联合社、联合会、涉农服务企业或者社会组织，共建新型农业经营主体服务中心。</w:t>
      </w:r>
      <w:r>
        <w:rPr>
          <w:rFonts w:ascii="仿宋_GB2312" w:eastAsia="仿宋_GB2312" w:hAnsi="仿宋_GB2312" w:cs="仿宋_GB2312" w:hint="eastAsia"/>
          <w:bCs/>
          <w:sz w:val="32"/>
          <w:szCs w:val="32"/>
        </w:rPr>
        <w:t>购买服务</w:t>
      </w:r>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万元。服务中心</w:t>
      </w:r>
      <w:r>
        <w:rPr>
          <w:rFonts w:ascii="仿宋_GB2312" w:eastAsia="仿宋_GB2312" w:hAnsi="仿宋_GB2312" w:cs="仿宋_GB2312" w:hint="eastAsia"/>
          <w:bCs/>
          <w:sz w:val="32"/>
          <w:szCs w:val="32"/>
        </w:rPr>
        <w:t>重点做好：本</w:t>
      </w:r>
      <w:r>
        <w:rPr>
          <w:rFonts w:ascii="仿宋_GB2312" w:eastAsia="仿宋_GB2312" w:hAnsi="仿宋_GB2312" w:cs="仿宋_GB2312" w:hint="eastAsia"/>
          <w:bCs/>
          <w:sz w:val="32"/>
          <w:szCs w:val="32"/>
        </w:rPr>
        <w:t>县</w:t>
      </w:r>
      <w:r>
        <w:rPr>
          <w:rFonts w:ascii="仿宋_GB2312" w:eastAsia="仿宋_GB2312" w:hAnsi="仿宋_GB2312" w:cs="仿宋_GB2312" w:hint="eastAsia"/>
          <w:bCs/>
          <w:sz w:val="32"/>
          <w:szCs w:val="32"/>
        </w:rPr>
        <w:t>新型农业经营主体（农民专业合作社、家庭农场）的信息采集录入；搭建指导管理和服务对接平台，为新型农业经营主体提供</w:t>
      </w:r>
      <w:r>
        <w:rPr>
          <w:rFonts w:ascii="仿宋_GB2312" w:eastAsia="仿宋_GB2312" w:hAnsi="仿宋_GB2312" w:cs="仿宋_GB2312" w:hint="eastAsia"/>
          <w:bCs/>
          <w:sz w:val="32"/>
          <w:szCs w:val="32"/>
        </w:rPr>
        <w:t>技术指导、产业</w:t>
      </w:r>
      <w:r>
        <w:rPr>
          <w:rFonts w:ascii="仿宋_GB2312" w:eastAsia="仿宋_GB2312" w:hAnsi="仿宋_GB2312" w:cs="仿宋_GB2312" w:hint="eastAsia"/>
          <w:bCs/>
          <w:sz w:val="32"/>
          <w:szCs w:val="32"/>
        </w:rPr>
        <w:lastRenderedPageBreak/>
        <w:t>发展、财务管理、市场营销、</w:t>
      </w:r>
      <w:r>
        <w:rPr>
          <w:rFonts w:ascii="仿宋_GB2312" w:eastAsia="仿宋_GB2312" w:hAnsi="仿宋_GB2312" w:cs="仿宋_GB2312" w:hint="eastAsia"/>
          <w:bCs/>
          <w:sz w:val="32"/>
          <w:szCs w:val="32"/>
        </w:rPr>
        <w:t>运营指导等服务。</w:t>
      </w:r>
    </w:p>
    <w:p w:rsidR="00DB2ED1" w:rsidRDefault="005251A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二、承建要求</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新型农业经营主体服务中心承建主体由</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农业农村局在农民合作社联合社、联合会、涉农服务企业或者社会组织等主体中择优遴选，具有较强服务能力和经营管理能力。</w:t>
      </w:r>
    </w:p>
    <w:p w:rsidR="00DB2ED1" w:rsidRDefault="005251AB">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具备必要条件</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服务中心具有较强服务能力和经营管理能力。</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有固定办公场所、</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以上专业服务团队和必要的服务设施；要熟悉新型农业经营主体的政策法律及业务知识；要有对接指导服务的条件，能够为新型农业经营主体提供全方位服务。服务中心实行市场主导、自主经营的运行机制，需具有一定的自主经营能力。</w:t>
      </w:r>
    </w:p>
    <w:p w:rsidR="00DB2ED1" w:rsidRDefault="005251AB">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（二）统一规范运作。</w:t>
      </w:r>
      <w:r>
        <w:rPr>
          <w:rFonts w:ascii="仿宋_GB2312" w:eastAsia="仿宋_GB2312" w:hAnsi="仿宋_GB2312" w:cs="仿宋_GB2312" w:hint="eastAsia"/>
          <w:sz w:val="32"/>
          <w:szCs w:val="32"/>
        </w:rPr>
        <w:t>新型农业经营主体服务中心要有显目外观标识，实行挂牌运营，同时加挂农业社会化服务中心牌子。加强内部管理，制定工作指南、行为规范、价格公开、服务记录追溯等制度、逐步实现服务内容的规范化标准化。</w:t>
      </w:r>
    </w:p>
    <w:p w:rsidR="00DB2ED1" w:rsidRDefault="005251A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三、服务范围</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新型农业经营主体服务中心是为新型经营主体提供专业化服务的市</w:t>
      </w:r>
      <w:r>
        <w:rPr>
          <w:rFonts w:ascii="仿宋_GB2312" w:eastAsia="仿宋_GB2312" w:hAnsi="仿宋_GB2312" w:cs="仿宋_GB2312" w:hint="eastAsia"/>
          <w:sz w:val="32"/>
          <w:szCs w:val="32"/>
        </w:rPr>
        <w:t>场主体或社会团体，采取市场化运营为主、政府购买公益性服务为辅的运营模式。</w:t>
      </w:r>
    </w:p>
    <w:p w:rsidR="00DB2ED1" w:rsidRDefault="005251AB">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（一）委托服务</w:t>
      </w:r>
      <w:r>
        <w:rPr>
          <w:rFonts w:ascii="仿宋_GB2312" w:eastAsia="仿宋_GB2312" w:hAnsi="仿宋_GB2312" w:cs="仿宋_GB2312" w:hint="eastAsia"/>
          <w:b/>
          <w:bCs/>
          <w:sz w:val="32"/>
          <w:szCs w:val="32"/>
        </w:rPr>
        <w:t>项目</w:t>
      </w:r>
      <w:r>
        <w:rPr>
          <w:rFonts w:ascii="仿宋_GB2312" w:eastAsia="仿宋_GB2312" w:hAnsi="仿宋_GB2312" w:cs="仿宋_GB2312" w:hint="eastAsia"/>
          <w:b/>
          <w:bCs/>
          <w:sz w:val="32"/>
          <w:szCs w:val="32"/>
        </w:rPr>
        <w:t>。</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县农业农村局</w:t>
      </w:r>
      <w:r>
        <w:rPr>
          <w:rFonts w:ascii="仿宋_GB2312" w:eastAsia="仿宋_GB2312" w:hAnsi="仿宋_GB2312" w:cs="仿宋_GB2312" w:hint="eastAsia"/>
          <w:sz w:val="32"/>
          <w:szCs w:val="32"/>
        </w:rPr>
        <w:t>根据新型农业经营主体培育发展情况和工作推进需要，按年度委托服务中心完成的相关工作任务，可以是一</w:t>
      </w:r>
      <w:r>
        <w:rPr>
          <w:rFonts w:ascii="仿宋_GB2312" w:eastAsia="仿宋_GB2312" w:hAnsi="仿宋_GB2312" w:cs="仿宋_GB2312" w:hint="eastAsia"/>
          <w:sz w:val="32"/>
          <w:szCs w:val="32"/>
        </w:rPr>
        <w:lastRenderedPageBreak/>
        <w:t>项或多项。</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完善更新新型农业经营主体相关信息。协助农民合作社建立规范管理长效机制，指导农民合作社完善章程制度、健全组织机构、规范利益分配</w:t>
      </w:r>
      <w:r>
        <w:rPr>
          <w:rFonts w:ascii="仿宋_GB2312" w:eastAsia="仿宋_GB2312" w:hAnsi="仿宋_GB2312" w:cs="仿宋_GB2312" w:hint="eastAsia"/>
          <w:sz w:val="32"/>
          <w:szCs w:val="32"/>
        </w:rPr>
        <w:t>。</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引导农民合作社加强登记管理，按时完成年报公示、信息变更登记</w:t>
      </w:r>
      <w:r>
        <w:rPr>
          <w:rFonts w:ascii="仿宋_GB2312" w:eastAsia="仿宋_GB2312" w:hAnsi="仿宋_GB2312" w:cs="仿宋_GB2312" w:hint="eastAsia"/>
          <w:sz w:val="32"/>
          <w:szCs w:val="32"/>
        </w:rPr>
        <w:t>。</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指导农民合作社执行合作社财务制度和会计制度，为农民合作社提供委托代理记账。</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开展家庭农场</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一码通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登记赋码工作，组织推广应用家庭农场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随手记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记账软件，协助家庭农场建立规范运营制度。</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proofErr w:type="gramStart"/>
      <w:r>
        <w:rPr>
          <w:rFonts w:ascii="仿宋_GB2312" w:eastAsia="仿宋_GB2312" w:hAnsi="仿宋_GB2312" w:cs="仿宋_GB2312" w:hint="eastAsia"/>
          <w:sz w:val="32"/>
          <w:szCs w:val="32"/>
        </w:rPr>
        <w:t>搭建新型</w:t>
      </w:r>
      <w:proofErr w:type="gramEnd"/>
      <w:r>
        <w:rPr>
          <w:rFonts w:ascii="仿宋_GB2312" w:eastAsia="仿宋_GB2312" w:hAnsi="仿宋_GB2312" w:cs="仿宋_GB2312" w:hint="eastAsia"/>
          <w:sz w:val="32"/>
          <w:szCs w:val="32"/>
        </w:rPr>
        <w:t>农业经营主题相互间交流平台，建立新型农业经营主体带头人人才库，创新培训方式为新型经营主体开展辅导培训服务。</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引导各类主体加强联合合作，建立紧密的利益联结和组织机制</w:t>
      </w:r>
      <w:r>
        <w:rPr>
          <w:rFonts w:ascii="仿宋_GB2312" w:eastAsia="仿宋_GB2312" w:hAnsi="仿宋_GB2312" w:cs="仿宋_GB2312" w:hint="eastAsia"/>
          <w:sz w:val="32"/>
          <w:szCs w:val="32"/>
        </w:rPr>
        <w:t>。</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引导以家庭农场为主要成员联合组建农民合作社，鼓励村党支部（村集体经济组织）领办农民合作社</w:t>
      </w:r>
      <w:r>
        <w:rPr>
          <w:rFonts w:ascii="仿宋_GB2312" w:eastAsia="仿宋_GB2312" w:hAnsi="仿宋_GB2312" w:cs="仿宋_GB2312" w:hint="eastAsia"/>
          <w:sz w:val="32"/>
          <w:szCs w:val="32"/>
        </w:rPr>
        <w:t>。</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支持农民合作社依法自愿兼并、合并或组建联合社，鼓励新型农业经营主体组建行业协会或联盟。</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建立新型农业经营主体辅导员名录库，开展辅导员</w:t>
      </w:r>
      <w:r>
        <w:rPr>
          <w:rFonts w:ascii="仿宋_GB2312" w:eastAsia="仿宋_GB2312" w:hAnsi="仿宋_GB2312" w:cs="仿宋_GB2312" w:hint="eastAsia"/>
          <w:sz w:val="32"/>
          <w:szCs w:val="32"/>
        </w:rPr>
        <w:t>任前培训，参与实施“千员带万社（场）”活动。</w:t>
      </w:r>
    </w:p>
    <w:p w:rsidR="00DB2ED1" w:rsidRDefault="005251AB">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委托代办项目</w:t>
      </w:r>
      <w:r>
        <w:rPr>
          <w:rFonts w:ascii="仿宋_GB2312" w:eastAsia="仿宋_GB2312" w:hAnsi="仿宋_GB2312" w:cs="仿宋_GB2312" w:hint="eastAsia"/>
          <w:b/>
          <w:bCs/>
          <w:sz w:val="32"/>
          <w:szCs w:val="32"/>
        </w:rPr>
        <w:t>。</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新型农业经营主体根据需要委托服务中心代办托管服务事项，如注册登记、信息变更登记、年报报送、财务代理、税务申报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项目申请</w:t>
      </w:r>
      <w:r>
        <w:rPr>
          <w:rFonts w:ascii="仿宋_GB2312" w:eastAsia="仿宋_GB2312" w:hAnsi="仿宋_GB2312" w:cs="仿宋_GB2312" w:hint="eastAsia"/>
          <w:sz w:val="32"/>
          <w:szCs w:val="32"/>
        </w:rPr>
        <w:t>等。</w:t>
      </w:r>
    </w:p>
    <w:p w:rsidR="00DB2ED1" w:rsidRDefault="005251AB">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（三）对接</w:t>
      </w:r>
      <w:r>
        <w:rPr>
          <w:rFonts w:ascii="仿宋_GB2312" w:eastAsia="仿宋_GB2312" w:hAnsi="仿宋_GB2312" w:cs="仿宋_GB2312" w:hint="eastAsia"/>
          <w:b/>
          <w:bCs/>
          <w:sz w:val="32"/>
          <w:szCs w:val="32"/>
        </w:rPr>
        <w:t>服务</w:t>
      </w:r>
      <w:r>
        <w:rPr>
          <w:rFonts w:ascii="仿宋_GB2312" w:eastAsia="仿宋_GB2312" w:hAnsi="仿宋_GB2312" w:cs="仿宋_GB2312" w:hint="eastAsia"/>
          <w:b/>
          <w:bCs/>
          <w:sz w:val="32"/>
          <w:szCs w:val="32"/>
        </w:rPr>
        <w:t>项目。</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组织农业社会化服务组织和农机、农资供应等主体，积极对接新型农业经营主体，提供多样化服务。</w:t>
      </w:r>
    </w:p>
    <w:p w:rsidR="00DB2ED1" w:rsidRDefault="005251AB">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市场拓展项目。</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引入信贷、保险、科技、物流、网络零售、农产品加工等各类优质企业，为新型农业经营主体提供覆盖全产业链条的服务和产品。组织金融保险对接、品牌打造、产销对接、物流流通、信息交流、科技赋能等商务服务。</w:t>
      </w:r>
    </w:p>
    <w:p w:rsidR="00DB2ED1" w:rsidRDefault="005251AB">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（五）其它</w:t>
      </w:r>
      <w:r>
        <w:rPr>
          <w:rFonts w:ascii="仿宋_GB2312" w:eastAsia="仿宋_GB2312" w:hAnsi="仿宋_GB2312" w:cs="仿宋_GB2312" w:hint="eastAsia"/>
          <w:b/>
          <w:bCs/>
          <w:sz w:val="32"/>
          <w:szCs w:val="32"/>
        </w:rPr>
        <w:t>项目</w:t>
      </w:r>
      <w:r>
        <w:rPr>
          <w:rFonts w:ascii="仿宋_GB2312" w:eastAsia="仿宋_GB2312" w:hAnsi="仿宋_GB2312" w:cs="仿宋_GB2312" w:hint="eastAsia"/>
          <w:b/>
          <w:bCs/>
          <w:sz w:val="32"/>
          <w:szCs w:val="32"/>
        </w:rPr>
        <w:t>服务。</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当地农业农村部门委托的其它事项，或者服务中心承接主体自行拓展的市场服务。</w:t>
      </w:r>
    </w:p>
    <w:p w:rsidR="00DB2ED1" w:rsidRDefault="005251AB">
      <w:pPr>
        <w:spacing w:line="580" w:lineRule="exact"/>
        <w:ind w:firstLineChars="200" w:firstLine="640"/>
        <w:rPr>
          <w:rFonts w:ascii="黑体" w:eastAsia="黑体" w:hAnsi="黑体" w:cs="黑体"/>
          <w:bCs/>
          <w:sz w:val="32"/>
          <w:szCs w:val="32"/>
        </w:rPr>
      </w:pPr>
      <w:r>
        <w:rPr>
          <w:rFonts w:ascii="黑体" w:eastAsia="黑体" w:hAnsi="黑体" w:cs="黑体" w:hint="eastAsia"/>
          <w:sz w:val="32"/>
          <w:szCs w:val="32"/>
        </w:rPr>
        <w:t>四、</w:t>
      </w:r>
      <w:r>
        <w:rPr>
          <w:rFonts w:ascii="黑体" w:eastAsia="黑体" w:hAnsi="黑体" w:cs="黑体" w:hint="eastAsia"/>
          <w:bCs/>
          <w:sz w:val="32"/>
          <w:szCs w:val="32"/>
        </w:rPr>
        <w:t>申报流程</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有意愿、有实力的新型农业经营服务主体可以向</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农业农村局提出申请，认真填报《</w:t>
      </w:r>
      <w:r>
        <w:rPr>
          <w:rFonts w:ascii="仿宋_GB2312" w:eastAsia="仿宋_GB2312" w:hAnsi="仿宋_GB2312" w:cs="仿宋_GB2312" w:hint="eastAsia"/>
          <w:sz w:val="32"/>
          <w:szCs w:val="32"/>
        </w:rPr>
        <w:t>尤溪县</w:t>
      </w:r>
      <w:r>
        <w:rPr>
          <w:rFonts w:ascii="仿宋_GB2312" w:eastAsia="仿宋_GB2312" w:hAnsi="仿宋_GB2312" w:cs="仿宋_GB2312" w:hint="eastAsia"/>
          <w:sz w:val="32"/>
          <w:szCs w:val="32"/>
        </w:rPr>
        <w:t>新型农业经营主体服务中心登记申请表》（附件）和创建方案，并附相关证明材料。申请表必须明确服务中心基本情况，包括办公场所、核心工作</w:t>
      </w:r>
      <w:r>
        <w:rPr>
          <w:rFonts w:ascii="仿宋_GB2312" w:eastAsia="仿宋_GB2312" w:hAnsi="仿宋_GB2312" w:cs="仿宋_GB2312" w:hint="eastAsia"/>
          <w:sz w:val="32"/>
          <w:szCs w:val="32"/>
        </w:rPr>
        <w:t>人员、服务范围等情况；创建方案必须符合本方案要求，体现地方特色，运用现代技术，措施切实可行。申报主体须于</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日前将申请表和创建方案（一式三份）报送</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农业农村</w:t>
      </w:r>
      <w:proofErr w:type="gramStart"/>
      <w:r>
        <w:rPr>
          <w:rFonts w:ascii="仿宋_GB2312" w:eastAsia="仿宋_GB2312" w:hAnsi="仿宋_GB2312" w:cs="仿宋_GB2312" w:hint="eastAsia"/>
          <w:sz w:val="32"/>
          <w:szCs w:val="32"/>
        </w:rPr>
        <w:t>局农村</w:t>
      </w:r>
      <w:proofErr w:type="gramEnd"/>
      <w:r>
        <w:rPr>
          <w:rFonts w:ascii="仿宋_GB2312" w:eastAsia="仿宋_GB2312" w:hAnsi="仿宋_GB2312" w:cs="仿宋_GB2312" w:hint="eastAsia"/>
          <w:sz w:val="32"/>
          <w:szCs w:val="32"/>
        </w:rPr>
        <w:t>经济经</w:t>
      </w:r>
      <w:r>
        <w:rPr>
          <w:rFonts w:ascii="仿宋_GB2312" w:eastAsia="仿宋_GB2312" w:hAnsi="仿宋_GB2312" w:cs="仿宋_GB2312" w:hint="eastAsia"/>
          <w:sz w:val="32"/>
          <w:szCs w:val="32"/>
        </w:rPr>
        <w:lastRenderedPageBreak/>
        <w:t>营服务中心</w:t>
      </w:r>
      <w:r>
        <w:rPr>
          <w:rFonts w:ascii="仿宋_GB2312" w:eastAsia="仿宋_GB2312" w:hAnsi="仿宋_GB2312" w:cs="仿宋_GB2312" w:hint="eastAsia"/>
          <w:sz w:val="32"/>
          <w:szCs w:val="32"/>
        </w:rPr>
        <w:t>审核。</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农业农村局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财政局</w:t>
      </w:r>
      <w:r>
        <w:rPr>
          <w:rFonts w:ascii="仿宋_GB2312" w:eastAsia="仿宋_GB2312" w:hAnsi="仿宋_GB2312" w:cs="仿宋_GB2312" w:hint="eastAsia"/>
          <w:sz w:val="32"/>
          <w:szCs w:val="32"/>
        </w:rPr>
        <w:t>组织遴选，确定承建单位后，双方签订《购买服务合同》，明确完成今年的任务目标。签订合同后，服务中心按承建要求，及时建设好新型农业经营主体服务中心配套设施，完善内部制度，</w:t>
      </w:r>
      <w:r>
        <w:rPr>
          <w:rFonts w:ascii="仿宋_GB2312" w:eastAsia="仿宋_GB2312" w:hAnsi="仿宋_GB2312" w:cs="仿宋_GB2312" w:hint="eastAsia"/>
          <w:bCs/>
          <w:sz w:val="32"/>
          <w:szCs w:val="32"/>
        </w:rPr>
        <w:t>开展经营服务。</w:t>
      </w:r>
    </w:p>
    <w:p w:rsidR="00DB2ED1" w:rsidRDefault="005251AB">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五、管理机制</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县级以上农业农村部门负责新型农业经营主体服务中心业务指导、绩效评价、行为监督等工作。</w:t>
      </w:r>
    </w:p>
    <w:p w:rsidR="00DB2ED1" w:rsidRDefault="005251AB">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备案管理。</w:t>
      </w:r>
      <w:r>
        <w:rPr>
          <w:rFonts w:ascii="仿宋_GB2312" w:eastAsia="仿宋_GB2312" w:hAnsi="仿宋_GB2312" w:cs="仿宋_GB2312" w:hint="eastAsia"/>
          <w:sz w:val="32"/>
          <w:szCs w:val="32"/>
        </w:rPr>
        <w:t>确定新型农业经营主体服务中心承建主体后，</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农业农村局将服务中心基本情况，包括办公场所、核心工作人员、服务范围等情况报省农业农村厅</w:t>
      </w:r>
      <w:r>
        <w:rPr>
          <w:rFonts w:ascii="仿宋_GB2312" w:eastAsia="仿宋_GB2312" w:hAnsi="仿宋_GB2312" w:cs="仿宋_GB2312" w:hint="eastAsia"/>
          <w:sz w:val="32"/>
          <w:szCs w:val="32"/>
        </w:rPr>
        <w:t>和市农业农村局</w:t>
      </w:r>
      <w:r>
        <w:rPr>
          <w:rFonts w:ascii="仿宋_GB2312" w:eastAsia="仿宋_GB2312" w:hAnsi="仿宋_GB2312" w:cs="仿宋_GB2312" w:hint="eastAsia"/>
          <w:sz w:val="32"/>
          <w:szCs w:val="32"/>
        </w:rPr>
        <w:t>备案。</w:t>
      </w:r>
    </w:p>
    <w:p w:rsidR="00DB2ED1" w:rsidRDefault="005251AB">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监督考核。</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农业农村</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负责新型农业经营主体服务中心的运营指导监督，并根据服务质量、主体满意度等进行评价。</w:t>
      </w:r>
    </w:p>
    <w:p w:rsidR="00DB2ED1" w:rsidRDefault="005251AB">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（三）动态管理。</w:t>
      </w:r>
      <w:r>
        <w:rPr>
          <w:rFonts w:ascii="仿宋_GB2312" w:eastAsia="仿宋_GB2312" w:hAnsi="仿宋_GB2312" w:cs="仿宋_GB2312" w:hint="eastAsia"/>
          <w:sz w:val="32"/>
          <w:szCs w:val="32"/>
        </w:rPr>
        <w:t>根据评价结果，对高质量完成委托服务任务的服务中心，继续委托服务；未及时高效完成委托服务的，应及时更换承接主体。</w:t>
      </w:r>
    </w:p>
    <w:p w:rsidR="00DB2ED1" w:rsidRDefault="005251AB">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（四）经费支持。</w:t>
      </w:r>
      <w:r>
        <w:rPr>
          <w:rFonts w:ascii="仿宋_GB2312" w:eastAsia="仿宋_GB2312" w:hAnsi="仿宋_GB2312" w:cs="仿宋_GB2312" w:hint="eastAsia"/>
          <w:sz w:val="32"/>
          <w:szCs w:val="32"/>
        </w:rPr>
        <w:t>新型农业经营主体服务中心自主承担经营风险。</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农业农村局每年将向省里争取新型农业经营主体发展专项经</w:t>
      </w:r>
      <w:r>
        <w:rPr>
          <w:rFonts w:ascii="仿宋_GB2312" w:eastAsia="仿宋_GB2312" w:hAnsi="仿宋_GB2312" w:cs="仿宋_GB2312" w:hint="eastAsia"/>
          <w:sz w:val="32"/>
          <w:szCs w:val="32"/>
        </w:rPr>
        <w:t>费，以政府购买服务方式，委托服务中心为家庭农场和农民专业合作社提供技术指导、产业发展、财务管理、市场营销等服务。</w:t>
      </w:r>
      <w:r>
        <w:rPr>
          <w:rFonts w:ascii="仿宋_GB2312" w:eastAsia="仿宋_GB2312" w:hAnsi="仿宋_GB2312" w:cs="仿宋_GB2312" w:hint="eastAsia"/>
          <w:sz w:val="32"/>
          <w:szCs w:val="32"/>
        </w:rPr>
        <w:t xml:space="preserve"> </w:t>
      </w:r>
    </w:p>
    <w:p w:rsidR="00DB2ED1" w:rsidRDefault="005251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尤溪县</w:t>
      </w:r>
      <w:r>
        <w:rPr>
          <w:rFonts w:ascii="仿宋_GB2312" w:eastAsia="仿宋_GB2312" w:hAnsi="仿宋_GB2312" w:cs="仿宋_GB2312" w:hint="eastAsia"/>
          <w:sz w:val="32"/>
          <w:szCs w:val="32"/>
        </w:rPr>
        <w:t>新型农业经营主体服务中心</w:t>
      </w:r>
      <w:r>
        <w:rPr>
          <w:rFonts w:ascii="仿宋_GB2312" w:eastAsia="仿宋_GB2312" w:hAnsi="仿宋_GB2312" w:cs="仿宋_GB2312" w:hint="eastAsia"/>
          <w:sz w:val="32"/>
          <w:szCs w:val="32"/>
        </w:rPr>
        <w:t>承建</w:t>
      </w:r>
      <w:r>
        <w:rPr>
          <w:rFonts w:ascii="仿宋_GB2312" w:eastAsia="仿宋_GB2312" w:hAnsi="仿宋_GB2312" w:cs="仿宋_GB2312" w:hint="eastAsia"/>
          <w:sz w:val="32"/>
          <w:szCs w:val="32"/>
        </w:rPr>
        <w:t>登记申请表</w:t>
      </w:r>
    </w:p>
    <w:p w:rsidR="00DB2ED1" w:rsidRDefault="00DB2ED1">
      <w:pPr>
        <w:shd w:val="clear" w:color="auto" w:fill="FFFFFF"/>
        <w:spacing w:line="600" w:lineRule="exact"/>
        <w:rPr>
          <w:rFonts w:ascii="黑体" w:eastAsia="黑体" w:hAnsi="黑体" w:cs="仿宋_GB2312"/>
          <w:sz w:val="30"/>
          <w:szCs w:val="30"/>
        </w:rPr>
      </w:pPr>
    </w:p>
    <w:p w:rsidR="00DB2ED1" w:rsidRDefault="005251AB">
      <w:pPr>
        <w:shd w:val="clear" w:color="auto" w:fill="FFFFFF"/>
        <w:spacing w:line="600" w:lineRule="exact"/>
        <w:rPr>
          <w:rFonts w:ascii="黑体" w:eastAsia="黑体" w:hAnsi="黑体" w:cs="仿宋_GB2312"/>
          <w:sz w:val="44"/>
          <w:szCs w:val="44"/>
        </w:rPr>
      </w:pPr>
      <w:r>
        <w:rPr>
          <w:rFonts w:ascii="黑体" w:eastAsia="黑体" w:hAnsi="黑体" w:cs="仿宋_GB2312" w:hint="eastAsia"/>
          <w:sz w:val="30"/>
          <w:szCs w:val="30"/>
        </w:rPr>
        <w:lastRenderedPageBreak/>
        <w:t>附件</w:t>
      </w:r>
    </w:p>
    <w:p w:rsidR="00DB2ED1" w:rsidRDefault="005251AB">
      <w:pPr>
        <w:spacing w:line="560" w:lineRule="exact"/>
        <w:jc w:val="center"/>
        <w:rPr>
          <w:rFonts w:ascii="方正小标宋简体" w:eastAsia="方正小标宋简体"/>
          <w:spacing w:val="-4"/>
          <w:sz w:val="36"/>
          <w:szCs w:val="36"/>
        </w:rPr>
      </w:pPr>
      <w:r>
        <w:rPr>
          <w:rFonts w:ascii="方正小标宋简体" w:eastAsia="方正小标宋简体" w:hint="eastAsia"/>
          <w:sz w:val="36"/>
          <w:szCs w:val="36"/>
        </w:rPr>
        <w:t>尤溪县</w:t>
      </w:r>
      <w:r>
        <w:rPr>
          <w:rFonts w:ascii="方正小标宋简体" w:eastAsia="方正小标宋简体" w:hint="eastAsia"/>
          <w:spacing w:val="-4"/>
          <w:sz w:val="36"/>
          <w:szCs w:val="36"/>
        </w:rPr>
        <w:t>新型农业经营主体服务中心承建登记申请表</w:t>
      </w:r>
    </w:p>
    <w:p w:rsidR="00DB2ED1" w:rsidRDefault="005251AB">
      <w:pPr>
        <w:jc w:val="right"/>
        <w:rPr>
          <w:rFonts w:ascii="仿宋_GB2312"/>
        </w:rPr>
      </w:pPr>
      <w:r>
        <w:rPr>
          <w:rFonts w:ascii="仿宋_GB2312" w:hint="eastAsia"/>
        </w:rPr>
        <w:t>年</w:t>
      </w:r>
      <w:r>
        <w:rPr>
          <w:rFonts w:ascii="仿宋_GB2312" w:hint="eastAsia"/>
        </w:rPr>
        <w:t xml:space="preserve">   </w:t>
      </w:r>
      <w:r>
        <w:rPr>
          <w:rFonts w:ascii="仿宋_GB2312" w:hint="eastAsia"/>
        </w:rPr>
        <w:t>月</w:t>
      </w:r>
      <w:r>
        <w:rPr>
          <w:rFonts w:ascii="仿宋_GB2312" w:hint="eastAsia"/>
        </w:rPr>
        <w:t xml:space="preserve">   </w:t>
      </w:r>
      <w:r>
        <w:rPr>
          <w:rFonts w:ascii="仿宋_GB2312" w:hint="eastAsia"/>
        </w:rPr>
        <w:t>日</w:t>
      </w:r>
    </w:p>
    <w:tbl>
      <w:tblPr>
        <w:tblW w:w="8857" w:type="dxa"/>
        <w:jc w:val="center"/>
        <w:tblLayout w:type="fixed"/>
        <w:tblLook w:val="04A0" w:firstRow="1" w:lastRow="0" w:firstColumn="1" w:lastColumn="0" w:noHBand="0" w:noVBand="1"/>
      </w:tblPr>
      <w:tblGrid>
        <w:gridCol w:w="661"/>
        <w:gridCol w:w="1620"/>
        <w:gridCol w:w="1624"/>
        <w:gridCol w:w="901"/>
        <w:gridCol w:w="721"/>
        <w:gridCol w:w="541"/>
        <w:gridCol w:w="540"/>
        <w:gridCol w:w="361"/>
        <w:gridCol w:w="639"/>
        <w:gridCol w:w="1249"/>
      </w:tblGrid>
      <w:tr w:rsidR="00DB2ED1">
        <w:trPr>
          <w:trHeight w:val="764"/>
          <w:jc w:val="center"/>
        </w:trPr>
        <w:tc>
          <w:tcPr>
            <w:tcW w:w="661" w:type="dxa"/>
            <w:vMerge w:val="restart"/>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承</w:t>
            </w:r>
          </w:p>
          <w:p w:rsidR="00DB2ED1" w:rsidRDefault="00DB2ED1">
            <w:pPr>
              <w:spacing w:line="300" w:lineRule="exact"/>
              <w:jc w:val="center"/>
              <w:rPr>
                <w:rFonts w:ascii="仿宋_GB2312" w:eastAsia="仿宋_GB2312" w:hAnsi="仿宋_GB2312" w:cs="仿宋_GB2312"/>
                <w:sz w:val="28"/>
                <w:szCs w:val="28"/>
              </w:rPr>
            </w:pPr>
          </w:p>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接</w:t>
            </w:r>
          </w:p>
          <w:p w:rsidR="00DB2ED1" w:rsidRDefault="00DB2ED1">
            <w:pPr>
              <w:spacing w:line="300" w:lineRule="exact"/>
              <w:jc w:val="center"/>
              <w:rPr>
                <w:rFonts w:ascii="仿宋_GB2312" w:eastAsia="仿宋_GB2312" w:hAnsi="仿宋_GB2312" w:cs="仿宋_GB2312"/>
                <w:sz w:val="28"/>
                <w:szCs w:val="28"/>
              </w:rPr>
            </w:pPr>
          </w:p>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主</w:t>
            </w:r>
          </w:p>
          <w:p w:rsidR="00DB2ED1" w:rsidRDefault="00DB2ED1">
            <w:pPr>
              <w:spacing w:line="300" w:lineRule="exact"/>
              <w:jc w:val="center"/>
              <w:rPr>
                <w:rFonts w:ascii="仿宋_GB2312" w:eastAsia="仿宋_GB2312" w:hAnsi="仿宋_GB2312" w:cs="仿宋_GB2312"/>
                <w:sz w:val="28"/>
                <w:szCs w:val="28"/>
              </w:rPr>
            </w:pPr>
          </w:p>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体</w:t>
            </w:r>
          </w:p>
        </w:tc>
        <w:tc>
          <w:tcPr>
            <w:tcW w:w="1620" w:type="dxa"/>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称</w:t>
            </w:r>
          </w:p>
        </w:tc>
        <w:tc>
          <w:tcPr>
            <w:tcW w:w="3246" w:type="dxa"/>
            <w:gridSpan w:val="3"/>
            <w:tcBorders>
              <w:top w:val="single" w:sz="2" w:space="0" w:color="auto"/>
              <w:left w:val="single" w:sz="2" w:space="0" w:color="auto"/>
              <w:bottom w:val="single" w:sz="2" w:space="0" w:color="auto"/>
              <w:right w:val="single" w:sz="2" w:space="0" w:color="auto"/>
            </w:tcBorders>
            <w:vAlign w:val="center"/>
          </w:tcPr>
          <w:p w:rsidR="00DB2ED1" w:rsidRDefault="00DB2ED1">
            <w:pPr>
              <w:spacing w:line="300" w:lineRule="exact"/>
              <w:jc w:val="center"/>
              <w:rPr>
                <w:rFonts w:ascii="仿宋_GB2312" w:eastAsia="仿宋_GB2312" w:hAnsi="仿宋_GB2312" w:cs="仿宋_GB2312"/>
                <w:sz w:val="28"/>
                <w:szCs w:val="28"/>
              </w:rPr>
            </w:pPr>
          </w:p>
        </w:tc>
        <w:tc>
          <w:tcPr>
            <w:tcW w:w="1081" w:type="dxa"/>
            <w:gridSpan w:val="2"/>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地址</w:t>
            </w:r>
          </w:p>
        </w:tc>
        <w:tc>
          <w:tcPr>
            <w:tcW w:w="2249" w:type="dxa"/>
            <w:gridSpan w:val="3"/>
            <w:tcBorders>
              <w:top w:val="single" w:sz="2" w:space="0" w:color="auto"/>
              <w:left w:val="single" w:sz="2" w:space="0" w:color="auto"/>
              <w:bottom w:val="single" w:sz="2" w:space="0" w:color="auto"/>
              <w:right w:val="single" w:sz="2" w:space="0" w:color="auto"/>
            </w:tcBorders>
            <w:vAlign w:val="center"/>
          </w:tcPr>
          <w:p w:rsidR="00DB2ED1" w:rsidRDefault="00DB2ED1">
            <w:pPr>
              <w:spacing w:line="300" w:lineRule="exact"/>
              <w:jc w:val="center"/>
              <w:rPr>
                <w:rFonts w:ascii="仿宋_GB2312" w:eastAsia="仿宋_GB2312" w:hAnsi="仿宋_GB2312" w:cs="仿宋_GB2312"/>
                <w:sz w:val="28"/>
                <w:szCs w:val="28"/>
              </w:rPr>
            </w:pPr>
          </w:p>
        </w:tc>
      </w:tr>
      <w:tr w:rsidR="00DB2ED1">
        <w:trPr>
          <w:trHeight w:val="582"/>
          <w:jc w:val="center"/>
        </w:trPr>
        <w:tc>
          <w:tcPr>
            <w:tcW w:w="661"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1620" w:type="dxa"/>
            <w:vMerge w:val="restart"/>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服务中心</w:t>
            </w:r>
          </w:p>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负责人</w:t>
            </w:r>
          </w:p>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名</w:t>
            </w:r>
          </w:p>
        </w:tc>
        <w:tc>
          <w:tcPr>
            <w:tcW w:w="1624" w:type="dxa"/>
            <w:vMerge w:val="restart"/>
            <w:tcBorders>
              <w:top w:val="single" w:sz="2" w:space="0" w:color="auto"/>
              <w:left w:val="single" w:sz="2" w:space="0" w:color="auto"/>
              <w:bottom w:val="single" w:sz="2" w:space="0" w:color="auto"/>
              <w:right w:val="single" w:sz="2" w:space="0" w:color="auto"/>
            </w:tcBorders>
            <w:vAlign w:val="center"/>
          </w:tcPr>
          <w:p w:rsidR="00DB2ED1" w:rsidRDefault="00DB2ED1">
            <w:pPr>
              <w:spacing w:line="300" w:lineRule="exact"/>
              <w:jc w:val="center"/>
              <w:rPr>
                <w:rFonts w:ascii="仿宋_GB2312" w:eastAsia="仿宋_GB2312" w:hAnsi="仿宋_GB2312" w:cs="仿宋_GB2312"/>
                <w:sz w:val="28"/>
                <w:szCs w:val="28"/>
              </w:rPr>
            </w:pPr>
          </w:p>
        </w:tc>
        <w:tc>
          <w:tcPr>
            <w:tcW w:w="2163" w:type="dxa"/>
            <w:gridSpan w:val="3"/>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ind w:firstLineChars="50" w:firstLine="14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身份证号码</w:t>
            </w:r>
          </w:p>
        </w:tc>
        <w:tc>
          <w:tcPr>
            <w:tcW w:w="2789" w:type="dxa"/>
            <w:gridSpan w:val="4"/>
            <w:tcBorders>
              <w:top w:val="single" w:sz="2" w:space="0" w:color="auto"/>
              <w:left w:val="single" w:sz="2" w:space="0" w:color="auto"/>
              <w:bottom w:val="single" w:sz="2" w:space="0" w:color="auto"/>
              <w:right w:val="single" w:sz="2" w:space="0" w:color="auto"/>
            </w:tcBorders>
          </w:tcPr>
          <w:p w:rsidR="00DB2ED1" w:rsidRDefault="00DB2ED1">
            <w:pPr>
              <w:spacing w:line="300" w:lineRule="exact"/>
              <w:rPr>
                <w:rFonts w:ascii="仿宋_GB2312" w:eastAsia="仿宋_GB2312" w:hAnsi="仿宋_GB2312" w:cs="仿宋_GB2312"/>
                <w:sz w:val="28"/>
                <w:szCs w:val="28"/>
              </w:rPr>
            </w:pPr>
          </w:p>
        </w:tc>
      </w:tr>
      <w:tr w:rsidR="00DB2ED1">
        <w:trPr>
          <w:trHeight w:val="450"/>
          <w:jc w:val="center"/>
        </w:trPr>
        <w:tc>
          <w:tcPr>
            <w:tcW w:w="661"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1624"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2163" w:type="dxa"/>
            <w:gridSpan w:val="3"/>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ind w:firstLineChars="50" w:firstLine="14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话</w:t>
            </w:r>
          </w:p>
        </w:tc>
        <w:tc>
          <w:tcPr>
            <w:tcW w:w="2789" w:type="dxa"/>
            <w:gridSpan w:val="4"/>
            <w:tcBorders>
              <w:top w:val="single" w:sz="2" w:space="0" w:color="auto"/>
              <w:left w:val="single" w:sz="2" w:space="0" w:color="auto"/>
              <w:bottom w:val="single" w:sz="2" w:space="0" w:color="auto"/>
              <w:right w:val="single" w:sz="2" w:space="0" w:color="auto"/>
            </w:tcBorders>
          </w:tcPr>
          <w:p w:rsidR="00DB2ED1" w:rsidRDefault="00DB2ED1">
            <w:pPr>
              <w:spacing w:line="300" w:lineRule="exact"/>
              <w:rPr>
                <w:rFonts w:ascii="仿宋_GB2312" w:eastAsia="仿宋_GB2312" w:hAnsi="仿宋_GB2312" w:cs="仿宋_GB2312"/>
                <w:sz w:val="28"/>
                <w:szCs w:val="28"/>
              </w:rPr>
            </w:pPr>
          </w:p>
        </w:tc>
      </w:tr>
      <w:tr w:rsidR="00DB2ED1">
        <w:trPr>
          <w:trHeight w:val="666"/>
          <w:jc w:val="center"/>
        </w:trPr>
        <w:tc>
          <w:tcPr>
            <w:tcW w:w="661"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1624"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2163" w:type="dxa"/>
            <w:gridSpan w:val="3"/>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ind w:firstLineChars="50" w:firstLine="14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“三农”领域</w:t>
            </w:r>
          </w:p>
          <w:p w:rsidR="00DB2ED1" w:rsidRDefault="005251AB">
            <w:pPr>
              <w:spacing w:line="300" w:lineRule="exact"/>
              <w:ind w:firstLineChars="50" w:firstLine="14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工作年限</w:t>
            </w:r>
          </w:p>
        </w:tc>
        <w:tc>
          <w:tcPr>
            <w:tcW w:w="2789" w:type="dxa"/>
            <w:gridSpan w:val="4"/>
            <w:tcBorders>
              <w:top w:val="single" w:sz="2" w:space="0" w:color="auto"/>
              <w:left w:val="single" w:sz="2" w:space="0" w:color="auto"/>
              <w:bottom w:val="single" w:sz="2" w:space="0" w:color="auto"/>
              <w:right w:val="single" w:sz="2" w:space="0" w:color="auto"/>
            </w:tcBorders>
          </w:tcPr>
          <w:p w:rsidR="00DB2ED1" w:rsidRDefault="00DB2ED1">
            <w:pPr>
              <w:spacing w:line="300" w:lineRule="exact"/>
              <w:rPr>
                <w:rFonts w:ascii="仿宋_GB2312" w:eastAsia="仿宋_GB2312" w:hAnsi="仿宋_GB2312" w:cs="仿宋_GB2312"/>
                <w:sz w:val="28"/>
                <w:szCs w:val="28"/>
              </w:rPr>
            </w:pPr>
          </w:p>
        </w:tc>
      </w:tr>
      <w:tr w:rsidR="00DB2ED1">
        <w:trPr>
          <w:trHeight w:val="540"/>
          <w:jc w:val="center"/>
        </w:trPr>
        <w:tc>
          <w:tcPr>
            <w:tcW w:w="661"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1620" w:type="dxa"/>
            <w:vMerge w:val="restart"/>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核心工作</w:t>
            </w:r>
          </w:p>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人员姓名</w:t>
            </w:r>
          </w:p>
        </w:tc>
        <w:tc>
          <w:tcPr>
            <w:tcW w:w="1624" w:type="dxa"/>
            <w:tcBorders>
              <w:top w:val="single" w:sz="2" w:space="0" w:color="auto"/>
              <w:left w:val="single" w:sz="2" w:space="0" w:color="auto"/>
              <w:bottom w:val="single" w:sz="2" w:space="0" w:color="auto"/>
              <w:right w:val="single" w:sz="2" w:space="0" w:color="auto"/>
            </w:tcBorders>
            <w:vAlign w:val="center"/>
          </w:tcPr>
          <w:p w:rsidR="00DB2ED1" w:rsidRDefault="00DB2ED1">
            <w:pPr>
              <w:spacing w:line="300" w:lineRule="exact"/>
              <w:rPr>
                <w:rFonts w:ascii="仿宋_GB2312" w:eastAsia="仿宋_GB2312" w:hAnsi="仿宋_GB2312" w:cs="仿宋_GB2312"/>
                <w:sz w:val="28"/>
                <w:szCs w:val="28"/>
              </w:rPr>
            </w:pPr>
          </w:p>
        </w:tc>
        <w:tc>
          <w:tcPr>
            <w:tcW w:w="901" w:type="dxa"/>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专业</w:t>
            </w:r>
          </w:p>
        </w:tc>
        <w:tc>
          <w:tcPr>
            <w:tcW w:w="1262" w:type="dxa"/>
            <w:gridSpan w:val="2"/>
            <w:tcBorders>
              <w:top w:val="single" w:sz="2" w:space="0" w:color="auto"/>
              <w:left w:val="single" w:sz="2" w:space="0" w:color="auto"/>
              <w:bottom w:val="single" w:sz="2" w:space="0" w:color="auto"/>
              <w:right w:val="single" w:sz="2" w:space="0" w:color="auto"/>
            </w:tcBorders>
            <w:vAlign w:val="center"/>
          </w:tcPr>
          <w:p w:rsidR="00DB2ED1" w:rsidRDefault="00DB2ED1">
            <w:pPr>
              <w:spacing w:line="300" w:lineRule="exact"/>
              <w:jc w:val="center"/>
              <w:rPr>
                <w:rFonts w:ascii="仿宋_GB2312" w:eastAsia="仿宋_GB2312" w:hAnsi="仿宋_GB2312" w:cs="仿宋_GB2312"/>
                <w:sz w:val="28"/>
                <w:szCs w:val="28"/>
              </w:rPr>
            </w:pPr>
          </w:p>
        </w:tc>
        <w:tc>
          <w:tcPr>
            <w:tcW w:w="901" w:type="dxa"/>
            <w:gridSpan w:val="2"/>
            <w:tcBorders>
              <w:top w:val="single" w:sz="2" w:space="0" w:color="auto"/>
              <w:left w:val="single" w:sz="2" w:space="0" w:color="auto"/>
              <w:bottom w:val="single" w:sz="2" w:space="0" w:color="auto"/>
              <w:right w:val="single" w:sz="2" w:space="0" w:color="auto"/>
            </w:tcBorders>
          </w:tcPr>
          <w:p w:rsidR="00DB2ED1" w:rsidRDefault="005251AB">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p>
        </w:tc>
        <w:tc>
          <w:tcPr>
            <w:tcW w:w="1888" w:type="dxa"/>
            <w:gridSpan w:val="2"/>
            <w:tcBorders>
              <w:top w:val="single" w:sz="2" w:space="0" w:color="auto"/>
              <w:left w:val="single" w:sz="2" w:space="0" w:color="auto"/>
              <w:bottom w:val="single" w:sz="2" w:space="0" w:color="auto"/>
              <w:right w:val="single" w:sz="2" w:space="0" w:color="auto"/>
            </w:tcBorders>
          </w:tcPr>
          <w:p w:rsidR="00DB2ED1" w:rsidRDefault="00DB2ED1">
            <w:pPr>
              <w:spacing w:line="520" w:lineRule="exact"/>
              <w:rPr>
                <w:rFonts w:ascii="仿宋_GB2312" w:eastAsia="仿宋_GB2312" w:hAnsi="仿宋_GB2312" w:cs="仿宋_GB2312"/>
                <w:sz w:val="28"/>
                <w:szCs w:val="28"/>
              </w:rPr>
            </w:pPr>
          </w:p>
        </w:tc>
      </w:tr>
      <w:tr w:rsidR="00DB2ED1">
        <w:trPr>
          <w:trHeight w:val="479"/>
          <w:jc w:val="center"/>
        </w:trPr>
        <w:tc>
          <w:tcPr>
            <w:tcW w:w="661"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1624" w:type="dxa"/>
            <w:tcBorders>
              <w:top w:val="single" w:sz="2" w:space="0" w:color="auto"/>
              <w:left w:val="single" w:sz="2" w:space="0" w:color="auto"/>
              <w:bottom w:val="single" w:sz="2" w:space="0" w:color="auto"/>
              <w:right w:val="single" w:sz="2" w:space="0" w:color="auto"/>
            </w:tcBorders>
            <w:vAlign w:val="center"/>
          </w:tcPr>
          <w:p w:rsidR="00DB2ED1" w:rsidRDefault="00DB2ED1">
            <w:pPr>
              <w:spacing w:line="300" w:lineRule="exact"/>
              <w:rPr>
                <w:rFonts w:ascii="仿宋_GB2312" w:eastAsia="仿宋_GB2312" w:hAnsi="仿宋_GB2312" w:cs="仿宋_GB2312"/>
                <w:sz w:val="28"/>
                <w:szCs w:val="28"/>
              </w:rPr>
            </w:pPr>
          </w:p>
        </w:tc>
        <w:tc>
          <w:tcPr>
            <w:tcW w:w="901" w:type="dxa"/>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专业</w:t>
            </w:r>
          </w:p>
        </w:tc>
        <w:tc>
          <w:tcPr>
            <w:tcW w:w="1262" w:type="dxa"/>
            <w:gridSpan w:val="2"/>
            <w:tcBorders>
              <w:top w:val="single" w:sz="2" w:space="0" w:color="auto"/>
              <w:left w:val="single" w:sz="2" w:space="0" w:color="auto"/>
              <w:bottom w:val="single" w:sz="2" w:space="0" w:color="auto"/>
              <w:right w:val="single" w:sz="2" w:space="0" w:color="auto"/>
            </w:tcBorders>
            <w:vAlign w:val="center"/>
          </w:tcPr>
          <w:p w:rsidR="00DB2ED1" w:rsidRDefault="00DB2ED1">
            <w:pPr>
              <w:spacing w:line="300" w:lineRule="exact"/>
              <w:jc w:val="center"/>
              <w:rPr>
                <w:rFonts w:ascii="仿宋_GB2312" w:eastAsia="仿宋_GB2312" w:hAnsi="仿宋_GB2312" w:cs="仿宋_GB2312"/>
                <w:sz w:val="28"/>
                <w:szCs w:val="28"/>
              </w:rPr>
            </w:pPr>
          </w:p>
        </w:tc>
        <w:tc>
          <w:tcPr>
            <w:tcW w:w="901" w:type="dxa"/>
            <w:gridSpan w:val="2"/>
            <w:tcBorders>
              <w:top w:val="single" w:sz="2" w:space="0" w:color="auto"/>
              <w:left w:val="single" w:sz="2" w:space="0" w:color="auto"/>
              <w:bottom w:val="single" w:sz="2" w:space="0" w:color="auto"/>
              <w:right w:val="single" w:sz="2" w:space="0" w:color="auto"/>
            </w:tcBorders>
          </w:tcPr>
          <w:p w:rsidR="00DB2ED1" w:rsidRDefault="005251AB">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p>
        </w:tc>
        <w:tc>
          <w:tcPr>
            <w:tcW w:w="1888" w:type="dxa"/>
            <w:gridSpan w:val="2"/>
            <w:tcBorders>
              <w:top w:val="single" w:sz="2" w:space="0" w:color="auto"/>
              <w:left w:val="single" w:sz="2" w:space="0" w:color="auto"/>
              <w:bottom w:val="single" w:sz="2" w:space="0" w:color="auto"/>
              <w:right w:val="single" w:sz="2" w:space="0" w:color="auto"/>
            </w:tcBorders>
          </w:tcPr>
          <w:p w:rsidR="00DB2ED1" w:rsidRDefault="00DB2ED1">
            <w:pPr>
              <w:spacing w:line="520" w:lineRule="exact"/>
              <w:rPr>
                <w:rFonts w:ascii="仿宋_GB2312" w:eastAsia="仿宋_GB2312" w:hAnsi="仿宋_GB2312" w:cs="仿宋_GB2312"/>
                <w:sz w:val="28"/>
                <w:szCs w:val="28"/>
              </w:rPr>
            </w:pPr>
          </w:p>
        </w:tc>
      </w:tr>
      <w:tr w:rsidR="00DB2ED1">
        <w:trPr>
          <w:trHeight w:val="478"/>
          <w:jc w:val="center"/>
        </w:trPr>
        <w:tc>
          <w:tcPr>
            <w:tcW w:w="661"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1624" w:type="dxa"/>
            <w:tcBorders>
              <w:top w:val="single" w:sz="2" w:space="0" w:color="auto"/>
              <w:left w:val="single" w:sz="2" w:space="0" w:color="auto"/>
              <w:bottom w:val="single" w:sz="2" w:space="0" w:color="auto"/>
              <w:right w:val="single" w:sz="2" w:space="0" w:color="auto"/>
            </w:tcBorders>
            <w:vAlign w:val="center"/>
          </w:tcPr>
          <w:p w:rsidR="00DB2ED1" w:rsidRDefault="00DB2ED1">
            <w:pPr>
              <w:spacing w:line="300" w:lineRule="exact"/>
              <w:rPr>
                <w:rFonts w:ascii="仿宋_GB2312" w:eastAsia="仿宋_GB2312" w:hAnsi="仿宋_GB2312" w:cs="仿宋_GB2312"/>
                <w:sz w:val="28"/>
                <w:szCs w:val="28"/>
              </w:rPr>
            </w:pPr>
          </w:p>
        </w:tc>
        <w:tc>
          <w:tcPr>
            <w:tcW w:w="901" w:type="dxa"/>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专业</w:t>
            </w:r>
          </w:p>
        </w:tc>
        <w:tc>
          <w:tcPr>
            <w:tcW w:w="1262" w:type="dxa"/>
            <w:gridSpan w:val="2"/>
            <w:tcBorders>
              <w:top w:val="single" w:sz="2" w:space="0" w:color="auto"/>
              <w:left w:val="single" w:sz="2" w:space="0" w:color="auto"/>
              <w:bottom w:val="single" w:sz="2" w:space="0" w:color="auto"/>
              <w:right w:val="single" w:sz="2" w:space="0" w:color="auto"/>
            </w:tcBorders>
            <w:vAlign w:val="center"/>
          </w:tcPr>
          <w:p w:rsidR="00DB2ED1" w:rsidRDefault="00DB2ED1">
            <w:pPr>
              <w:spacing w:line="300" w:lineRule="exact"/>
              <w:jc w:val="center"/>
              <w:rPr>
                <w:rFonts w:ascii="仿宋_GB2312" w:eastAsia="仿宋_GB2312" w:hAnsi="仿宋_GB2312" w:cs="仿宋_GB2312"/>
                <w:sz w:val="28"/>
                <w:szCs w:val="28"/>
              </w:rPr>
            </w:pPr>
          </w:p>
        </w:tc>
        <w:tc>
          <w:tcPr>
            <w:tcW w:w="901" w:type="dxa"/>
            <w:gridSpan w:val="2"/>
            <w:tcBorders>
              <w:top w:val="single" w:sz="2" w:space="0" w:color="auto"/>
              <w:left w:val="single" w:sz="2" w:space="0" w:color="auto"/>
              <w:bottom w:val="single" w:sz="2" w:space="0" w:color="auto"/>
              <w:right w:val="single" w:sz="2" w:space="0" w:color="auto"/>
            </w:tcBorders>
          </w:tcPr>
          <w:p w:rsidR="00DB2ED1" w:rsidRDefault="005251AB">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p>
        </w:tc>
        <w:tc>
          <w:tcPr>
            <w:tcW w:w="1888" w:type="dxa"/>
            <w:gridSpan w:val="2"/>
            <w:tcBorders>
              <w:top w:val="single" w:sz="2" w:space="0" w:color="auto"/>
              <w:left w:val="single" w:sz="2" w:space="0" w:color="auto"/>
              <w:bottom w:val="single" w:sz="2" w:space="0" w:color="auto"/>
              <w:right w:val="single" w:sz="2" w:space="0" w:color="auto"/>
            </w:tcBorders>
          </w:tcPr>
          <w:p w:rsidR="00DB2ED1" w:rsidRDefault="00DB2ED1">
            <w:pPr>
              <w:spacing w:line="520" w:lineRule="exact"/>
              <w:rPr>
                <w:rFonts w:ascii="仿宋_GB2312" w:eastAsia="仿宋_GB2312" w:hAnsi="仿宋_GB2312" w:cs="仿宋_GB2312"/>
                <w:sz w:val="28"/>
                <w:szCs w:val="28"/>
              </w:rPr>
            </w:pPr>
          </w:p>
        </w:tc>
      </w:tr>
      <w:tr w:rsidR="00DB2ED1">
        <w:trPr>
          <w:trHeight w:val="815"/>
          <w:jc w:val="center"/>
        </w:trPr>
        <w:tc>
          <w:tcPr>
            <w:tcW w:w="661"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1620" w:type="dxa"/>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固定办公场所地址</w:t>
            </w:r>
          </w:p>
        </w:tc>
        <w:tc>
          <w:tcPr>
            <w:tcW w:w="4327" w:type="dxa"/>
            <w:gridSpan w:val="5"/>
            <w:tcBorders>
              <w:top w:val="single" w:sz="2" w:space="0" w:color="auto"/>
              <w:left w:val="single" w:sz="2" w:space="0" w:color="auto"/>
              <w:bottom w:val="single" w:sz="2" w:space="0" w:color="auto"/>
              <w:right w:val="single" w:sz="2" w:space="0" w:color="auto"/>
            </w:tcBorders>
            <w:vAlign w:val="center"/>
          </w:tcPr>
          <w:p w:rsidR="00DB2ED1" w:rsidRDefault="00DB2ED1">
            <w:pPr>
              <w:spacing w:line="300" w:lineRule="exact"/>
              <w:rPr>
                <w:rFonts w:ascii="仿宋_GB2312" w:eastAsia="仿宋_GB2312" w:hAnsi="仿宋_GB2312" w:cs="仿宋_GB2312"/>
                <w:sz w:val="28"/>
                <w:szCs w:val="28"/>
              </w:rPr>
            </w:pPr>
          </w:p>
        </w:tc>
        <w:tc>
          <w:tcPr>
            <w:tcW w:w="1000" w:type="dxa"/>
            <w:gridSpan w:val="2"/>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面积</w:t>
            </w:r>
          </w:p>
        </w:tc>
        <w:tc>
          <w:tcPr>
            <w:tcW w:w="1249" w:type="dxa"/>
            <w:tcBorders>
              <w:top w:val="single" w:sz="2" w:space="0" w:color="auto"/>
              <w:left w:val="single" w:sz="2" w:space="0" w:color="auto"/>
              <w:bottom w:val="single" w:sz="2" w:space="0" w:color="auto"/>
              <w:right w:val="single" w:sz="2" w:space="0" w:color="auto"/>
            </w:tcBorders>
          </w:tcPr>
          <w:p w:rsidR="00DB2ED1" w:rsidRDefault="00DB2ED1">
            <w:pPr>
              <w:spacing w:line="300" w:lineRule="exact"/>
              <w:rPr>
                <w:rFonts w:ascii="仿宋_GB2312" w:eastAsia="仿宋_GB2312" w:hAnsi="仿宋_GB2312" w:cs="仿宋_GB2312"/>
                <w:sz w:val="28"/>
                <w:szCs w:val="28"/>
              </w:rPr>
            </w:pPr>
          </w:p>
        </w:tc>
      </w:tr>
      <w:tr w:rsidR="00DB2ED1">
        <w:trPr>
          <w:trHeight w:val="2536"/>
          <w:jc w:val="center"/>
        </w:trPr>
        <w:tc>
          <w:tcPr>
            <w:tcW w:w="661" w:type="dxa"/>
            <w:vMerge/>
            <w:tcBorders>
              <w:top w:val="single" w:sz="2" w:space="0" w:color="auto"/>
              <w:left w:val="single" w:sz="2" w:space="0" w:color="auto"/>
              <w:bottom w:val="single" w:sz="2" w:space="0" w:color="auto"/>
              <w:right w:val="single" w:sz="2" w:space="0" w:color="auto"/>
            </w:tcBorders>
            <w:vAlign w:val="center"/>
          </w:tcPr>
          <w:p w:rsidR="00DB2ED1" w:rsidRDefault="00DB2ED1">
            <w:pPr>
              <w:widowControl/>
              <w:jc w:val="left"/>
              <w:rPr>
                <w:rFonts w:ascii="仿宋_GB2312" w:eastAsia="仿宋_GB2312" w:hAnsi="仿宋_GB2312" w:cs="仿宋_GB2312"/>
                <w:sz w:val="28"/>
                <w:szCs w:val="28"/>
              </w:rPr>
            </w:pPr>
          </w:p>
        </w:tc>
        <w:tc>
          <w:tcPr>
            <w:tcW w:w="1620" w:type="dxa"/>
            <w:tcBorders>
              <w:top w:val="single" w:sz="2" w:space="0" w:color="auto"/>
              <w:left w:val="single" w:sz="2" w:space="0" w:color="auto"/>
              <w:bottom w:val="single" w:sz="2" w:space="0" w:color="auto"/>
              <w:right w:val="single" w:sz="2" w:space="0" w:color="auto"/>
            </w:tcBorders>
            <w:vAlign w:val="center"/>
          </w:tcPr>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申请服务</w:t>
            </w:r>
          </w:p>
          <w:p w:rsidR="00DB2ED1" w:rsidRDefault="005251AB">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内容</w:t>
            </w:r>
          </w:p>
        </w:tc>
        <w:tc>
          <w:tcPr>
            <w:tcW w:w="6576" w:type="dxa"/>
            <w:gridSpan w:val="8"/>
            <w:tcBorders>
              <w:top w:val="single" w:sz="2" w:space="0" w:color="auto"/>
              <w:left w:val="single" w:sz="2" w:space="0" w:color="auto"/>
              <w:bottom w:val="single" w:sz="2" w:space="0" w:color="auto"/>
              <w:right w:val="single" w:sz="2" w:space="0" w:color="auto"/>
            </w:tcBorders>
            <w:vAlign w:val="center"/>
          </w:tcPr>
          <w:p w:rsidR="00DB2ED1" w:rsidRDefault="005251A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搭建指导管理和服务对接平台，为新型农业经营主体提供</w:t>
            </w:r>
            <w:r>
              <w:rPr>
                <w:rFonts w:ascii="仿宋_GB2312" w:eastAsia="仿宋_GB2312" w:hAnsi="仿宋_GB2312" w:cs="仿宋_GB2312" w:hint="eastAsia"/>
                <w:bCs/>
                <w:sz w:val="28"/>
                <w:szCs w:val="28"/>
              </w:rPr>
              <w:t>财税代理</w:t>
            </w:r>
            <w:r>
              <w:rPr>
                <w:rFonts w:ascii="仿宋_GB2312" w:eastAsia="仿宋_GB2312" w:hAnsi="仿宋_GB2312" w:cs="仿宋_GB2312" w:hint="eastAsia"/>
                <w:bCs/>
                <w:sz w:val="28"/>
                <w:szCs w:val="28"/>
              </w:rPr>
              <w:t>、运营指导等服务；</w:t>
            </w:r>
            <w:r>
              <w:rPr>
                <w:rFonts w:ascii="仿宋_GB2312" w:eastAsia="仿宋_GB2312" w:hAnsi="仿宋_GB2312" w:cs="仿宋_GB2312" w:hint="eastAsia"/>
                <w:bCs/>
                <w:sz w:val="28"/>
                <w:szCs w:val="28"/>
              </w:rPr>
              <w:t>为</w:t>
            </w:r>
            <w:r>
              <w:rPr>
                <w:rFonts w:ascii="仿宋_GB2312" w:eastAsia="仿宋_GB2312" w:hAnsi="仿宋_GB2312" w:cs="仿宋_GB2312" w:hint="eastAsia"/>
                <w:bCs/>
                <w:sz w:val="28"/>
                <w:szCs w:val="28"/>
              </w:rPr>
              <w:t>本</w:t>
            </w:r>
            <w:r>
              <w:rPr>
                <w:rFonts w:ascii="仿宋_GB2312" w:eastAsia="仿宋_GB2312" w:hAnsi="仿宋_GB2312" w:cs="仿宋_GB2312" w:hint="eastAsia"/>
                <w:bCs/>
                <w:sz w:val="28"/>
                <w:szCs w:val="28"/>
              </w:rPr>
              <w:t>县</w:t>
            </w:r>
            <w:r>
              <w:rPr>
                <w:rFonts w:ascii="仿宋_GB2312" w:eastAsia="仿宋_GB2312" w:hAnsi="仿宋_GB2312" w:cs="仿宋_GB2312" w:hint="eastAsia"/>
                <w:bCs/>
                <w:sz w:val="28"/>
                <w:szCs w:val="28"/>
              </w:rPr>
              <w:t>新型农业经营主体</w:t>
            </w:r>
            <w:r>
              <w:rPr>
                <w:rFonts w:ascii="仿宋_GB2312" w:eastAsia="仿宋_GB2312" w:hAnsi="仿宋_GB2312" w:cs="仿宋_GB2312" w:hint="eastAsia"/>
                <w:bCs/>
                <w:sz w:val="28"/>
                <w:szCs w:val="28"/>
              </w:rPr>
              <w:t>建立</w:t>
            </w:r>
            <w:r>
              <w:rPr>
                <w:rFonts w:ascii="仿宋_GB2312" w:eastAsia="仿宋_GB2312" w:hAnsi="仿宋_GB2312" w:cs="仿宋_GB2312" w:hint="eastAsia"/>
                <w:sz w:val="28"/>
                <w:szCs w:val="28"/>
              </w:rPr>
              <w:t>规范管理长效机制</w:t>
            </w:r>
            <w:r>
              <w:rPr>
                <w:rFonts w:ascii="仿宋_GB2312" w:eastAsia="仿宋_GB2312" w:hAnsi="仿宋_GB2312" w:cs="仿宋_GB2312" w:hint="eastAsia"/>
                <w:sz w:val="28"/>
                <w:szCs w:val="28"/>
              </w:rPr>
              <w:t>，</w:t>
            </w:r>
            <w:r>
              <w:rPr>
                <w:rFonts w:ascii="仿宋_GB2312" w:eastAsia="仿宋_GB2312" w:hAnsi="仿宋_GB2312" w:cs="仿宋_GB2312" w:hint="eastAsia"/>
                <w:bCs/>
                <w:sz w:val="28"/>
                <w:szCs w:val="28"/>
              </w:rPr>
              <w:t>信息采</w:t>
            </w:r>
            <w:bookmarkStart w:id="0" w:name="_GoBack"/>
            <w:bookmarkEnd w:id="0"/>
            <w:r>
              <w:rPr>
                <w:rFonts w:ascii="仿宋_GB2312" w:eastAsia="仿宋_GB2312" w:hAnsi="仿宋_GB2312" w:cs="仿宋_GB2312" w:hint="eastAsia"/>
                <w:bCs/>
                <w:sz w:val="28"/>
                <w:szCs w:val="28"/>
              </w:rPr>
              <w:t>集录入</w:t>
            </w:r>
            <w:r>
              <w:rPr>
                <w:rFonts w:ascii="仿宋_GB2312" w:eastAsia="仿宋_GB2312" w:hAnsi="仿宋_GB2312" w:cs="仿宋_GB2312" w:hint="eastAsia"/>
                <w:bCs/>
                <w:sz w:val="28"/>
                <w:szCs w:val="28"/>
              </w:rPr>
              <w:t>等</w:t>
            </w:r>
            <w:r>
              <w:rPr>
                <w:rFonts w:ascii="仿宋_GB2312" w:eastAsia="仿宋_GB2312" w:hAnsi="仿宋_GB2312" w:cs="仿宋_GB2312" w:hint="eastAsia"/>
                <w:bCs/>
                <w:sz w:val="28"/>
                <w:szCs w:val="28"/>
              </w:rPr>
              <w:t>。</w:t>
            </w:r>
          </w:p>
          <w:p w:rsidR="00DB2ED1" w:rsidRDefault="005251AB">
            <w:pPr>
              <w:spacing w:line="300" w:lineRule="exact"/>
              <w:ind w:firstLineChars="2650" w:firstLine="74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DB2ED1">
        <w:trPr>
          <w:trHeight w:val="1915"/>
          <w:jc w:val="center"/>
        </w:trPr>
        <w:tc>
          <w:tcPr>
            <w:tcW w:w="2281" w:type="dxa"/>
            <w:gridSpan w:val="2"/>
            <w:tcBorders>
              <w:top w:val="single" w:sz="2" w:space="0" w:color="auto"/>
              <w:left w:val="single" w:sz="2" w:space="0" w:color="auto"/>
              <w:bottom w:val="single" w:sz="2" w:space="0" w:color="auto"/>
              <w:right w:val="single" w:sz="2" w:space="0" w:color="auto"/>
            </w:tcBorders>
            <w:vAlign w:val="center"/>
          </w:tcPr>
          <w:p w:rsidR="00DB2ED1" w:rsidRDefault="005251AB">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承建单位意见</w:t>
            </w:r>
          </w:p>
        </w:tc>
        <w:tc>
          <w:tcPr>
            <w:tcW w:w="6576" w:type="dxa"/>
            <w:gridSpan w:val="8"/>
            <w:tcBorders>
              <w:top w:val="single" w:sz="2" w:space="0" w:color="auto"/>
              <w:left w:val="single" w:sz="2" w:space="0" w:color="auto"/>
              <w:bottom w:val="single" w:sz="2" w:space="0" w:color="auto"/>
              <w:right w:val="single" w:sz="2" w:space="0" w:color="auto"/>
            </w:tcBorders>
          </w:tcPr>
          <w:p w:rsidR="00DB2ED1" w:rsidRDefault="00DB2ED1">
            <w:pPr>
              <w:spacing w:line="300" w:lineRule="exact"/>
              <w:ind w:right="640"/>
              <w:rPr>
                <w:rFonts w:ascii="仿宋_GB2312" w:eastAsia="仿宋_GB2312" w:hAnsi="仿宋_GB2312" w:cs="仿宋_GB2312"/>
                <w:sz w:val="28"/>
                <w:szCs w:val="28"/>
              </w:rPr>
            </w:pPr>
          </w:p>
          <w:p w:rsidR="00DB2ED1" w:rsidRDefault="00DB2ED1">
            <w:pPr>
              <w:spacing w:line="300" w:lineRule="exact"/>
              <w:ind w:right="640"/>
              <w:rPr>
                <w:rFonts w:ascii="仿宋_GB2312" w:eastAsia="仿宋_GB2312" w:hAnsi="仿宋_GB2312" w:cs="仿宋_GB2312"/>
                <w:sz w:val="28"/>
                <w:szCs w:val="28"/>
              </w:rPr>
            </w:pPr>
          </w:p>
          <w:p w:rsidR="00DB2ED1" w:rsidRDefault="00DB2ED1">
            <w:pPr>
              <w:spacing w:line="300" w:lineRule="exact"/>
              <w:ind w:right="640"/>
              <w:rPr>
                <w:rFonts w:ascii="仿宋_GB2312" w:eastAsia="仿宋_GB2312" w:hAnsi="仿宋_GB2312" w:cs="仿宋_GB2312"/>
                <w:sz w:val="28"/>
                <w:szCs w:val="28"/>
              </w:rPr>
            </w:pPr>
          </w:p>
          <w:p w:rsidR="00DB2ED1" w:rsidRDefault="005251AB">
            <w:pPr>
              <w:spacing w:line="300" w:lineRule="exact"/>
              <w:ind w:right="640"/>
              <w:rPr>
                <w:rFonts w:ascii="仿宋_GB2312" w:eastAsia="仿宋_GB2312" w:hAnsi="仿宋_GB2312" w:cs="仿宋_GB2312"/>
                <w:sz w:val="28"/>
                <w:szCs w:val="28"/>
              </w:rPr>
            </w:pPr>
            <w:r>
              <w:rPr>
                <w:rFonts w:ascii="仿宋_GB2312" w:eastAsia="仿宋_GB2312" w:hAnsi="仿宋_GB2312" w:cs="仿宋_GB2312" w:hint="eastAsia"/>
                <w:sz w:val="28"/>
                <w:szCs w:val="28"/>
              </w:rPr>
              <w:t>单位负责人：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承建单位（公章）</w:t>
            </w:r>
          </w:p>
          <w:p w:rsidR="00DB2ED1" w:rsidRDefault="00DB2ED1">
            <w:pPr>
              <w:spacing w:line="300" w:lineRule="exact"/>
              <w:ind w:right="640"/>
              <w:rPr>
                <w:rFonts w:ascii="仿宋_GB2312" w:eastAsia="仿宋_GB2312" w:hAnsi="仿宋_GB2312" w:cs="仿宋_GB2312"/>
                <w:sz w:val="28"/>
                <w:szCs w:val="28"/>
              </w:rPr>
            </w:pPr>
          </w:p>
          <w:p w:rsidR="00DB2ED1" w:rsidRDefault="005251AB">
            <w:pPr>
              <w:spacing w:line="300" w:lineRule="exact"/>
              <w:ind w:right="64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r w:rsidR="00DB2ED1">
        <w:trPr>
          <w:trHeight w:val="1559"/>
          <w:jc w:val="center"/>
        </w:trPr>
        <w:tc>
          <w:tcPr>
            <w:tcW w:w="2281" w:type="dxa"/>
            <w:gridSpan w:val="2"/>
            <w:tcBorders>
              <w:top w:val="single" w:sz="2" w:space="0" w:color="auto"/>
              <w:left w:val="single" w:sz="2" w:space="0" w:color="auto"/>
              <w:bottom w:val="single" w:sz="2" w:space="0" w:color="auto"/>
              <w:right w:val="single" w:sz="2" w:space="0" w:color="auto"/>
            </w:tcBorders>
            <w:vAlign w:val="center"/>
          </w:tcPr>
          <w:p w:rsidR="00DB2ED1" w:rsidRDefault="005251AB">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县</w:t>
            </w:r>
            <w:r>
              <w:rPr>
                <w:rFonts w:ascii="仿宋_GB2312" w:eastAsia="仿宋_GB2312" w:hAnsi="仿宋_GB2312" w:cs="仿宋_GB2312" w:hint="eastAsia"/>
                <w:sz w:val="28"/>
                <w:szCs w:val="28"/>
              </w:rPr>
              <w:t>农业农村局</w:t>
            </w:r>
          </w:p>
          <w:p w:rsidR="00DB2ED1" w:rsidRDefault="005251AB">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意见</w:t>
            </w:r>
          </w:p>
        </w:tc>
        <w:tc>
          <w:tcPr>
            <w:tcW w:w="6576" w:type="dxa"/>
            <w:gridSpan w:val="8"/>
            <w:tcBorders>
              <w:top w:val="single" w:sz="2" w:space="0" w:color="auto"/>
              <w:left w:val="single" w:sz="2" w:space="0" w:color="auto"/>
              <w:bottom w:val="single" w:sz="2" w:space="0" w:color="auto"/>
              <w:right w:val="single" w:sz="2" w:space="0" w:color="auto"/>
            </w:tcBorders>
          </w:tcPr>
          <w:p w:rsidR="00DB2ED1" w:rsidRDefault="00DB2ED1">
            <w:pPr>
              <w:spacing w:line="300" w:lineRule="exact"/>
              <w:ind w:right="640" w:firstLineChars="2700" w:firstLine="7560"/>
              <w:jc w:val="right"/>
              <w:rPr>
                <w:rFonts w:ascii="仿宋_GB2312" w:eastAsia="仿宋_GB2312" w:hAnsi="仿宋_GB2312" w:cs="仿宋_GB2312"/>
                <w:sz w:val="28"/>
                <w:szCs w:val="28"/>
              </w:rPr>
            </w:pPr>
          </w:p>
        </w:tc>
      </w:tr>
    </w:tbl>
    <w:p w:rsidR="00DB2ED1" w:rsidRDefault="00DB2ED1">
      <w:pPr>
        <w:tabs>
          <w:tab w:val="left" w:pos="7448"/>
        </w:tabs>
        <w:adjustRightInd w:val="0"/>
        <w:snapToGrid w:val="0"/>
        <w:spacing w:line="400" w:lineRule="exact"/>
        <w:rPr>
          <w:rFonts w:ascii="仿宋_GB2312" w:eastAsia="仿宋_GB2312" w:hAnsi="仿宋_GB2312" w:cs="仿宋_GB2312"/>
          <w:color w:val="000000"/>
          <w:kern w:val="0"/>
          <w:sz w:val="32"/>
          <w:szCs w:val="32"/>
        </w:rPr>
      </w:pPr>
    </w:p>
    <w:sectPr w:rsidR="00DB2ED1">
      <w:pgSz w:w="11906" w:h="16838"/>
      <w:pgMar w:top="1928" w:right="1531" w:bottom="1757"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xNWIxOTVlNjEwYTYyYjY3MTI1NjRkM2U5Y2FkNjAifQ=="/>
  </w:docVars>
  <w:rsids>
    <w:rsidRoot w:val="70DB1205"/>
    <w:rsid w:val="005251AB"/>
    <w:rsid w:val="0071347B"/>
    <w:rsid w:val="00DB2ED1"/>
    <w:rsid w:val="09C120D4"/>
    <w:rsid w:val="0F412ECA"/>
    <w:rsid w:val="109543EC"/>
    <w:rsid w:val="3EBB51FB"/>
    <w:rsid w:val="5A2C4785"/>
    <w:rsid w:val="70DB1205"/>
    <w:rsid w:val="76B2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411</Words>
  <Characters>2349</Characters>
  <Application>Microsoft Office Word</Application>
  <DocSecurity>0</DocSecurity>
  <Lines>19</Lines>
  <Paragraphs>5</Paragraphs>
  <ScaleCrop>false</ScaleCrop>
  <Company>Microsoft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林宜连</dc:creator>
  <cp:lastModifiedBy>AutoBVT</cp:lastModifiedBy>
  <cp:revision>3</cp:revision>
  <dcterms:created xsi:type="dcterms:W3CDTF">2023-10-30T06:15:00Z</dcterms:created>
  <dcterms:modified xsi:type="dcterms:W3CDTF">2023-11-01T07:27:00Z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289474E720C643FBA368377B8A8F5ED2_11</vt:lpwstr>
  </property>
</Properties>
</file>