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70" w:lineRule="exact"/>
      </w:pPr>
    </w:p>
    <w:p>
      <w:pPr>
        <w:spacing w:line="670" w:lineRule="exact"/>
      </w:pPr>
    </w:p>
    <w:p>
      <w:pPr>
        <w:jc w:val="center"/>
        <w:rPr>
          <w:rFonts w:ascii="方正小标宋_GBK" w:eastAsia="方正小标宋_GBK"/>
          <w:color w:val="FF0000"/>
          <w:spacing w:val="80"/>
          <w:w w:val="66"/>
          <w:kern w:val="10"/>
          <w:sz w:val="130"/>
          <w:szCs w:val="130"/>
        </w:rPr>
      </w:pPr>
      <w:r>
        <w:rPr>
          <w:rFonts w:hint="eastAsia" w:ascii="方正小标宋_GBK" w:eastAsia="方正小标宋_GBK"/>
          <w:color w:val="FF0000"/>
          <w:spacing w:val="80"/>
          <w:w w:val="66"/>
          <w:kern w:val="10"/>
          <w:sz w:val="130"/>
          <w:szCs w:val="130"/>
        </w:rPr>
        <w:t>尤溪县教育局文件</w:t>
      </w:r>
    </w:p>
    <w:p>
      <w:pPr>
        <w:spacing w:line="300" w:lineRule="exact"/>
        <w:jc w:val="center"/>
        <w:rPr>
          <w:rFonts w:ascii="仿宋_GB2312" w:hAnsi="宋体" w:eastAsia="仿宋_GB2312"/>
          <w:sz w:val="84"/>
          <w:szCs w:val="84"/>
        </w:rPr>
      </w:pPr>
    </w:p>
    <w:p>
      <w:pPr>
        <w:spacing w:line="400" w:lineRule="exact"/>
        <w:jc w:val="center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尤教督〔201</w:t>
      </w:r>
      <w:r>
        <w:rPr>
          <w:rFonts w:ascii="仿宋_GB2312" w:hAnsi="仿宋" w:eastAsia="仿宋_GB2312"/>
          <w:sz w:val="32"/>
          <w:szCs w:val="30"/>
        </w:rPr>
        <w:t>9</w:t>
      </w:r>
      <w:r>
        <w:rPr>
          <w:rFonts w:hint="eastAsia" w:ascii="仿宋_GB2312" w:hAnsi="仿宋" w:eastAsia="仿宋_GB2312"/>
          <w:sz w:val="32"/>
          <w:szCs w:val="30"/>
        </w:rPr>
        <w:t>〕</w:t>
      </w:r>
      <w:r>
        <w:rPr>
          <w:rFonts w:ascii="仿宋_GB2312" w:hAnsi="仿宋" w:eastAsia="仿宋_GB2312"/>
          <w:sz w:val="32"/>
          <w:szCs w:val="30"/>
        </w:rPr>
        <w:t>16</w:t>
      </w:r>
      <w:r>
        <w:rPr>
          <w:rFonts w:hint="eastAsia" w:ascii="仿宋_GB2312" w:hAnsi="仿宋" w:eastAsia="仿宋_GB2312"/>
          <w:sz w:val="32"/>
          <w:szCs w:val="30"/>
        </w:rPr>
        <w:t>号</w:t>
      </w:r>
    </w:p>
    <w:p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132715</wp:posOffset>
                </wp:positionV>
                <wp:extent cx="5628640" cy="0"/>
                <wp:effectExtent l="27940" t="27940" r="20320" b="196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6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10.45pt;height:0pt;width:443.2pt;z-index:251668480;mso-width-relative:page;mso-height-relative:page;" filled="f" stroked="t" coordsize="21600,21600" o:gfxdata="UEsDBAoAAAAAAIdO4kAAAAAAAAAAAAAAAAAEAAAAZHJzL1BLAwQUAAAACACHTuJAZ/elEtcAAAAH&#10;AQAADwAAAGRycy9kb3ducmV2LnhtbE2OQUvDQBCF74L/YRnBi9jdVpA0ZlNEEKs9tEZBvG2zYxKa&#10;nY27m7b+e0c86Onx5j3efMXi6HqxxxA7TxqmEwUCqfa2o0bD68v9ZQYiJkPW9J5QwxdGWJSnJ4XJ&#10;rT/QM+6r1AgeoZgbDW1KQy5lrFt0Jk78gMTZhw/OJLahkTaYA4+7Xs6UupbOdMQfWjPgXYv1rhqd&#10;Brd2t/J99TBWYfP49Pa5Wm52F0utz8+m6gZEwmP6K8MPPqNDyUxbP5KNotcwm3ORRbFynGXzKxDb&#10;34MsC/mfv/wGUEsDBBQAAAAIAIdO4kDVFpSvywEAAF0DAAAOAAAAZHJzL2Uyb0RvYy54bWytU82O&#10;0zAQviPxDpbvNGmAqoqa7qGrclmg0i4P4NpOYmF7LNtt0pfgBZC4wYkjd95ml8dg7P6wwA2Rwyie&#10;n8/zfTNeXI1Gk730QYFt6HRSUiItB6Fs19B3d+tnc0pCZFYwDVY29CADvVo+fbIYXC0r6EEL6QmC&#10;2FAPrqF9jK4uisB7aViYgJMWgy14wyIefVcIzwZEN7qoynJWDOCF88BlCOi9PgbpMuO3reTxbdsG&#10;GYluKPYWs/XZbpMtlgtWd565XvFTG+wfujBMWbz0AnXNIiM7r/6CMop7CNDGCQdTQNsqLjMHZDMt&#10;/2Bz2zMnMxcUJ7iLTOH/wfI3+40nSjS0osQygyN6+Pjt/sPnH98/oX34+oVUSaTBhRpzV3bjE00+&#10;2lt3A/x9IBZWPbOdzM3eHRwiTFNF8VtJOgSHV22H1yAwh+0iZMXG1psEiVqQMQ/mcBmMHCPh6Hw5&#10;q+azFzg/fo4VrD4XOh/iKwmGpJ+GamWTZqxm+5sQUyOsPqckt4W10jrPXVsyNPT5fFqWuSKAViJF&#10;U17w3XalPdkzXJ31usQv08LI4zQPOyuOt2h7Yp2IHiXbgjhs/FkNnGFu57RvaUken3P1r1ex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n96US1wAAAAcBAAAPAAAAAAAAAAEAIAAAACIAAABkcnMv&#10;ZG93bnJldi54bWxQSwECFAAUAAAACACHTuJA1RaUr8sBAABdAwAADgAAAAAAAAABACAAAAAmAQAA&#10;ZHJzL2Uyb0RvYy54bWxQSwUGAAAAAAYABgBZAQAAY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尤溪县教育局关于开展2</w:t>
      </w:r>
      <w:r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019-2020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学年</w:t>
      </w:r>
    </w:p>
    <w:p>
      <w:pPr>
        <w:spacing w:line="700" w:lineRule="exact"/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幼儿园办园行为督导评估的通知</w:t>
      </w:r>
    </w:p>
    <w:p>
      <w:pPr>
        <w:spacing w:line="700" w:lineRule="exact"/>
        <w:jc w:val="center"/>
        <w:rPr>
          <w:rFonts w:ascii="方正小标宋_GBK" w:hAnsi="仿宋" w:eastAsia="方正小标宋_GBK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textAlignment w:val="bottom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各中心小学、局直属幼儿园、民办幼儿园：</w:t>
      </w:r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为贯彻落实《幼儿园工作规程》《幼儿园教育指导纲要（试行）》,规范幼儿园办园行为，提升管理水平，提高保教质量，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《福建省教育厅关于印发福建省幼儿园办园行为督导评估实施方案（试行）的通知》(闽教督〔2018〕16号)精神以及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《尤溪县教育局关于印发尤溪县幼儿园办园行为督导评估实施方案（试行）的通知》（尤教督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号）文件精神，经研究，决定开展201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9-2020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学年幼儿园办园行为督导评估。现将有关事项通知如下：</w:t>
      </w:r>
    </w:p>
    <w:p>
      <w:pPr>
        <w:pStyle w:val="10"/>
        <w:numPr>
          <w:ilvl w:val="0"/>
          <w:numId w:val="1"/>
        </w:numPr>
        <w:spacing w:line="590" w:lineRule="exact"/>
        <w:ind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督导评估对象</w:t>
      </w:r>
    </w:p>
    <w:p>
      <w:pPr>
        <w:spacing w:line="59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第一批：文公幼儿园、梅仙中心幼儿园、管前中心幼儿园、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八字桥中心幼儿园、梅仙金阳幼儿园、英蓝国际幼儿园、管前镇海宝托幼中心、闽中物流城幼儿园、西城镇智慧果幼儿园、西城镇潘山幼儿园。</w:t>
      </w:r>
    </w:p>
    <w:p>
      <w:pPr>
        <w:spacing w:line="59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第二批：西洋中心幼儿园、台溪中心幼儿园、尤溪口镇爱心幼儿园、城西幼儿园、洋中新墙社区幼儿园、光林幼儿园、七五路幼儿园、东滨幼儿园、梅峰中心幼儿园、小沈郎幼儿园。</w:t>
      </w:r>
    </w:p>
    <w:p>
      <w:pPr>
        <w:spacing w:line="59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二、督导评估时间</w:t>
      </w:r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第一批：2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第二批：2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年4月2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日（暂定）</w:t>
      </w:r>
    </w:p>
    <w:p>
      <w:pPr>
        <w:spacing w:line="59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三、督导评估内容</w:t>
      </w:r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以教育部发布的《幼儿园办园行为督导评估指标与要点》和《尤溪县幼儿园办园行为督导评估标准（试行）》为依据，督导评估内容主要包括办园条件、安全卫生、保育教育、教职工队伍、内部管理等五个方面。</w:t>
      </w:r>
    </w:p>
    <w:p>
      <w:pPr>
        <w:spacing w:line="59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四、督导评估方式</w:t>
      </w:r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主要通过现场察验、问卷调查、座谈访问、资料查阅和数据统计等形式进行，必要时进行技术检测。</w:t>
      </w:r>
    </w:p>
    <w:p>
      <w:pPr>
        <w:spacing w:line="59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五、督导评估成员</w:t>
      </w:r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第一组：林先新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包海玲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陈玉妹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张晓岚</w:t>
      </w:r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第二组：蒋景辉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王联文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蓝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艳</w:t>
      </w:r>
    </w:p>
    <w:p>
      <w:pPr>
        <w:spacing w:line="59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六、实地督导评估流程</w:t>
      </w:r>
    </w:p>
    <w:p>
      <w:pPr>
        <w:spacing w:line="590" w:lineRule="exact"/>
        <w:ind w:firstLine="643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1.学校汇报。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听取受评园自评情况汇报。</w:t>
      </w:r>
    </w:p>
    <w:p>
      <w:pPr>
        <w:spacing w:line="590" w:lineRule="exact"/>
        <w:ind w:firstLine="643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现场查看。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重点查看园内外环境、幼儿活动及设施设备等情况。</w:t>
      </w:r>
    </w:p>
    <w:p>
      <w:pPr>
        <w:spacing w:line="590" w:lineRule="exact"/>
        <w:ind w:firstLine="643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查阅资料。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根据《尤溪县幼儿园办园行为督导评估指标与要点》查阅相关资料。</w:t>
      </w:r>
    </w:p>
    <w:p>
      <w:pPr>
        <w:spacing w:line="590" w:lineRule="exact"/>
        <w:ind w:firstLine="643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座谈调查。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分别召集部分教职工、幼儿家长进行问卷调查或座谈。</w:t>
      </w:r>
    </w:p>
    <w:p>
      <w:pPr>
        <w:spacing w:line="590" w:lineRule="exact"/>
        <w:ind w:firstLine="643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综合评议。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由评估组汇总评估情况，形成评估意见，并填写《尤溪县幼儿园办园行为督导评估评分表》和《尤溪县幼儿园办园行为督导评估情况反馈表》。</w:t>
      </w:r>
    </w:p>
    <w:p>
      <w:pPr>
        <w:spacing w:line="590" w:lineRule="exact"/>
        <w:ind w:firstLine="643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督导反馈。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由评估组向受评园反馈评估情况（成绩与经验、特色与亮点、问题与建议）。</w:t>
      </w:r>
    </w:p>
    <w:p>
      <w:pPr>
        <w:spacing w:line="590" w:lineRule="exact"/>
        <w:ind w:firstLine="643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公示通报。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评估结束后，由教育局督导股汇总情况，并予以公示和通报。</w:t>
      </w:r>
    </w:p>
    <w:p>
      <w:pPr>
        <w:spacing w:line="590" w:lineRule="exact"/>
        <w:ind w:firstLine="643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8.受评园整改。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受评园根据督导意见书，采取措施进行整改，整改情况报局督导股。</w:t>
      </w:r>
    </w:p>
    <w:p>
      <w:pPr>
        <w:spacing w:line="590" w:lineRule="exact"/>
        <w:ind w:firstLine="643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督促复查。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教育局督导股督促指导受评园整改，必要时进行复查。</w:t>
      </w:r>
    </w:p>
    <w:p>
      <w:pPr>
        <w:spacing w:line="59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七、督导评估要求</w:t>
      </w:r>
    </w:p>
    <w:p>
      <w:pPr>
        <w:spacing w:line="590" w:lineRule="exact"/>
        <w:ind w:firstLine="643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1.自查自评。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各受评园成立相应组织机构，安排人员收集2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018—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以及本学期过程性材料，并按照A级指标分类、B级指标整理，规范建档（以方便查看为原则，不需装订成册）；撰写《幼儿园办园行为督导评估自评报告》（包括幼儿园概况、办园指导思想、评估五大方面内容、主要优势与特色、存在问题与整改措施），填写《尤溪县2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019—2020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学年幼儿园办园行为督导评估自评表》。</w:t>
      </w:r>
    </w:p>
    <w:p>
      <w:pPr>
        <w:spacing w:line="590" w:lineRule="exact"/>
        <w:ind w:firstLine="643" w:firstLineChars="200"/>
        <w:rPr>
          <w:rFonts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2.备查材料</w:t>
      </w:r>
    </w:p>
    <w:p>
      <w:pPr>
        <w:spacing w:line="590" w:lineRule="exact"/>
        <w:ind w:firstLine="640" w:firstLineChars="200"/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（1）幼儿园办园行为督导评估自评报告、尤溪县2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019-2020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学年幼儿园办园行为督导评估自评表（盖公章）一式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份，于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日（第二批于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日）前送局督导股。电子文档通过办公平台发送局督导股包海玲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（2）幼儿园基础报表、全园教职工花名册（姓名、年龄、职务、职称、教龄、学历、编制、资格证、健康证等）、本学期幼儿花名册各1份。</w:t>
      </w:r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）其他相关佐证材料。</w:t>
      </w:r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left="1590" w:leftChars="300" w:hanging="960" w:hangingChars="3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尤溪县2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019-2020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学年幼儿园办园行为督导评估自评表</w:t>
      </w:r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5440" w:firstLineChars="17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尤溪县教育局 </w:t>
      </w:r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80" w:lineRule="exact"/>
        <w:ind w:firstLine="140" w:firstLineChars="5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69215</wp:posOffset>
                </wp:positionV>
                <wp:extent cx="5554345" cy="0"/>
                <wp:effectExtent l="12065" t="12065" r="15240" b="165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3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45pt;margin-top:5.45pt;height:0pt;width:437.35pt;z-index:251664384;mso-width-relative:page;mso-height-relative:page;" filled="f" stroked="t" coordsize="21600,21600" o:gfxdata="UEsDBAoAAAAAAIdO4kAAAAAAAAAAAAAAAAAEAAAAZHJzL1BLAwQUAAAACACHTuJA6HSXsNEAAAAH&#10;AQAADwAAAGRycy9kb3ducmV2LnhtbE2OTU7DMBCF90jcwRokNojaRSikaZwukFixILQcYBKbJGo8&#10;jmKnMbdnEAtYjd6P3nzlIblRXOwcBk8athsFwlLrzUCdho/Ty30OIkQkg6Mnq+HLBjhU11clFsav&#10;9G4vx9gJHqFQoIY+xqmQMrS9dRg2frLE2aefHUaWcyfNjCuPu1E+KJVJhwPxhx4n+9zb9nxcnIb0&#10;llFMdZ6alZbXkN/VCV2t9e3NVu1BRJviXxl+8BkdKmZq/EImiFHD446LbCu+HOdPuwxE82vIqpT/&#10;+atvUEsDBBQAAAAIAIdO4kBC2+pk2gEAAHEDAAAOAAAAZHJzL2Uyb0RvYy54bWytU81uEzEQviPx&#10;DpbvZDeliWCVTQ+pyqVApLYP4NjeXQvbY42d7OYleAEkTsAJOPXep4HyGNjODwVuiD1YtsffN998&#10;Mzs7G4wmG4lega3peFRSIi0HoWxb05vriyfPKPGBWcE0WFnTrfT0bP740ax3lTyBDrSQSCKJ9VXv&#10;atqF4Kqi8LyThvkROGljsAE0LMQjtoVA1kd2o4uTspwWPaBwCFx6H2/Pd0E6z/xNI3l43TReBqJr&#10;GrWFvGJeV2kt5jNWtchcp/heBvsHFYYpG5Meqc5ZYGSN6i8qoziChyaMOJgCmkZxmWuI1YzLP6q5&#10;6piTuZZojndHm/z/o+WvNkskStR0SollJrbo/t3t97cf779++fbh9sfd+7T//IlMk1W981VELOwS&#10;U7F8sFfuEvgbTywsOmZbmSVfb13kGSdE8RskHbyLCVf9SxDxDVsHyL4NDZpEGR0hQ27P9tgeOQTC&#10;4+VkMjl9ejqhhB9iBasOQIc+vJBgSNrU1Adkqu3CAqyNQwA4zmnY5tKHJItVB0DKauFCaZ1nQVvS&#10;R+3Py0mZER60Eima3nlsVwuNZMPSOOUvFxkjD58hrK3YZdF270Eqe2fgCsR2iQdvYl+znP0MpsF5&#10;eM7oX3/K/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dJew0QAAAAcBAAAPAAAAAAAAAAEAIAAA&#10;ACIAAABkcnMvZG93bnJldi54bWxQSwECFAAUAAAACACHTuJAQtvqZNoBAABxAwAADgAAAAAAAAAB&#10;ACAAAAAgAQAAZHJzL2Uyb0RvYy54bWxQSwUGAAAAAAYABgBZAQAAb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抄送：市政府教育督导室。</w:t>
      </w:r>
    </w:p>
    <w:p>
      <w:pPr>
        <w:spacing w:line="580" w:lineRule="exact"/>
        <w:ind w:firstLine="140" w:firstLineChars="5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67310</wp:posOffset>
                </wp:positionV>
                <wp:extent cx="5554345" cy="0"/>
                <wp:effectExtent l="12065" t="10160" r="5715" b="88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45pt;margin-top:5.3pt;height:0pt;width:437.35pt;z-index:251665408;mso-width-relative:page;mso-height-relative:page;" filled="f" stroked="t" coordsize="21600,21600" o:gfxdata="UEsDBAoAAAAAAIdO4kAAAAAAAAAAAAAAAAAEAAAAZHJzL1BLAwQUAAAACACHTuJAX0bcm9QAAAAH&#10;AQAADwAAAGRycy9kb3ducmV2LnhtbE2OTU/CQBCG7yb+h82YeDGyWyJIS7eEkHjwKJB4XbpDW+3O&#10;Nt0tRX69Yzjgbd6PvPPkq7NrxQn70HjSkEwUCKTS24YqDfvd2/MCRIiGrGk9oYYfDLAq7u9yk1k/&#10;0geetrESPEIhMxrqGLtMylDW6EyY+A6Js6PvnYks+0ra3ow87lo5VWounWmIP9Smw02N5fd2cBow&#10;DLNErVNX7d8v49Pn9PI1djutHx8StQQR8RxvZfjDZ3QomOngB7JBtBpeUi6yreYgOF68pnwcroYs&#10;cvmfv/gFUEsDBBQAAAAIAIdO4kAXj6T22QEAAHADAAAOAAAAZHJzL2Uyb0RvYy54bWytU81uEzEQ&#10;viPxDpbvZJPQRbDKpodU5VIgUssDOLZ318L2WGMnu3kJXgCJE3CinHrnadryGNjODwVuiD1Ytsff&#10;N998Mzs7HYwmG4lega3pZDSmRFoOQtm2pm+vzp88p8QHZgXTYGVNt9LT0/njR7PeVXIKHWghkUQS&#10;66ve1bQLwVVF4XknDfMjcNLGYANoWIhHbAuBrI/sRhfT8fhZ0QMKh8Cl9/H2bBek88zfNJKHN03j&#10;ZSC6plFbyCvmdZXWYj5jVYvMdYrvZbB/UGGYsjHpkeqMBUbWqP6iMoojeGjCiIMpoGkUl7mGWM1k&#10;/Ec1lx1zMtcSzfHuaJP/f7T89WaJRImalpRYZmKL7j/c3L3/fP/t+vbTzY/vH9P+6xdSJqt656uI&#10;WNglpmL5YC/dBfB3nlhYdMy2Mku+2rrIM0mI4jdIOngXE676VyDiG7YOkH0bGjSJMjpChtye7bE9&#10;cgiEx8uyLE+enkSd/BArWHUAOvThpQRD0qamPiBTbRcWYG0cAsBJTsM2Fz4kWaw6AFJWC+dK6zwL&#10;2pK+pi/KaZkBHrQSKZieeWxXC41kw9I05S/XGCMPnyGsrdgl0XZvQap6598KxHaJB2tiW7Oa/Qim&#10;uXl4zuhfP8r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9G3JvUAAAABwEAAA8AAAAAAAAAAQAg&#10;AAAAIgAAAGRycy9kb3ducmV2LnhtbFBLAQIUABQAAAAIAIdO4kAXj6T22QEAAHA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417830</wp:posOffset>
                </wp:positionV>
                <wp:extent cx="5622925" cy="6350"/>
                <wp:effectExtent l="10160" t="17780" r="15240" b="139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95pt;margin-top:32.9pt;height:0.5pt;width:442.75pt;z-index:251666432;mso-width-relative:page;mso-height-relative:page;" filled="f" stroked="t" coordsize="21600,21600" o:gfxdata="UEsDBAoAAAAAAIdO4kAAAAAAAAAAAAAAAAAEAAAAZHJzL1BLAwQUAAAACACHTuJAdYxmYdUAAAAI&#10;AQAADwAAAGRycy9kb3ducmV2LnhtbE2PwU7DMBBE70j8g7VIXFDrFKnBTeP0gMSJA6HwAZvYJFHj&#10;dRQ7jfl7lhMcd2Y0+6Y8JTeKq53D4EnDbpuBsNR6M1Cn4fPjZaNAhIhkcPRkNXzbAKfq9qbEwviV&#10;3u31HDvBJRQK1NDHOBVShra3DsPWT5bY+/Kzw8jn3Ekz48rlbpSPWZZLhwPxhx4n+9zb9nJenIb0&#10;llNMtUrNSstrUA91QldrfX+3y44gok3xLwy/+IwOFTM1fiETxKhhsz9wUkO+5wXsq6dDDqJhIVcg&#10;q1L+H1D9AFBLAwQUAAAACACHTuJAt1IUed0BAAB0AwAADgAAAGRycy9lMm9Eb2MueG1srVPNbhMx&#10;EL4j8Q6W72STpYnoKpseUpVLgUgtD+B4vbsWXo81drLJS/ACSJyAE+XUO09D28dg7PwA5YbYw8jj&#10;8Xwz3zez07NNZ9haoddgSz4aDDlTVkKlbVPyt9cXz15w5oOwlTBgVcm3yvOz2dMn094VKocWTKWQ&#10;EYj1Re9K3obgiizzslWd8ANwylKwBuxEIBebrELRE3pnsnw4nGQ9YOUQpPKebs93QT5L+HWtZHhT&#10;114FZkpOvYVkMdlltNlsKooGhWu13Lch/qGLTmhLRY9Q5yIItkL9F1SnJYKHOgwkdBnUtZYqcSA2&#10;o+EjNletcCpxIXG8O8rk/x+sfL1eINNVyU84s6KjEd1/uL17//n+282PT7cP3z/G89cv7CRK1Ttf&#10;UMbcLjCSlRt75S5BvvPMwrwVtlGp5eutI5xRzMj+SImOd1Rw2b+Cit6IVYCk26bGLkKSImyTxrM9&#10;jkdtApN0OZ7k+Wk+5kxSbPJ8nKaXieKQ69CHlwo6Fg8l9wGFbtowB2tpDwBHqZJYX/oQOxPFISEW&#10;tnChjUnrYCzrqf3TIVWIIQ9GVzGaHGyWc4NsLeJGpS/xfPQMYWWrXRVj9zJE5jsNl1BtF3iQh0ab&#10;2tmvYdyd3/2U/etnmf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YxmYdUAAAAIAQAADwAAAAAA&#10;AAABACAAAAAiAAAAZHJzL2Rvd25yZXYueG1sUEsBAhQAFAAAAAgAh07iQLdSFHndAQAAdAMAAA4A&#10;AAAAAAAAAQAgAAAAJA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尤溪县教育局办公室　　　　　　　      　201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p>
      <w:pPr>
        <w:spacing w:line="590" w:lineRule="exac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928" w:right="1474" w:bottom="1758" w:left="147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94" w:lineRule="exact"/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before="156" w:beforeLines="50" w:after="156" w:afterLines="50" w:line="500" w:lineRule="exact"/>
        <w:jc w:val="center"/>
        <w:rPr>
          <w:rFonts w:ascii="方正小标宋简体" w:hAnsi="华文中宋" w:eastAsia="方正小标宋简体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尤溪县2</w:t>
      </w:r>
      <w:r>
        <w:rPr>
          <w:rFonts w:ascii="方正小标宋简体" w:hAnsi="华文中宋" w:eastAsia="方正小标宋简体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019—2020</w:t>
      </w:r>
      <w:r>
        <w:rPr>
          <w:rFonts w:hint="eastAsia" w:ascii="方正小标宋简体" w:hAnsi="华文中宋" w:eastAsia="方正小标宋简体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学年幼儿园办园行为督导评估自评表</w:t>
      </w:r>
    </w:p>
    <w:p>
      <w:pPr>
        <w:spacing w:before="156" w:beforeLines="50" w:after="156" w:afterLines="50" w:line="560" w:lineRule="exact"/>
        <w:ind w:firstLine="1440" w:firstLineChars="600"/>
        <w:rPr>
          <w:rFonts w:ascii="方正小标宋简体" w:hAnsi="华文中宋" w:eastAsia="方正小标宋简体" w:cs="华文中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园所名称：                                               举办性质：</w:t>
      </w:r>
    </w:p>
    <w:tbl>
      <w:tblPr>
        <w:tblStyle w:val="5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828"/>
        <w:gridCol w:w="5811"/>
        <w:gridCol w:w="993"/>
        <w:gridCol w:w="127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  <w:jc w:val="center"/>
        </w:trPr>
        <w:tc>
          <w:tcPr>
            <w:tcW w:w="11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A级指标</w:t>
            </w:r>
          </w:p>
        </w:tc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B级指标</w:t>
            </w:r>
          </w:p>
        </w:tc>
        <w:tc>
          <w:tcPr>
            <w:tcW w:w="5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自评概述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（叙述</w:t>
            </w:r>
            <w:r>
              <w:rPr>
                <w:rFonts w:ascii="仿宋_GB2312" w:hAnsi="黑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要有事例、数据等，</w:t>
            </w:r>
            <w:r>
              <w:rPr>
                <w:rFonts w:hint="eastAsia" w:ascii="仿宋_GB2312" w:hAnsi="黑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字数</w:t>
            </w:r>
            <w:r>
              <w:rPr>
                <w:rFonts w:ascii="仿宋_GB2312" w:hAnsi="黑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在4</w:t>
            </w:r>
            <w:r>
              <w:rPr>
                <w:rFonts w:hint="eastAsia" w:ascii="仿宋_GB2312" w:hAnsi="黑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</w:t>
            </w:r>
            <w:r>
              <w:rPr>
                <w:rFonts w:ascii="仿宋_GB2312" w:hAnsi="黑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以内）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自评得分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2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（25分）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B1.取得办园许可，证照齐全。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B2.幼儿园设置在安全区域，无危房，周边没有安全隐患。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502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502"/>
              </w:tabs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502"/>
              </w:tabs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B3.幼儿园规模、班额符合相关规定。</w:t>
            </w:r>
          </w:p>
        </w:tc>
        <w:tc>
          <w:tcPr>
            <w:tcW w:w="5811" w:type="dxa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B4.园舍、户外场地等符合相关规定，区角设置合理。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B5.教学、生活、安全、卫生等设备设施齐全。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B6.玩教具、游戏材料和幼儿图画书数量充足，种类丰富，并符合国家相关安全质量标准和环保要求。</w:t>
            </w:r>
          </w:p>
        </w:tc>
        <w:tc>
          <w:tcPr>
            <w:tcW w:w="5811" w:type="dxa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B7.室内装修、户外活动场地面层材料、娱乐设施器材等符合国家和省相关安全标准和环保要求。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B8.有必要的办园资金和稳定的经费来源。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2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9.建立安全防护、检查和卫生保健制度。工作责任到岗到人，措施可行有效，及时发现隐患问题，整改工作落实到位。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10.提供安全卫生的饮用水，确保幼儿按需饮用。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11.膳食安全卫生，营养均衡。严格执行食品留样制度。儿童伙食要与成人伙食分开。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12.建立卫生消毒制度，按规定对幼儿餐具、用具、玩具等进行消毒。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13.按要求对教职工进行健康检查，取得健康证明。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14.按规定开展幼儿健康检查，建立幼儿健康档案。每学期幼儿视力监测不少于2次，对视力不良幼儿采取适当预防和矫正措施。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15.有传染病防控制度和应对措施，发病率低。不擅自组织幼儿群体性服药。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16.定期开展安全教育，对突发事故有预案和防控措施。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B17.校车及使用符合相关规定要求。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2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A3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18.遵循幼儿身心发展特点和规律，注重幼儿良好品质和习惯的养成，促进幼儿全面发展。因人施教，为在园有特殊需要的幼儿提供更多的帮助和指导。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19.教师和保育员对幼儿态度亲切、温和，师生关系和谐。教职工无虐待、歧视、体罚和变相体罚、侮辱幼儿人格的行为。引导幼儿形成良好的同伴关系。幼儿情绪积极稳定，快乐活泼。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B20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.幼儿一日生活安排合理，活动形式多样，动静交替，室内室外活动兼顾。正常情况下，每天户外活动时间不低于两小时。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21.坚持以游戏为基本活动，充分保证幼儿游戏活动时间，鼓励幼儿自主选择游戏。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22.教育活动注重引导幼儿直接感知、动手操作和亲身体验。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23.教育活动涉及健康、语言、社会、科学、艺术各领域，内容适宜，不提前教授小学教育内容。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24.教育活动计划明确，活动方案可操作。活动组织形式灵活恰当。</w:t>
            </w:r>
          </w:p>
        </w:tc>
        <w:tc>
          <w:tcPr>
            <w:tcW w:w="5811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2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A4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（25分）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ind w:left="240" w:hanging="240" w:hangingChars="100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25.教职工数量符合相</w:t>
            </w: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关标准，资质符合相关要求。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ind w:left="240" w:hanging="240" w:hangingChars="100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26.注重师德师风建</w:t>
            </w: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设，遵守教师职业道德规范。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ind w:left="240" w:hanging="240" w:hangingChars="100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27.教师教研和教职工</w:t>
            </w: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培训内容适宜、形式多样，培训学时符合相关规定。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40" w:lineRule="exact"/>
              <w:ind w:left="240" w:hanging="240" w:hangingChars="100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B28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.按规定与教职工签</w:t>
            </w: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订聘用或劳动合同，教师工资按时足额发放，并按规定缴纳相关社会保险，教师队伍稳定。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2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A5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ind w:left="240" w:hanging="240" w:hangingChars="1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B29.实行园长负责制，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组织机构、管理机制健全。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30.实行收费公示制度。无乱收费现象。</w:t>
            </w:r>
          </w:p>
        </w:tc>
        <w:tc>
          <w:tcPr>
            <w:tcW w:w="5811" w:type="dxa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31.执行财务制度。有独立账目、账目清楚；无挤占挪用经费、抽逃资金情况；儿童伙食费专款专用，无克扣现象。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32.规范招生，无入园考试或测查。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33.家长参与幼儿园膳食、安全、保育教育等方面的管理。</w:t>
            </w:r>
          </w:p>
        </w:tc>
        <w:tc>
          <w:tcPr>
            <w:tcW w:w="5811" w:type="dxa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828" w:type="dxa"/>
          </w:tcPr>
          <w:p>
            <w:pPr>
              <w:spacing w:line="34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1" w:type="dxa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before="156" w:beforeLines="50" w:line="380" w:lineRule="exact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说明：1.考评时部分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C级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指标没有要求的（如校车等），评估分数按满分计算，每小项扣分扣至0分为止。</w:t>
      </w:r>
    </w:p>
    <w:p>
      <w:pPr>
        <w:snapToGrid w:val="0"/>
        <w:spacing w:line="380" w:lineRule="exact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2.总分90分以上为“优秀”，75—89分为“良好”，60—74分为“合格”，60分以下为“不合格”。</w:t>
      </w:r>
    </w:p>
    <w:p>
      <w:pPr>
        <w:snapToGrid w:val="0"/>
        <w:spacing w:line="38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3.幼儿园出现下列情况将一票否决：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= 1 \* GB2 </w:instrTex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⑴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未取得办园资质；有入园考试或测查；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= 2 \* GB2 </w:instrTex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⑵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三年内出现重大安全责任事故；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= 3 \* GB2 </w:instrTex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⑶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有虐待、歧视、体罚和变相体罚、侮辱幼儿人格的行为。</w:t>
      </w:r>
    </w:p>
    <w:sectPr>
      <w:pgSz w:w="16838" w:h="11906" w:orient="landscape"/>
      <w:pgMar w:top="1474" w:right="1758" w:bottom="1474" w:left="192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3654917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3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6 -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2030681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3"/>
          <w:ind w:right="720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6 -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300F2"/>
    <w:multiLevelType w:val="multilevel"/>
    <w:tmpl w:val="6E7300F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5C"/>
    <w:rsid w:val="000752EE"/>
    <w:rsid w:val="0008123A"/>
    <w:rsid w:val="0008745E"/>
    <w:rsid w:val="00123EDB"/>
    <w:rsid w:val="002060EC"/>
    <w:rsid w:val="00253702"/>
    <w:rsid w:val="0027016E"/>
    <w:rsid w:val="00286C55"/>
    <w:rsid w:val="002C2A8F"/>
    <w:rsid w:val="002D67D4"/>
    <w:rsid w:val="00310AE0"/>
    <w:rsid w:val="003860AB"/>
    <w:rsid w:val="00390790"/>
    <w:rsid w:val="003F32C3"/>
    <w:rsid w:val="0046276C"/>
    <w:rsid w:val="00474183"/>
    <w:rsid w:val="00480B20"/>
    <w:rsid w:val="00490B65"/>
    <w:rsid w:val="00603A9B"/>
    <w:rsid w:val="006C3F13"/>
    <w:rsid w:val="006E189E"/>
    <w:rsid w:val="006E6D5F"/>
    <w:rsid w:val="007028D5"/>
    <w:rsid w:val="00724764"/>
    <w:rsid w:val="0073720B"/>
    <w:rsid w:val="00800C03"/>
    <w:rsid w:val="00822D77"/>
    <w:rsid w:val="00836769"/>
    <w:rsid w:val="00883039"/>
    <w:rsid w:val="008B79DB"/>
    <w:rsid w:val="008D1678"/>
    <w:rsid w:val="008F1536"/>
    <w:rsid w:val="00A03A8E"/>
    <w:rsid w:val="00A12373"/>
    <w:rsid w:val="00A257A5"/>
    <w:rsid w:val="00AA316F"/>
    <w:rsid w:val="00AE395C"/>
    <w:rsid w:val="00B042E7"/>
    <w:rsid w:val="00B2420A"/>
    <w:rsid w:val="00B32102"/>
    <w:rsid w:val="00B94C68"/>
    <w:rsid w:val="00C06C12"/>
    <w:rsid w:val="00C5165B"/>
    <w:rsid w:val="00C70094"/>
    <w:rsid w:val="00C906BF"/>
    <w:rsid w:val="00CB432E"/>
    <w:rsid w:val="00D22486"/>
    <w:rsid w:val="00D5262D"/>
    <w:rsid w:val="00D802E6"/>
    <w:rsid w:val="00DA2E54"/>
    <w:rsid w:val="00DC0C13"/>
    <w:rsid w:val="00DC0FE2"/>
    <w:rsid w:val="00E3265C"/>
    <w:rsid w:val="00E47D95"/>
    <w:rsid w:val="00E57BB6"/>
    <w:rsid w:val="00E94A3A"/>
    <w:rsid w:val="00F7579A"/>
    <w:rsid w:val="21CB6110"/>
    <w:rsid w:val="4CF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525</Words>
  <Characters>2997</Characters>
  <Lines>24</Lines>
  <Paragraphs>7</Paragraphs>
  <TotalTime>0</TotalTime>
  <ScaleCrop>false</ScaleCrop>
  <LinksUpToDate>false</LinksUpToDate>
  <CharactersWithSpaces>3515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2019-04-28T00:57:00Z</dcterms:created>
  <dc:creator>HP</dc:creator>
  <cp:lastModifiedBy>梦想成真</cp:lastModifiedBy>
  <cp:lastPrinted>2019-11-12T06:41:00Z</cp:lastPrinted>
  <dcterms:modified xsi:type="dcterms:W3CDTF">2019-11-28T07:47:50Z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