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5" w:rsidRDefault="00081245" w:rsidP="00081245">
      <w:pPr>
        <w:shd w:val="clear" w:color="auto" w:fill="FFFFFF"/>
        <w:spacing w:line="455" w:lineRule="atLeast"/>
        <w:ind w:firstLine="640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附件</w:t>
      </w:r>
      <w:r>
        <w:rPr>
          <w:rFonts w:ascii="黑体" w:eastAsia="黑体" w:hAnsi="宋体" w:cs="黑体" w:hint="eastAsia"/>
          <w:bCs/>
          <w:sz w:val="32"/>
          <w:szCs w:val="32"/>
        </w:rPr>
        <w:t>2</w:t>
      </w:r>
    </w:p>
    <w:p w:rsidR="00081245" w:rsidRDefault="00081245" w:rsidP="00081245">
      <w:pPr>
        <w:shd w:val="clear" w:color="auto" w:fill="FFFFFF"/>
        <w:spacing w:line="455" w:lineRule="atLeast"/>
        <w:rPr>
          <w:rFonts w:ascii="黑体" w:eastAsia="黑体" w:hAnsi="宋体" w:cs="黑体" w:hint="eastAsia"/>
          <w:bCs/>
          <w:sz w:val="32"/>
          <w:szCs w:val="32"/>
        </w:rPr>
      </w:pPr>
    </w:p>
    <w:p w:rsidR="00081245" w:rsidRDefault="00081245" w:rsidP="00081245">
      <w:pPr>
        <w:shd w:val="clear" w:color="auto" w:fill="FFFFFF"/>
        <w:spacing w:line="455" w:lineRule="atLeast"/>
        <w:jc w:val="center"/>
        <w:rPr>
          <w:rFonts w:ascii="黑体" w:eastAsia="黑体" w:hAnsi="宋体" w:cs="黑体" w:hint="eastAsia"/>
          <w:bCs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尤溪县财政投资评审中介机构项目年度考核表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4"/>
        <w:gridCol w:w="1495"/>
        <w:gridCol w:w="1253"/>
        <w:gridCol w:w="1222"/>
        <w:gridCol w:w="1222"/>
        <w:gridCol w:w="1632"/>
      </w:tblGrid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考核年度</w:t>
            </w: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sz w:val="24"/>
              </w:rPr>
            </w:pPr>
            <w:r>
              <w:rPr>
                <w:rFonts w:ascii="Helvetica" w:hAnsi="Helvetica" w:cs="宋体" w:hint="eastAsia"/>
                <w:sz w:val="24"/>
              </w:rPr>
              <w:t>评审机构</w:t>
            </w: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全年评审项目数量及质量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合计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优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中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差</w:t>
            </w:r>
          </w:p>
        </w:tc>
      </w:tr>
      <w:tr w:rsidR="00081245" w:rsidTr="00081245">
        <w:trPr>
          <w:trHeight w:val="51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1245" w:rsidRDefault="00081245">
            <w:pPr>
              <w:widowControl/>
              <w:jc w:val="lef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全年评审项目数量及类型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ind w:firstLineChars="150" w:firstLine="361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合计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预算评审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决算评审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专项核查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ind w:firstLineChars="100" w:firstLine="241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其他评审</w:t>
            </w: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考评内容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ind w:firstLineChars="50" w:firstLine="120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总体评价</w:t>
            </w: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jc w:val="center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备 注</w:t>
            </w: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人员素质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工作质量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工作效率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工作纪律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</w:tr>
      <w:tr w:rsidR="00081245" w:rsidTr="00081245">
        <w:trPr>
          <w:trHeight w:val="941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Helvetica" w:hAnsi="Helvetica" w:cs="宋体" w:hint="eastAsia"/>
                <w:b/>
                <w:sz w:val="24"/>
              </w:rPr>
              <w:t>存在重大问题未披露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特别规定，若有违反，实行一票否决，即年度考核不得分。</w:t>
            </w: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Helvetica" w:hAnsi="Helvetica" w:cs="宋体" w:hint="eastAsia"/>
                <w:b/>
                <w:sz w:val="24"/>
              </w:rPr>
              <w:t>工作过程违反廉政纪律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特别规定，若有违反，实行一票否决，即年度考核不得分。</w:t>
            </w:r>
          </w:p>
        </w:tc>
      </w:tr>
      <w:tr w:rsidR="00081245" w:rsidTr="00081245">
        <w:trPr>
          <w:trHeight w:val="51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本年度考核结论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</w:p>
        </w:tc>
        <w:tc>
          <w:tcPr>
            <w:tcW w:w="5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081245" w:rsidRDefault="00081245">
            <w:pPr>
              <w:spacing w:line="360" w:lineRule="exact"/>
              <w:rPr>
                <w:rFonts w:ascii="Helvetica" w:hAnsi="Helvetica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年度考核结论相同时以年度净核减率的平均值排名</w:t>
            </w:r>
          </w:p>
        </w:tc>
      </w:tr>
    </w:tbl>
    <w:p w:rsidR="00081245" w:rsidRDefault="00081245" w:rsidP="00081245">
      <w:pPr>
        <w:widowControl/>
        <w:adjustRightInd w:val="0"/>
        <w:snapToGrid w:val="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</w:t>
      </w:r>
    </w:p>
    <w:p w:rsidR="00081245" w:rsidRDefault="00081245" w:rsidP="00081245">
      <w:pPr>
        <w:widowControl/>
        <w:adjustRightInd w:val="0"/>
        <w:snapToGrid w:val="0"/>
        <w:spacing w:line="500" w:lineRule="exact"/>
        <w:jc w:val="left"/>
        <w:rPr>
          <w:rFonts w:ascii="CESI仿宋-GB2312" w:eastAsia="CESI仿宋-GB2312" w:hAnsi="CESI仿宋-GB2312" w:cs="CESI仿宋-GB2312" w:hint="eastAsia"/>
          <w:color w:val="333333"/>
          <w:sz w:val="28"/>
          <w:szCs w:val="28"/>
        </w:rPr>
      </w:pPr>
      <w:r>
        <w:rPr>
          <w:rFonts w:ascii="Helvetica" w:hAnsi="Helvetica" w:cs="宋体" w:hint="eastAsia"/>
          <w:color w:val="333333"/>
          <w:sz w:val="24"/>
        </w:rPr>
        <w:t>“</w:t>
      </w:r>
      <w:r>
        <w:rPr>
          <w:rFonts w:ascii="CESI仿宋-GB2312" w:eastAsia="CESI仿宋-GB2312" w:hAnsi="CESI仿宋-GB2312" w:cs="CESI仿宋-GB2312" w:hint="eastAsia"/>
          <w:color w:val="333333"/>
          <w:sz w:val="28"/>
          <w:szCs w:val="28"/>
        </w:rPr>
        <w:t>总体评价”根据评审项目数量质量类型分“优”、“良”、“中”、“差”进行评价，并在备注中作相应说明</w:t>
      </w:r>
    </w:p>
    <w:p w:rsidR="00081245" w:rsidRDefault="00081245" w:rsidP="00081245">
      <w:pPr>
        <w:widowControl/>
        <w:adjustRightInd w:val="0"/>
        <w:snapToGrid w:val="0"/>
        <w:jc w:val="left"/>
        <w:rPr>
          <w:rFonts w:ascii="CESI仿宋-GB2312" w:eastAsia="CESI仿宋-GB2312" w:hAnsi="CESI仿宋-GB2312" w:cs="CESI仿宋-GB2312" w:hint="eastAsia"/>
          <w:sz w:val="28"/>
          <w:szCs w:val="28"/>
        </w:rPr>
      </w:pPr>
    </w:p>
    <w:p w:rsidR="00081245" w:rsidRDefault="00081245" w:rsidP="00081245">
      <w:pPr>
        <w:widowControl/>
        <w:adjustRightInd w:val="0"/>
        <w:snapToGrid w:val="0"/>
        <w:jc w:val="lef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 xml:space="preserve"> </w:t>
      </w:r>
      <w:r>
        <w:rPr>
          <w:rFonts w:ascii="CESI仿宋-GB2312" w:eastAsia="CESI仿宋-GB2312" w:hAnsi="CESI仿宋-GB2312" w:cs="CESI仿宋-GB2312" w:hint="eastAsia"/>
          <w:color w:val="0000FF"/>
          <w:sz w:val="28"/>
          <w:szCs w:val="28"/>
        </w:rPr>
        <w:t xml:space="preserve"> </w:t>
      </w:r>
      <w:r>
        <w:rPr>
          <w:rFonts w:ascii="CESI仿宋-GB2312" w:eastAsia="CESI仿宋-GB2312" w:hAnsi="CESI仿宋-GB2312" w:cs="CESI仿宋-GB2312" w:hint="eastAsia"/>
          <w:sz w:val="28"/>
          <w:szCs w:val="28"/>
        </w:rPr>
        <w:t>考核组成员签名：</w:t>
      </w:r>
    </w:p>
    <w:p w:rsidR="00081245" w:rsidRDefault="00081245" w:rsidP="00081245">
      <w:pPr>
        <w:widowControl/>
        <w:adjustRightInd w:val="0"/>
        <w:snapToGrid w:val="0"/>
        <w:jc w:val="left"/>
        <w:rPr>
          <w:rFonts w:ascii="CESI仿宋-GB2312" w:eastAsia="CESI仿宋-GB2312" w:hAnsi="CESI仿宋-GB2312" w:cs="CESI仿宋-GB2312" w:hint="eastAsia"/>
          <w:sz w:val="28"/>
          <w:szCs w:val="28"/>
        </w:rPr>
      </w:pPr>
    </w:p>
    <w:p w:rsidR="00081245" w:rsidRDefault="00081245" w:rsidP="00081245">
      <w:pPr>
        <w:widowControl/>
        <w:adjustRightInd w:val="0"/>
        <w:snapToGrid w:val="0"/>
        <w:jc w:val="left"/>
        <w:rPr>
          <w:rFonts w:ascii="CESI仿宋-GB2312" w:eastAsia="CESI仿宋-GB2312" w:hAnsi="CESI仿宋-GB2312" w:cs="CESI仿宋-GB2312" w:hint="eastAsia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sz w:val="28"/>
          <w:szCs w:val="28"/>
        </w:rPr>
        <w:t xml:space="preserve">  考核时间：</w:t>
      </w:r>
    </w:p>
    <w:p w:rsidR="00915978" w:rsidRDefault="00915978" w:rsidP="00081245"/>
    <w:sectPr w:rsidR="00915978" w:rsidSect="0091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245"/>
    <w:rsid w:val="00081245"/>
    <w:rsid w:val="00915978"/>
    <w:rsid w:val="00927998"/>
    <w:rsid w:val="00F9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1245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081245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2023-08-30T00:56:00Z</dcterms:created>
  <dcterms:modified xsi:type="dcterms:W3CDTF">2023-08-30T00:56:00Z</dcterms:modified>
</cp:coreProperties>
</file>