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FC" w:rsidRDefault="00C07CFC" w:rsidP="00C07CFC">
      <w:pPr>
        <w:spacing w:line="6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附件3</w:t>
      </w:r>
    </w:p>
    <w:p w:rsidR="00C07CFC" w:rsidRDefault="00C07CFC" w:rsidP="00C07CFC">
      <w:pPr>
        <w:pStyle w:val="2"/>
        <w:spacing w:after="0" w:line="600" w:lineRule="exact"/>
        <w:ind w:leftChars="0" w:left="0" w:firstLineChars="0" w:firstLine="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t xml:space="preserve">  </w:t>
      </w:r>
      <w:bookmarkStart w:id="0" w:name="_Hlk100820550"/>
      <w:bookmarkStart w:id="1" w:name="_GoBack"/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2022年“安全生产月”活动进展情况统计表</w:t>
      </w:r>
      <w:bookmarkEnd w:id="0"/>
      <w:bookmarkEnd w:id="1"/>
    </w:p>
    <w:p w:rsidR="00C07CFC" w:rsidRDefault="00C07CFC" w:rsidP="00C07CFC">
      <w:pPr>
        <w:pStyle w:val="2"/>
        <w:spacing w:after="0" w:line="600" w:lineRule="exact"/>
        <w:ind w:leftChars="0" w:left="0" w:firstLineChars="0" w:firstLine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ascii="仿宋_GB2312" w:cs="仿宋_GB2312" w:hint="eastAsia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　　　　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联系人：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电话：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填报日期：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4459"/>
        <w:gridCol w:w="6794"/>
      </w:tblGrid>
      <w:tr w:rsidR="00C07CFC" w:rsidTr="001444FC">
        <w:trPr>
          <w:trHeight w:val="52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C07CFC">
            <w:pPr>
              <w:pStyle w:val="2"/>
              <w:spacing w:after="0" w:line="600" w:lineRule="exact"/>
              <w:ind w:leftChars="-31" w:left="-99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C07CFC">
            <w:pPr>
              <w:pStyle w:val="2"/>
              <w:spacing w:after="0" w:line="600" w:lineRule="exact"/>
              <w:ind w:leftChars="-31" w:left="-99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C07CFC">
            <w:pPr>
              <w:pStyle w:val="2"/>
              <w:spacing w:after="0" w:line="600" w:lineRule="exact"/>
              <w:ind w:leftChars="-31" w:left="-99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活动进展情况</w:t>
            </w:r>
          </w:p>
        </w:tc>
      </w:tr>
      <w:tr w:rsidR="00C07CFC" w:rsidTr="001444FC">
        <w:trPr>
          <w:trHeight w:val="2222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1444FC">
            <w:pPr>
              <w:pStyle w:val="2"/>
              <w:spacing w:after="0" w:line="400" w:lineRule="exact"/>
              <w:ind w:leftChars="0" w:left="0" w:firstLineChars="0" w:firstLine="0"/>
              <w:jc w:val="left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1"/>
                <w:szCs w:val="21"/>
              </w:rPr>
              <w:t>学习贯彻习近平总书记关 于安全生产重要论述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C07CFC">
            <w:pPr>
              <w:pStyle w:val="2"/>
              <w:spacing w:after="0" w:line="400" w:lineRule="exact"/>
              <w:ind w:leftChars="-27" w:left="-86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学习贯彻习近平总书记关于安全生产重要论述,集中学习《生命重于泰山》电视专题片,推动贯彻落实安全生产十五条措施。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专题研讨、集中宣讲、培训辅导等(  )场,参与(  )人次；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开展安全生产“公开课”“大家谈”“班组会”等学习活动(  )场,参与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(  )人次。</w:t>
            </w:r>
          </w:p>
        </w:tc>
      </w:tr>
      <w:tr w:rsidR="00C07CFC" w:rsidTr="001444FC">
        <w:trPr>
          <w:trHeight w:val="33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1444FC">
            <w:pPr>
              <w:pStyle w:val="2"/>
              <w:spacing w:after="0" w:line="400" w:lineRule="exact"/>
              <w:ind w:leftChars="0" w:left="6" w:firstLineChars="0" w:hanging="6"/>
              <w:jc w:val="left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1"/>
                <w:szCs w:val="21"/>
              </w:rPr>
              <w:t>宣传贯彻安全生产法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C07CFC">
            <w:pPr>
              <w:pStyle w:val="2"/>
              <w:spacing w:after="0" w:line="400" w:lineRule="exact"/>
              <w:ind w:leftChars="-27" w:left="-86" w:firstLineChars="0" w:firstLine="468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开展安全生产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法主题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宣传活动,推动“第一责任人”守法履责,加大以案释法和以案普法的宣传力度。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组织开展全员应急救援演练和知识技能培训(  )场,参与(  )人次；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参与“第一责任人安全倡议书”活动(  )人次；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曝光企业主体责任落实不到位被实行“一案双罚”、安全生产行刑衔接、因发生生产安全事故构成重大责任事故罪的典型案例(  )</w:t>
            </w: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开展“我是安全吹哨人”,发现问题(  )项；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“查找身边的隐患”,查找隐患(  )条。</w:t>
            </w:r>
          </w:p>
        </w:tc>
      </w:tr>
      <w:tr w:rsidR="00C07CFC" w:rsidTr="001444FC">
        <w:trPr>
          <w:trHeight w:val="29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C07CFC">
            <w:pPr>
              <w:pStyle w:val="2"/>
              <w:spacing w:after="0" w:line="400" w:lineRule="exact"/>
              <w:ind w:leftChars="-31" w:left="-93" w:firstLineChars="0" w:hanging="6"/>
              <w:jc w:val="left"/>
              <w:rPr>
                <w:rFonts w:ascii="方正小标宋简体" w:eastAsia="方正小标宋简体" w:hAnsi="方正小标宋简体" w:cs="方正小标宋简体"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</w:rPr>
              <w:lastRenderedPageBreak/>
              <w:t>开展“安全生产万里行”活动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1444FC">
            <w:pPr>
              <w:pStyle w:val="2"/>
              <w:spacing w:after="0" w:line="400" w:lineRule="exact"/>
              <w:ind w:leftChars="0" w:left="0" w:firstLineChars="196" w:firstLine="412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组织开展“安全生产万里行”专题行、区域行、网上行等活动；开展警示教育,组织观看安全生产警示教育片、专题展；报道各地打非治违和排查治理进展成效；鼓励社会公众举报安全生产重大隐患和违法行为,发挥媒体监督作用,集中曝光突出问题,每月至少在省级主流媒体曝光1-2个典型案例,并向全国“安全生产月”活动组委会办公室报送情况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组织观看安全生产警示教育片、专题展(  )场,参与(  )人次；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报道各地打非治违和排查治理</w:t>
            </w: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进展成效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(  )条；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社会公众举报安全生产重大隐患和违法行为(  )项；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发挥媒体监督作用,集中曝光突出问题(  )</w:t>
            </w: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向全国“安全生产月”活动组委会办公室报送典型案例(  )</w:t>
            </w: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。</w:t>
            </w:r>
          </w:p>
        </w:tc>
      </w:tr>
      <w:tr w:rsidR="00C07CFC" w:rsidTr="001444FC">
        <w:trPr>
          <w:trHeight w:val="339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C07CFC">
            <w:pPr>
              <w:pStyle w:val="2"/>
              <w:spacing w:after="0" w:line="400" w:lineRule="exact"/>
              <w:ind w:leftChars="-31" w:left="-93" w:firstLineChars="0" w:hanging="6"/>
              <w:jc w:val="left"/>
              <w:rPr>
                <w:rFonts w:ascii="方正小标宋简体" w:eastAsia="方正小标宋简体" w:hAnsi="方正小标宋简体" w:cs="方正小标宋简体"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</w:rPr>
              <w:t>开展“安全宣传咨询日”和安全宣传“五进”活动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C07CFC">
            <w:pPr>
              <w:pStyle w:val="2"/>
              <w:spacing w:after="0" w:line="400" w:lineRule="exact"/>
              <w:ind w:leftChars="-27" w:left="-86" w:firstLineChars="196" w:firstLine="412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开展群众喜闻乐见、形式多样、线上线下相结合的安全宣传咨询活动；组织开展“安全宣传全屏传播”；推动各级安委会成员单位加强协调联动和资源投入。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开展“主播讲安全”“专家远程会诊”(  )场,参与(  )人次；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“美好生活从安全开始话题征集”(  )条,参与(  )人次；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“新安法知多少”“救援技能趣味测试”等活动(  )场,参与(  )人次；制作公益广告、海报、短视频、提示语音等(  )条/份,</w:t>
            </w: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宣传受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众(  )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人次；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开展“进门入户送安全”(  )次,受众(  )人次；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组织“安全志愿者在行动”(  )场,参与(  )人次；</w:t>
            </w:r>
          </w:p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各类应急演练体验活动(  )场,参与(  )人次。</w:t>
            </w:r>
          </w:p>
        </w:tc>
      </w:tr>
      <w:tr w:rsidR="00C07CFC" w:rsidTr="001444FC">
        <w:trPr>
          <w:trHeight w:val="808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C07CFC">
            <w:pPr>
              <w:pStyle w:val="2"/>
              <w:spacing w:after="0" w:line="400" w:lineRule="exact"/>
              <w:ind w:leftChars="-31" w:left="-93" w:firstLineChars="0" w:hanging="6"/>
              <w:jc w:val="left"/>
              <w:rPr>
                <w:rFonts w:ascii="方正小标宋简体" w:eastAsia="方正小标宋简体" w:hAnsi="方正小标宋简体" w:cs="方正小标宋简体"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</w:rPr>
              <w:t>其他特色活动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C07CFC">
            <w:pPr>
              <w:pStyle w:val="2"/>
              <w:spacing w:after="0" w:line="400" w:lineRule="exact"/>
              <w:ind w:leftChars="-27" w:left="-86" w:firstLineChars="196" w:firstLine="412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可根据实际情况选填。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FC" w:rsidRDefault="00C07CFC" w:rsidP="001444FC">
            <w:pPr>
              <w:spacing w:line="40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组织(  )场/次,参与(  )</w:t>
            </w: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人次,宣传受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众(  )人次。</w:t>
            </w:r>
          </w:p>
        </w:tc>
      </w:tr>
    </w:tbl>
    <w:p w:rsidR="00E84C8D" w:rsidRDefault="00C07CFC">
      <w:r w:rsidRPr="00F64177">
        <w:rPr>
          <w:rFonts w:ascii="仿宋_GB2312" w:eastAsia="仿宋_GB2312" w:hAnsi="仿宋_GB2312" w:cs="仿宋_GB2312" w:hint="eastAsia"/>
          <w:sz w:val="28"/>
          <w:szCs w:val="28"/>
        </w:rPr>
        <w:t>注：请于6月25日前将此表电子版报送至邮箱hp6333132@163.com。</w:t>
      </w:r>
    </w:p>
    <w:sectPr w:rsidR="00E84C8D" w:rsidSect="00C07CF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8C" w:rsidRDefault="0018068C" w:rsidP="00C07CFC">
      <w:r>
        <w:separator/>
      </w:r>
    </w:p>
  </w:endnote>
  <w:endnote w:type="continuationSeparator" w:id="0">
    <w:p w:rsidR="0018068C" w:rsidRDefault="0018068C" w:rsidP="00C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8C" w:rsidRDefault="0018068C" w:rsidP="00C07CFC">
      <w:r>
        <w:separator/>
      </w:r>
    </w:p>
  </w:footnote>
  <w:footnote w:type="continuationSeparator" w:id="0">
    <w:p w:rsidR="0018068C" w:rsidRDefault="0018068C" w:rsidP="00C0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5A"/>
    <w:rsid w:val="0018068C"/>
    <w:rsid w:val="00C07CFC"/>
    <w:rsid w:val="00C5395A"/>
    <w:rsid w:val="00E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FC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CF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07CF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07CFC"/>
    <w:rPr>
      <w:rFonts w:ascii="宋体" w:eastAsia="方正仿宋_GBK" w:hAnsi="宋体" w:cs="Times New Roman"/>
      <w:sz w:val="32"/>
      <w:szCs w:val="32"/>
    </w:rPr>
  </w:style>
  <w:style w:type="paragraph" w:styleId="2">
    <w:name w:val="Body Text First Indent 2"/>
    <w:basedOn w:val="a5"/>
    <w:link w:val="2Char"/>
    <w:uiPriority w:val="99"/>
    <w:unhideWhenUsed/>
    <w:qFormat/>
    <w:rsid w:val="00C07CFC"/>
    <w:pPr>
      <w:ind w:firstLineChars="200" w:firstLine="420"/>
    </w:pPr>
    <w:rPr>
      <w:rFonts w:ascii="Times New Roman" w:hAnsi="Times New Roman"/>
    </w:rPr>
  </w:style>
  <w:style w:type="character" w:customStyle="1" w:styleId="2Char">
    <w:name w:val="正文首行缩进 2 Char"/>
    <w:basedOn w:val="Char1"/>
    <w:link w:val="2"/>
    <w:uiPriority w:val="99"/>
    <w:rsid w:val="00C07CFC"/>
    <w:rPr>
      <w:rFonts w:ascii="Times New Roman" w:eastAsia="方正仿宋_GBK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FC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CF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07CF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07CFC"/>
    <w:rPr>
      <w:rFonts w:ascii="宋体" w:eastAsia="方正仿宋_GBK" w:hAnsi="宋体" w:cs="Times New Roman"/>
      <w:sz w:val="32"/>
      <w:szCs w:val="32"/>
    </w:rPr>
  </w:style>
  <w:style w:type="paragraph" w:styleId="2">
    <w:name w:val="Body Text First Indent 2"/>
    <w:basedOn w:val="a5"/>
    <w:link w:val="2Char"/>
    <w:uiPriority w:val="99"/>
    <w:unhideWhenUsed/>
    <w:qFormat/>
    <w:rsid w:val="00C07CFC"/>
    <w:pPr>
      <w:ind w:firstLineChars="200" w:firstLine="420"/>
    </w:pPr>
    <w:rPr>
      <w:rFonts w:ascii="Times New Roman" w:hAnsi="Times New Roman"/>
    </w:rPr>
  </w:style>
  <w:style w:type="character" w:customStyle="1" w:styleId="2Char">
    <w:name w:val="正文首行缩进 2 Char"/>
    <w:basedOn w:val="Char1"/>
    <w:link w:val="2"/>
    <w:uiPriority w:val="99"/>
    <w:rsid w:val="00C07CFC"/>
    <w:rPr>
      <w:rFonts w:ascii="Times New Roman" w:eastAsia="方正仿宋_GBK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2022-06-13T09:40:00Z</dcterms:created>
  <dcterms:modified xsi:type="dcterms:W3CDTF">2022-06-13T09:40:00Z</dcterms:modified>
</cp:coreProperties>
</file>