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8D" w:rsidRDefault="0017538D" w:rsidP="0017538D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17538D" w:rsidRDefault="0017538D" w:rsidP="0017538D">
      <w:pPr>
        <w:adjustRightInd w:val="0"/>
        <w:snapToGrid w:val="0"/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生产、经营、租住场所重大火灾风险统计表</w:t>
      </w:r>
    </w:p>
    <w:bookmarkEnd w:id="0"/>
    <w:p w:rsidR="0017538D" w:rsidRDefault="0017538D" w:rsidP="0017538D">
      <w:pPr>
        <w:adjustRightInd w:val="0"/>
        <w:snapToGrid w:val="0"/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（自建房/非自建房）</w:t>
      </w:r>
    </w:p>
    <w:p w:rsidR="0017538D" w:rsidRDefault="0017538D" w:rsidP="0017538D">
      <w: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559"/>
        <w:gridCol w:w="1701"/>
        <w:gridCol w:w="1559"/>
        <w:gridCol w:w="1560"/>
      </w:tblGrid>
      <w:tr w:rsidR="0017538D" w:rsidTr="001444FC">
        <w:tc>
          <w:tcPr>
            <w:tcW w:w="1809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排查</w:t>
            </w:r>
            <w:r>
              <w:rPr>
                <w:rFonts w:hint="eastAsia"/>
                <w:sz w:val="24"/>
                <w:szCs w:val="24"/>
              </w:rPr>
              <w:t>场所</w:t>
            </w:r>
            <w:r>
              <w:rPr>
                <w:sz w:val="24"/>
                <w:szCs w:val="24"/>
              </w:rPr>
              <w:t>总数</w:t>
            </w:r>
          </w:p>
        </w:tc>
        <w:tc>
          <w:tcPr>
            <w:tcW w:w="1418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发现隐患数量</w:t>
            </w:r>
          </w:p>
        </w:tc>
        <w:tc>
          <w:tcPr>
            <w:tcW w:w="1701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整改隐患数量</w:t>
            </w:r>
          </w:p>
        </w:tc>
        <w:tc>
          <w:tcPr>
            <w:tcW w:w="1560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4786" w:type="dxa"/>
            <w:gridSpan w:val="3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生产经营</w:t>
            </w:r>
            <w:r>
              <w:rPr>
                <w:rFonts w:hint="eastAsia"/>
                <w:sz w:val="24"/>
                <w:szCs w:val="24"/>
              </w:rPr>
              <w:t>场所</w:t>
            </w:r>
          </w:p>
        </w:tc>
        <w:tc>
          <w:tcPr>
            <w:tcW w:w="4820" w:type="dxa"/>
            <w:gridSpan w:val="3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居住出租</w:t>
            </w:r>
            <w:r>
              <w:rPr>
                <w:rFonts w:hint="eastAsia"/>
                <w:sz w:val="24"/>
                <w:szCs w:val="24"/>
              </w:rPr>
              <w:t>场所</w:t>
            </w:r>
          </w:p>
        </w:tc>
      </w:tr>
      <w:tr w:rsidR="0017538D" w:rsidTr="001444FC">
        <w:tc>
          <w:tcPr>
            <w:tcW w:w="1809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2977" w:type="dxa"/>
            <w:gridSpan w:val="2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3119" w:type="dxa"/>
            <w:gridSpan w:val="2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1809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（含）</w:t>
            </w:r>
            <w:r>
              <w:rPr>
                <w:sz w:val="24"/>
                <w:szCs w:val="24"/>
              </w:rPr>
              <w:t>—30</w:t>
            </w:r>
            <w:r>
              <w:rPr>
                <w:sz w:val="24"/>
                <w:szCs w:val="24"/>
              </w:rPr>
              <w:t>人数量</w:t>
            </w:r>
          </w:p>
        </w:tc>
        <w:tc>
          <w:tcPr>
            <w:tcW w:w="1418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（含）</w:t>
            </w:r>
            <w:r>
              <w:rPr>
                <w:sz w:val="24"/>
                <w:szCs w:val="24"/>
              </w:rPr>
              <w:t>—100</w:t>
            </w:r>
            <w:r>
              <w:rPr>
                <w:sz w:val="24"/>
                <w:szCs w:val="24"/>
              </w:rPr>
              <w:t>人数量</w:t>
            </w:r>
          </w:p>
        </w:tc>
        <w:tc>
          <w:tcPr>
            <w:tcW w:w="1559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</w:t>
            </w: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（含）人以上数量</w:t>
            </w:r>
          </w:p>
        </w:tc>
        <w:tc>
          <w:tcPr>
            <w:tcW w:w="1701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（含）</w:t>
            </w:r>
            <w:r>
              <w:rPr>
                <w:sz w:val="24"/>
                <w:szCs w:val="24"/>
              </w:rPr>
              <w:t>—30</w:t>
            </w:r>
            <w:r>
              <w:rPr>
                <w:sz w:val="24"/>
                <w:szCs w:val="24"/>
              </w:rPr>
              <w:t>人数量</w:t>
            </w:r>
          </w:p>
        </w:tc>
        <w:tc>
          <w:tcPr>
            <w:tcW w:w="1559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（含）</w:t>
            </w:r>
            <w:r>
              <w:rPr>
                <w:sz w:val="24"/>
                <w:szCs w:val="24"/>
              </w:rPr>
              <w:t>—100</w:t>
            </w:r>
            <w:r>
              <w:rPr>
                <w:sz w:val="24"/>
                <w:szCs w:val="24"/>
              </w:rPr>
              <w:t>人数量</w:t>
            </w:r>
          </w:p>
        </w:tc>
        <w:tc>
          <w:tcPr>
            <w:tcW w:w="1560" w:type="dxa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</w:t>
            </w: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（含）人以上数量</w:t>
            </w:r>
          </w:p>
        </w:tc>
      </w:tr>
      <w:tr w:rsidR="0017538D" w:rsidTr="001444FC">
        <w:trPr>
          <w:trHeight w:val="586"/>
        </w:trPr>
        <w:tc>
          <w:tcPr>
            <w:tcW w:w="180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  <w:vAlign w:val="center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风险种类</w:t>
            </w:r>
          </w:p>
        </w:tc>
        <w:tc>
          <w:tcPr>
            <w:tcW w:w="1559" w:type="dxa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存在风险</w:t>
            </w:r>
          </w:p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场所</w:t>
            </w: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1560" w:type="dxa"/>
          </w:tcPr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已整改</w:t>
            </w:r>
          </w:p>
          <w:p w:rsidR="0017538D" w:rsidRDefault="0017538D" w:rsidP="001444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场所</w:t>
            </w:r>
            <w:r>
              <w:rPr>
                <w:sz w:val="24"/>
                <w:szCs w:val="24"/>
              </w:rPr>
              <w:t>数量</w:t>
            </w: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使用易燃可燃夹芯彩钢板或易燃材料搭建临时房屋，屋顶、围护结构、房间隔墙使用易燃可燃夹芯彩钢板或易燃材料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用于生产、经营的</w:t>
            </w:r>
            <w:r>
              <w:rPr>
                <w:rFonts w:hint="eastAsia"/>
                <w:sz w:val="24"/>
                <w:szCs w:val="24"/>
              </w:rPr>
              <w:t>场所</w:t>
            </w:r>
            <w:r>
              <w:rPr>
                <w:sz w:val="24"/>
                <w:szCs w:val="24"/>
              </w:rPr>
              <w:t>，居住区域与生产、经营区域未完全分隔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动自行车、电动摩托车、电动平衡车及其蓄电池在公共区域、疏散走道、楼梯间、安全出口或房间内停放、充电；室外集中停放、充电区域与疏散楼梯、安全出口、室内房间未设置有效防火分隔或者与建筑外墙、安全出口直接相邻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每层建筑面积超</w:t>
            </w:r>
            <w:r>
              <w:rPr>
                <w:sz w:val="24"/>
                <w:szCs w:val="24"/>
              </w:rPr>
              <w:t>过</w:t>
            </w:r>
            <w:r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平方米的</w:t>
            </w:r>
            <w:r>
              <w:rPr>
                <w:rFonts w:hint="eastAsia"/>
                <w:sz w:val="24"/>
                <w:szCs w:val="24"/>
              </w:rPr>
              <w:t>场所、</w:t>
            </w:r>
            <w:r>
              <w:rPr>
                <w:sz w:val="24"/>
                <w:szCs w:val="24"/>
              </w:rPr>
              <w:t>屋顶承重构件和楼板为可燃材料的</w:t>
            </w:r>
            <w:r>
              <w:rPr>
                <w:rFonts w:hint="eastAsia"/>
                <w:sz w:val="24"/>
                <w:szCs w:val="24"/>
              </w:rPr>
              <w:t>场所、</w:t>
            </w:r>
            <w:r>
              <w:rPr>
                <w:sz w:val="24"/>
                <w:szCs w:val="24"/>
              </w:rPr>
              <w:t>建筑层数为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层及以上的</w:t>
            </w:r>
            <w:r>
              <w:rPr>
                <w:rFonts w:hint="eastAsia"/>
                <w:sz w:val="24"/>
                <w:szCs w:val="24"/>
              </w:rPr>
              <w:t>场所，疏</w:t>
            </w:r>
            <w:r>
              <w:rPr>
                <w:sz w:val="24"/>
                <w:szCs w:val="24"/>
              </w:rPr>
              <w:t>散楼梯少于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部，首层安全出口少于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个。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外窗、疏散走道安装防盗网、广告牌、铁栅栏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用于租住的</w:t>
            </w:r>
            <w:r>
              <w:rPr>
                <w:rFonts w:hint="eastAsia"/>
                <w:sz w:val="24"/>
                <w:szCs w:val="24"/>
              </w:rPr>
              <w:t>场所</w:t>
            </w:r>
            <w:r>
              <w:rPr>
                <w:sz w:val="24"/>
                <w:szCs w:val="24"/>
              </w:rPr>
              <w:t>内设置采用易燃可燃保温材料的冷库、设置液氨制冷剂的冷库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生产、储存、经营易燃易爆危险品的</w:t>
            </w:r>
            <w:r>
              <w:rPr>
                <w:rFonts w:hint="eastAsia"/>
                <w:sz w:val="24"/>
                <w:szCs w:val="24"/>
              </w:rPr>
              <w:t>场所</w:t>
            </w:r>
            <w:r>
              <w:rPr>
                <w:sz w:val="24"/>
                <w:szCs w:val="24"/>
              </w:rPr>
              <w:t>设置居住场所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耐火等级为三级及以下（砖木结构或木楼梯、木楼板、木隔断）的</w:t>
            </w:r>
            <w:r>
              <w:rPr>
                <w:rFonts w:hint="eastAsia"/>
                <w:sz w:val="24"/>
                <w:szCs w:val="24"/>
              </w:rPr>
              <w:t>场所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场所</w:t>
            </w:r>
            <w:r>
              <w:rPr>
                <w:sz w:val="24"/>
                <w:szCs w:val="24"/>
              </w:rPr>
              <w:t>场院、内院、天井设置顶棚、雨棚等形成封闭空间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电气线路、移动插座直接敷设放置在可燃物上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场所</w:t>
            </w:r>
            <w:r>
              <w:rPr>
                <w:sz w:val="24"/>
                <w:szCs w:val="24"/>
              </w:rPr>
              <w:t>居住房间、地下室、半地下室使用瓶装液化石油气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疏散走道、疏散楼梯间、安全出口处大量堆放易燃可燃物品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未配备灭火器、应急照明、疏散指示标志等消防设施器材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  <w:tr w:rsidR="0017538D" w:rsidTr="001444FC">
        <w:tc>
          <w:tcPr>
            <w:tcW w:w="6487" w:type="dxa"/>
            <w:gridSpan w:val="4"/>
          </w:tcPr>
          <w:p w:rsidR="0017538D" w:rsidRDefault="0017538D" w:rsidP="0014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1559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7538D" w:rsidRDefault="0017538D" w:rsidP="001444FC">
            <w:pPr>
              <w:rPr>
                <w:sz w:val="24"/>
                <w:szCs w:val="24"/>
              </w:rPr>
            </w:pPr>
          </w:p>
        </w:tc>
      </w:tr>
    </w:tbl>
    <w:p w:rsidR="0017538D" w:rsidRDefault="0017538D" w:rsidP="0017538D">
      <w:r>
        <w:t>填报人：</w:t>
      </w:r>
      <w:r>
        <w:t xml:space="preserve">             </w:t>
      </w:r>
      <w:r>
        <w:t>联系电话：</w:t>
      </w:r>
      <w:r>
        <w:t xml:space="preserve">           </w:t>
      </w:r>
      <w:r>
        <w:t>审</w:t>
      </w:r>
      <w:r>
        <w:rPr>
          <w:rFonts w:hint="eastAsia"/>
        </w:rPr>
        <w:t xml:space="preserve"> </w:t>
      </w:r>
      <w:r>
        <w:t>批</w:t>
      </w:r>
      <w:r>
        <w:rPr>
          <w:rFonts w:hint="eastAsia"/>
        </w:rPr>
        <w:t xml:space="preserve"> </w:t>
      </w:r>
      <w:r>
        <w:t>人：</w:t>
      </w:r>
    </w:p>
    <w:p w:rsidR="00E84C8D" w:rsidRDefault="00E84C8D" w:rsidP="0017538D"/>
    <w:sectPr w:rsidR="00E8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0F" w:rsidRDefault="007D1F0F" w:rsidP="0017538D">
      <w:r>
        <w:separator/>
      </w:r>
    </w:p>
  </w:endnote>
  <w:endnote w:type="continuationSeparator" w:id="0">
    <w:p w:rsidR="007D1F0F" w:rsidRDefault="007D1F0F" w:rsidP="0017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0F" w:rsidRDefault="007D1F0F" w:rsidP="0017538D">
      <w:r>
        <w:separator/>
      </w:r>
    </w:p>
  </w:footnote>
  <w:footnote w:type="continuationSeparator" w:id="0">
    <w:p w:rsidR="007D1F0F" w:rsidRDefault="007D1F0F" w:rsidP="00175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D4"/>
    <w:rsid w:val="0017538D"/>
    <w:rsid w:val="007D1F0F"/>
    <w:rsid w:val="009672D4"/>
    <w:rsid w:val="00E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8D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3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3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8D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3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2022-06-13T09:37:00Z</dcterms:created>
  <dcterms:modified xsi:type="dcterms:W3CDTF">2022-06-13T09:37:00Z</dcterms:modified>
</cp:coreProperties>
</file>