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小标宋简体" w:hAnsi="方正小标宋简体" w:eastAsia="方正小标宋简体" w:cs="方正小标宋简体"/>
          <w:b/>
          <w:bCs/>
          <w:sz w:val="32"/>
          <w:szCs w:val="32"/>
        </w:rPr>
      </w:pPr>
      <w:bookmarkStart w:id="0" w:name="_GoBack"/>
      <w:bookmarkEnd w:id="0"/>
      <w:r>
        <w:rPr>
          <w:rFonts w:hint="eastAsia" w:ascii="方正小标宋简体" w:hAnsi="方正小标宋简体" w:eastAsia="方正小标宋简体" w:cs="方正小标宋简体"/>
          <w:b/>
          <w:bCs/>
          <w:sz w:val="32"/>
          <w:szCs w:val="32"/>
        </w:rPr>
        <w:t>附件3</w:t>
      </w:r>
    </w:p>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2021年儿童化妆品专项整治工作台账</w:t>
      </w:r>
    </w:p>
    <w:tbl>
      <w:tblPr>
        <w:tblStyle w:val="6"/>
        <w:tblW w:w="154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736"/>
        <w:gridCol w:w="3102"/>
        <w:gridCol w:w="1585"/>
        <w:gridCol w:w="2145"/>
        <w:gridCol w:w="1099"/>
        <w:gridCol w:w="2903"/>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jc w:val="center"/>
        </w:trPr>
        <w:tc>
          <w:tcPr>
            <w:tcW w:w="759" w:type="dxa"/>
            <w:vAlign w:val="center"/>
          </w:tcPr>
          <w:p>
            <w:pPr>
              <w:jc w:val="center"/>
              <w:rPr>
                <w:rFonts w:ascii="Times New Roman" w:hAnsi="Times New Roman" w:eastAsia="宋体" w:cs="Times New Roman"/>
                <w:b/>
                <w:bCs/>
                <w:kern w:val="0"/>
                <w:sz w:val="24"/>
                <w:szCs w:val="20"/>
              </w:rPr>
            </w:pPr>
            <w:r>
              <w:rPr>
                <w:rFonts w:hint="eastAsia" w:ascii="Times New Roman" w:hAnsi="Times New Roman" w:eastAsia="宋体" w:cs="Times New Roman"/>
                <w:b/>
                <w:bCs/>
                <w:kern w:val="0"/>
                <w:sz w:val="24"/>
                <w:szCs w:val="20"/>
              </w:rPr>
              <w:t>序号</w:t>
            </w:r>
          </w:p>
        </w:tc>
        <w:tc>
          <w:tcPr>
            <w:tcW w:w="2736" w:type="dxa"/>
            <w:vAlign w:val="center"/>
          </w:tcPr>
          <w:p>
            <w:pPr>
              <w:jc w:val="center"/>
              <w:rPr>
                <w:rFonts w:ascii="Times New Roman" w:hAnsi="Times New Roman" w:eastAsia="宋体" w:cs="Times New Roman"/>
                <w:b/>
                <w:bCs/>
                <w:kern w:val="0"/>
                <w:sz w:val="24"/>
                <w:szCs w:val="20"/>
              </w:rPr>
            </w:pPr>
            <w:r>
              <w:rPr>
                <w:rFonts w:hint="eastAsia" w:ascii="Times New Roman" w:hAnsi="Times New Roman" w:eastAsia="宋体" w:cs="Times New Roman"/>
                <w:b/>
                <w:bCs/>
                <w:kern w:val="0"/>
                <w:sz w:val="24"/>
                <w:szCs w:val="20"/>
              </w:rPr>
              <w:t>任务分工</w:t>
            </w:r>
          </w:p>
        </w:tc>
        <w:tc>
          <w:tcPr>
            <w:tcW w:w="3102" w:type="dxa"/>
            <w:vAlign w:val="center"/>
          </w:tcPr>
          <w:p>
            <w:pPr>
              <w:jc w:val="center"/>
              <w:rPr>
                <w:rFonts w:ascii="Times New Roman" w:hAnsi="Times New Roman" w:eastAsia="宋体" w:cs="Times New Roman"/>
                <w:b/>
                <w:bCs/>
                <w:kern w:val="0"/>
                <w:sz w:val="24"/>
                <w:szCs w:val="20"/>
              </w:rPr>
            </w:pPr>
            <w:r>
              <w:rPr>
                <w:rFonts w:hint="eastAsia" w:ascii="Times New Roman" w:hAnsi="Times New Roman" w:eastAsia="宋体" w:cs="Times New Roman"/>
                <w:b/>
                <w:bCs/>
                <w:kern w:val="0"/>
                <w:sz w:val="24"/>
                <w:szCs w:val="20"/>
              </w:rPr>
              <w:t>具体措施</w:t>
            </w:r>
          </w:p>
        </w:tc>
        <w:tc>
          <w:tcPr>
            <w:tcW w:w="1585" w:type="dxa"/>
            <w:vAlign w:val="center"/>
          </w:tcPr>
          <w:p>
            <w:pPr>
              <w:jc w:val="center"/>
              <w:rPr>
                <w:rFonts w:ascii="Times New Roman" w:hAnsi="Times New Roman" w:eastAsia="宋体" w:cs="Times New Roman"/>
                <w:b/>
                <w:bCs/>
                <w:kern w:val="0"/>
                <w:sz w:val="24"/>
                <w:szCs w:val="20"/>
              </w:rPr>
            </w:pPr>
            <w:r>
              <w:rPr>
                <w:rFonts w:hint="eastAsia" w:ascii="Times New Roman" w:hAnsi="Times New Roman" w:eastAsia="宋体" w:cs="Times New Roman"/>
                <w:b/>
                <w:bCs/>
                <w:kern w:val="0"/>
                <w:sz w:val="24"/>
                <w:szCs w:val="20"/>
              </w:rPr>
              <w:t>时限要求</w:t>
            </w:r>
          </w:p>
        </w:tc>
        <w:tc>
          <w:tcPr>
            <w:tcW w:w="2145" w:type="dxa"/>
            <w:vAlign w:val="center"/>
          </w:tcPr>
          <w:p>
            <w:pPr>
              <w:jc w:val="center"/>
              <w:rPr>
                <w:rFonts w:ascii="Times New Roman" w:hAnsi="Times New Roman" w:eastAsia="宋体" w:cs="Times New Roman"/>
                <w:b/>
                <w:bCs/>
                <w:kern w:val="0"/>
                <w:sz w:val="24"/>
                <w:szCs w:val="20"/>
              </w:rPr>
            </w:pPr>
            <w:r>
              <w:rPr>
                <w:rFonts w:hint="eastAsia" w:ascii="Times New Roman" w:hAnsi="Times New Roman" w:eastAsia="宋体" w:cs="Times New Roman"/>
                <w:b/>
                <w:bCs/>
                <w:kern w:val="0"/>
                <w:sz w:val="24"/>
                <w:szCs w:val="20"/>
              </w:rPr>
              <w:t>责任单位</w:t>
            </w:r>
          </w:p>
        </w:tc>
        <w:tc>
          <w:tcPr>
            <w:tcW w:w="1099" w:type="dxa"/>
            <w:vAlign w:val="center"/>
          </w:tcPr>
          <w:p>
            <w:pPr>
              <w:jc w:val="center"/>
              <w:rPr>
                <w:rFonts w:ascii="Times New Roman" w:hAnsi="Times New Roman" w:eastAsia="宋体" w:cs="Times New Roman"/>
                <w:b/>
                <w:bCs/>
                <w:kern w:val="0"/>
                <w:sz w:val="24"/>
                <w:szCs w:val="20"/>
              </w:rPr>
            </w:pPr>
            <w:r>
              <w:rPr>
                <w:rFonts w:hint="eastAsia" w:ascii="Times New Roman" w:hAnsi="Times New Roman" w:eastAsia="宋体" w:cs="Times New Roman"/>
                <w:b/>
                <w:bCs/>
                <w:kern w:val="0"/>
                <w:sz w:val="24"/>
                <w:szCs w:val="20"/>
              </w:rPr>
              <w:t>责任人</w:t>
            </w:r>
          </w:p>
        </w:tc>
        <w:tc>
          <w:tcPr>
            <w:tcW w:w="2903" w:type="dxa"/>
            <w:vAlign w:val="center"/>
          </w:tcPr>
          <w:p>
            <w:pPr>
              <w:jc w:val="center"/>
              <w:rPr>
                <w:rFonts w:ascii="Times New Roman" w:hAnsi="Times New Roman" w:eastAsia="宋体" w:cs="Times New Roman"/>
                <w:b/>
                <w:bCs/>
                <w:kern w:val="0"/>
                <w:sz w:val="24"/>
                <w:szCs w:val="20"/>
              </w:rPr>
            </w:pPr>
            <w:r>
              <w:rPr>
                <w:rFonts w:hint="eastAsia" w:ascii="Times New Roman" w:hAnsi="Times New Roman" w:eastAsia="宋体" w:cs="Times New Roman"/>
                <w:b/>
                <w:bCs/>
                <w:kern w:val="0"/>
                <w:sz w:val="24"/>
                <w:szCs w:val="20"/>
              </w:rPr>
              <w:t>工作进度</w:t>
            </w:r>
          </w:p>
        </w:tc>
        <w:tc>
          <w:tcPr>
            <w:tcW w:w="1099" w:type="dxa"/>
            <w:vAlign w:val="center"/>
          </w:tcPr>
          <w:p>
            <w:pPr>
              <w:jc w:val="center"/>
              <w:rPr>
                <w:rFonts w:ascii="Times New Roman" w:hAnsi="Times New Roman" w:eastAsia="宋体" w:cs="Times New Roman"/>
                <w:b/>
                <w:bCs/>
                <w:kern w:val="0"/>
                <w:sz w:val="24"/>
                <w:szCs w:val="20"/>
              </w:rPr>
            </w:pPr>
            <w:r>
              <w:rPr>
                <w:rFonts w:hint="eastAsia" w:ascii="Times New Roman" w:hAnsi="Times New Roman" w:eastAsia="宋体" w:cs="Times New Roman"/>
                <w:b/>
                <w:bCs/>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1" w:hRule="exact"/>
          <w:jc w:val="center"/>
        </w:trPr>
        <w:tc>
          <w:tcPr>
            <w:tcW w:w="759" w:type="dxa"/>
            <w:vAlign w:val="center"/>
          </w:tcPr>
          <w:p>
            <w:pPr>
              <w:jc w:val="center"/>
              <w:rPr>
                <w:rFonts w:ascii="仿宋_GB2312" w:hAnsi="仿宋_GB2312" w:eastAsia="宋体" w:cs="仿宋_GB2312"/>
                <w:kern w:val="0"/>
                <w:sz w:val="20"/>
                <w:szCs w:val="32"/>
              </w:rPr>
            </w:pPr>
            <w:r>
              <w:rPr>
                <w:rFonts w:hint="eastAsia" w:ascii="仿宋_GB2312" w:hAnsi="仿宋_GB2312" w:eastAsia="宋体" w:cs="仿宋_GB2312"/>
                <w:kern w:val="0"/>
                <w:sz w:val="20"/>
                <w:szCs w:val="32"/>
              </w:rPr>
              <w:t>1</w:t>
            </w:r>
          </w:p>
        </w:tc>
        <w:tc>
          <w:tcPr>
            <w:tcW w:w="2736" w:type="dxa"/>
            <w:vAlign w:val="center"/>
          </w:tcPr>
          <w:p>
            <w:pPr>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专项整治方案编制报批</w:t>
            </w:r>
          </w:p>
        </w:tc>
        <w:tc>
          <w:tcPr>
            <w:tcW w:w="3102" w:type="dxa"/>
            <w:vAlign w:val="center"/>
          </w:tcPr>
          <w:p>
            <w:pPr>
              <w:jc w:val="left"/>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成立儿童化妆品专项整治行动工作协调小组，制定专项整治方案，组织学习省药品监督管理局专项整治行动工作部署推进会。</w:t>
            </w:r>
          </w:p>
        </w:tc>
        <w:tc>
          <w:tcPr>
            <w:tcW w:w="1585" w:type="dxa"/>
            <w:vAlign w:val="center"/>
          </w:tcPr>
          <w:p>
            <w:pPr>
              <w:jc w:val="center"/>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2021年</w:t>
            </w:r>
            <w:r>
              <w:rPr>
                <w:rFonts w:hint="eastAsia" w:ascii="仿宋_GB2312" w:hAnsi="仿宋_GB2312" w:eastAsia="宋体" w:cs="仿宋_GB2312"/>
                <w:kern w:val="0"/>
                <w:sz w:val="20"/>
                <w:szCs w:val="32"/>
              </w:rPr>
              <w:t>6</w:t>
            </w:r>
            <w:r>
              <w:rPr>
                <w:rFonts w:hint="eastAsia" w:ascii="仿宋_GB2312" w:hAnsi="仿宋_GB2312" w:eastAsia="宋体" w:cs="仿宋_GB2312"/>
                <w:kern w:val="0"/>
                <w:sz w:val="20"/>
                <w:szCs w:val="32"/>
                <w:lang w:val="zh-CN"/>
              </w:rPr>
              <w:t>月</w:t>
            </w:r>
          </w:p>
        </w:tc>
        <w:tc>
          <w:tcPr>
            <w:tcW w:w="2145" w:type="dxa"/>
            <w:vAlign w:val="center"/>
          </w:tcPr>
          <w:p>
            <w:pPr>
              <w:jc w:val="center"/>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局药化股</w:t>
            </w:r>
          </w:p>
        </w:tc>
        <w:tc>
          <w:tcPr>
            <w:tcW w:w="1099" w:type="dxa"/>
            <w:vAlign w:val="center"/>
          </w:tcPr>
          <w:p>
            <w:pPr>
              <w:jc w:val="center"/>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吴文海</w:t>
            </w:r>
          </w:p>
        </w:tc>
        <w:tc>
          <w:tcPr>
            <w:tcW w:w="2903" w:type="dxa"/>
            <w:vAlign w:val="center"/>
          </w:tcPr>
          <w:p>
            <w:pPr>
              <w:jc w:val="center"/>
              <w:rPr>
                <w:rFonts w:ascii="仿宋_GB2312" w:hAnsi="仿宋_GB2312" w:eastAsia="宋体" w:cs="仿宋_GB2312"/>
                <w:kern w:val="0"/>
                <w:sz w:val="20"/>
                <w:szCs w:val="32"/>
              </w:rPr>
            </w:pPr>
          </w:p>
        </w:tc>
        <w:tc>
          <w:tcPr>
            <w:tcW w:w="1099" w:type="dxa"/>
            <w:vAlign w:val="center"/>
          </w:tcPr>
          <w:p>
            <w:pPr>
              <w:jc w:val="center"/>
              <w:rPr>
                <w:rFonts w:ascii="仿宋_GB2312" w:hAnsi="仿宋_GB2312" w:eastAsia="宋体" w:cs="仿宋_GB2312"/>
                <w:kern w:val="0"/>
                <w:sz w:val="20"/>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exact"/>
          <w:jc w:val="center"/>
        </w:trPr>
        <w:tc>
          <w:tcPr>
            <w:tcW w:w="759" w:type="dxa"/>
            <w:vAlign w:val="center"/>
          </w:tcPr>
          <w:p>
            <w:pPr>
              <w:jc w:val="center"/>
              <w:rPr>
                <w:rFonts w:ascii="仿宋_GB2312" w:hAnsi="仿宋_GB2312" w:eastAsia="宋体" w:cs="仿宋_GB2312"/>
                <w:kern w:val="0"/>
                <w:sz w:val="20"/>
                <w:szCs w:val="32"/>
              </w:rPr>
            </w:pPr>
            <w:r>
              <w:rPr>
                <w:rFonts w:hint="eastAsia" w:ascii="仿宋_GB2312" w:hAnsi="仿宋_GB2312" w:eastAsia="宋体" w:cs="仿宋_GB2312"/>
                <w:kern w:val="0"/>
                <w:sz w:val="20"/>
                <w:szCs w:val="32"/>
              </w:rPr>
              <w:t>2</w:t>
            </w:r>
          </w:p>
        </w:tc>
        <w:tc>
          <w:tcPr>
            <w:tcW w:w="2736" w:type="dxa"/>
            <w:vAlign w:val="center"/>
          </w:tcPr>
          <w:p>
            <w:pPr>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各市场监管所明确专项整治工作联系人</w:t>
            </w:r>
          </w:p>
        </w:tc>
        <w:tc>
          <w:tcPr>
            <w:tcW w:w="3102" w:type="dxa"/>
            <w:vAlign w:val="center"/>
          </w:tcPr>
          <w:p>
            <w:pPr>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按照方案要求，明确专人负责专项整治工作。</w:t>
            </w:r>
          </w:p>
        </w:tc>
        <w:tc>
          <w:tcPr>
            <w:tcW w:w="1585" w:type="dxa"/>
            <w:vAlign w:val="center"/>
          </w:tcPr>
          <w:p>
            <w:pPr>
              <w:jc w:val="center"/>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2021年</w:t>
            </w:r>
            <w:r>
              <w:rPr>
                <w:rFonts w:hint="eastAsia" w:ascii="仿宋_GB2312" w:hAnsi="仿宋_GB2312" w:eastAsia="宋体" w:cs="仿宋_GB2312"/>
                <w:kern w:val="0"/>
                <w:sz w:val="20"/>
                <w:szCs w:val="32"/>
              </w:rPr>
              <w:t>6</w:t>
            </w:r>
            <w:r>
              <w:rPr>
                <w:rFonts w:hint="eastAsia" w:ascii="仿宋_GB2312" w:hAnsi="仿宋_GB2312" w:eastAsia="宋体" w:cs="仿宋_GB2312"/>
                <w:kern w:val="0"/>
                <w:sz w:val="20"/>
                <w:szCs w:val="32"/>
                <w:lang w:val="zh-CN"/>
              </w:rPr>
              <w:t>月</w:t>
            </w:r>
          </w:p>
        </w:tc>
        <w:tc>
          <w:tcPr>
            <w:tcW w:w="2145" w:type="dxa"/>
            <w:vAlign w:val="center"/>
          </w:tcPr>
          <w:p>
            <w:pPr>
              <w:jc w:val="center"/>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各市场监管所</w:t>
            </w:r>
          </w:p>
        </w:tc>
        <w:tc>
          <w:tcPr>
            <w:tcW w:w="1099" w:type="dxa"/>
            <w:vAlign w:val="center"/>
          </w:tcPr>
          <w:p>
            <w:pPr>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各所所长</w:t>
            </w:r>
          </w:p>
        </w:tc>
        <w:tc>
          <w:tcPr>
            <w:tcW w:w="2903" w:type="dxa"/>
            <w:vAlign w:val="center"/>
          </w:tcPr>
          <w:p>
            <w:pPr>
              <w:jc w:val="center"/>
              <w:rPr>
                <w:rFonts w:ascii="仿宋_GB2312" w:hAnsi="仿宋_GB2312" w:eastAsia="宋体" w:cs="仿宋_GB2312"/>
                <w:color w:val="FF0000"/>
                <w:kern w:val="0"/>
                <w:sz w:val="20"/>
                <w:szCs w:val="32"/>
              </w:rPr>
            </w:pPr>
          </w:p>
        </w:tc>
        <w:tc>
          <w:tcPr>
            <w:tcW w:w="1099" w:type="dxa"/>
            <w:vAlign w:val="center"/>
          </w:tcPr>
          <w:p>
            <w:pPr>
              <w:jc w:val="center"/>
              <w:rPr>
                <w:rFonts w:ascii="仿宋_GB2312" w:hAnsi="仿宋_GB2312" w:eastAsia="宋体" w:cs="仿宋_GB2312"/>
                <w:kern w:val="0"/>
                <w:sz w:val="20"/>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2" w:hRule="atLeast"/>
          <w:jc w:val="center"/>
        </w:trPr>
        <w:tc>
          <w:tcPr>
            <w:tcW w:w="759" w:type="dxa"/>
            <w:vAlign w:val="center"/>
          </w:tcPr>
          <w:p>
            <w:pPr>
              <w:jc w:val="center"/>
              <w:rPr>
                <w:rFonts w:ascii="仿宋_GB2312" w:hAnsi="仿宋_GB2312" w:eastAsia="宋体" w:cs="仿宋_GB2312"/>
                <w:kern w:val="0"/>
                <w:sz w:val="20"/>
                <w:szCs w:val="32"/>
              </w:rPr>
            </w:pPr>
            <w:r>
              <w:rPr>
                <w:rFonts w:hint="eastAsia" w:ascii="仿宋_GB2312" w:hAnsi="仿宋_GB2312" w:eastAsia="宋体" w:cs="仿宋_GB2312"/>
                <w:kern w:val="0"/>
                <w:sz w:val="20"/>
                <w:szCs w:val="32"/>
              </w:rPr>
              <w:t>3</w:t>
            </w:r>
          </w:p>
        </w:tc>
        <w:tc>
          <w:tcPr>
            <w:tcW w:w="2736" w:type="dxa"/>
            <w:vAlign w:val="center"/>
          </w:tcPr>
          <w:p>
            <w:pPr>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摸清儿童化妆品经营使用基本情况</w:t>
            </w:r>
          </w:p>
        </w:tc>
        <w:tc>
          <w:tcPr>
            <w:tcW w:w="3102" w:type="dxa"/>
            <w:vAlign w:val="center"/>
          </w:tcPr>
          <w:p>
            <w:pPr>
              <w:jc w:val="left"/>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摸清辖区内较大规模经营使用单位。</w:t>
            </w:r>
          </w:p>
        </w:tc>
        <w:tc>
          <w:tcPr>
            <w:tcW w:w="1585" w:type="dxa"/>
            <w:vAlign w:val="center"/>
          </w:tcPr>
          <w:p>
            <w:pPr>
              <w:jc w:val="center"/>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2021年</w:t>
            </w:r>
            <w:r>
              <w:rPr>
                <w:rFonts w:hint="eastAsia" w:ascii="仿宋_GB2312" w:hAnsi="仿宋_GB2312" w:eastAsia="宋体" w:cs="仿宋_GB2312"/>
                <w:kern w:val="0"/>
                <w:sz w:val="20"/>
                <w:szCs w:val="32"/>
              </w:rPr>
              <w:t>5</w:t>
            </w:r>
            <w:r>
              <w:rPr>
                <w:rFonts w:hint="eastAsia" w:ascii="仿宋_GB2312" w:hAnsi="仿宋_GB2312" w:eastAsia="宋体" w:cs="仿宋_GB2312"/>
                <w:kern w:val="0"/>
                <w:sz w:val="20"/>
                <w:szCs w:val="32"/>
                <w:lang w:val="zh-CN"/>
              </w:rPr>
              <w:t>月</w:t>
            </w:r>
          </w:p>
        </w:tc>
        <w:tc>
          <w:tcPr>
            <w:tcW w:w="2145" w:type="dxa"/>
            <w:vAlign w:val="center"/>
          </w:tcPr>
          <w:p>
            <w:pPr>
              <w:jc w:val="center"/>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各市场监管所</w:t>
            </w:r>
          </w:p>
        </w:tc>
        <w:tc>
          <w:tcPr>
            <w:tcW w:w="1099" w:type="dxa"/>
            <w:vAlign w:val="center"/>
          </w:tcPr>
          <w:p>
            <w:pPr>
              <w:jc w:val="center"/>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各所所长</w:t>
            </w:r>
          </w:p>
        </w:tc>
        <w:tc>
          <w:tcPr>
            <w:tcW w:w="2903" w:type="dxa"/>
            <w:vAlign w:val="center"/>
          </w:tcPr>
          <w:p>
            <w:pPr>
              <w:jc w:val="center"/>
              <w:rPr>
                <w:rFonts w:ascii="仿宋_GB2312" w:hAnsi="仿宋_GB2312" w:eastAsia="宋体" w:cs="仿宋_GB2312"/>
                <w:kern w:val="0"/>
                <w:sz w:val="20"/>
                <w:szCs w:val="32"/>
              </w:rPr>
            </w:pPr>
          </w:p>
        </w:tc>
        <w:tc>
          <w:tcPr>
            <w:tcW w:w="1099" w:type="dxa"/>
            <w:vAlign w:val="center"/>
          </w:tcPr>
          <w:p>
            <w:pPr>
              <w:jc w:val="center"/>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经营基本情况动态变化情况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1" w:hRule="exact"/>
          <w:jc w:val="center"/>
        </w:trPr>
        <w:tc>
          <w:tcPr>
            <w:tcW w:w="759" w:type="dxa"/>
            <w:vAlign w:val="center"/>
          </w:tcPr>
          <w:p>
            <w:pPr>
              <w:jc w:val="center"/>
              <w:rPr>
                <w:rFonts w:ascii="仿宋_GB2312" w:hAnsi="仿宋_GB2312" w:eastAsia="宋体" w:cs="仿宋_GB2312"/>
                <w:kern w:val="0"/>
                <w:sz w:val="20"/>
                <w:szCs w:val="32"/>
              </w:rPr>
            </w:pPr>
            <w:r>
              <w:rPr>
                <w:rFonts w:hint="eastAsia" w:ascii="仿宋_GB2312" w:hAnsi="仿宋_GB2312" w:eastAsia="宋体" w:cs="仿宋_GB2312"/>
                <w:kern w:val="0"/>
                <w:sz w:val="20"/>
                <w:szCs w:val="32"/>
              </w:rPr>
              <w:t>4</w:t>
            </w:r>
          </w:p>
        </w:tc>
        <w:tc>
          <w:tcPr>
            <w:tcW w:w="2736" w:type="dxa"/>
            <w:vAlign w:val="center"/>
          </w:tcPr>
          <w:p>
            <w:pPr>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开展线下经营儿童化妆品监督检查</w:t>
            </w:r>
          </w:p>
        </w:tc>
        <w:tc>
          <w:tcPr>
            <w:tcW w:w="3102" w:type="dxa"/>
            <w:vAlign w:val="center"/>
          </w:tcPr>
          <w:p>
            <w:pPr>
              <w:jc w:val="left"/>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重点关注母婴用品专卖店、商场及其他较大规模经营者的经营情况，重点检查其依法履行进货查验记录义务情况、经营儿童化妆品的功效宣称情况、进货台账管理情况等。</w:t>
            </w:r>
          </w:p>
        </w:tc>
        <w:tc>
          <w:tcPr>
            <w:tcW w:w="1585" w:type="dxa"/>
            <w:vAlign w:val="center"/>
          </w:tcPr>
          <w:p>
            <w:pPr>
              <w:jc w:val="center"/>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2021年</w:t>
            </w:r>
            <w:r>
              <w:rPr>
                <w:rFonts w:hint="eastAsia" w:ascii="仿宋_GB2312" w:hAnsi="仿宋_GB2312" w:eastAsia="宋体" w:cs="仿宋_GB2312"/>
                <w:kern w:val="0"/>
                <w:sz w:val="20"/>
                <w:szCs w:val="32"/>
              </w:rPr>
              <w:t>8</w:t>
            </w:r>
            <w:r>
              <w:rPr>
                <w:rFonts w:hint="eastAsia" w:ascii="仿宋_GB2312" w:hAnsi="仿宋_GB2312" w:eastAsia="宋体" w:cs="仿宋_GB2312"/>
                <w:kern w:val="0"/>
                <w:sz w:val="20"/>
                <w:szCs w:val="32"/>
                <w:lang w:val="zh-CN"/>
              </w:rPr>
              <w:t>月</w:t>
            </w:r>
          </w:p>
        </w:tc>
        <w:tc>
          <w:tcPr>
            <w:tcW w:w="2145" w:type="dxa"/>
            <w:vAlign w:val="center"/>
          </w:tcPr>
          <w:p>
            <w:pPr>
              <w:jc w:val="center"/>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各市场监管所</w:t>
            </w:r>
          </w:p>
        </w:tc>
        <w:tc>
          <w:tcPr>
            <w:tcW w:w="1099" w:type="dxa"/>
            <w:vAlign w:val="center"/>
          </w:tcPr>
          <w:p>
            <w:pPr>
              <w:jc w:val="center"/>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各所所长</w:t>
            </w:r>
          </w:p>
        </w:tc>
        <w:tc>
          <w:tcPr>
            <w:tcW w:w="2903" w:type="dxa"/>
            <w:vAlign w:val="center"/>
          </w:tcPr>
          <w:p>
            <w:pPr>
              <w:jc w:val="center"/>
              <w:rPr>
                <w:rFonts w:ascii="仿宋_GB2312" w:hAnsi="仿宋_GB2312" w:eastAsia="宋体" w:cs="仿宋_GB2312"/>
                <w:kern w:val="0"/>
                <w:sz w:val="20"/>
                <w:szCs w:val="32"/>
              </w:rPr>
            </w:pPr>
          </w:p>
        </w:tc>
        <w:tc>
          <w:tcPr>
            <w:tcW w:w="1099" w:type="dxa"/>
            <w:vAlign w:val="center"/>
          </w:tcPr>
          <w:p>
            <w:pPr>
              <w:jc w:val="center"/>
              <w:rPr>
                <w:rFonts w:ascii="仿宋_GB2312" w:hAnsi="仿宋_GB2312" w:eastAsia="宋体" w:cs="仿宋_GB2312"/>
                <w:kern w:val="0"/>
                <w:sz w:val="20"/>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44" w:hRule="exact"/>
          <w:jc w:val="center"/>
        </w:trPr>
        <w:tc>
          <w:tcPr>
            <w:tcW w:w="759" w:type="dxa"/>
            <w:vAlign w:val="center"/>
          </w:tcPr>
          <w:p>
            <w:pPr>
              <w:jc w:val="center"/>
              <w:rPr>
                <w:rFonts w:ascii="仿宋_GB2312" w:hAnsi="仿宋_GB2312" w:eastAsia="宋体" w:cs="仿宋_GB2312"/>
                <w:kern w:val="0"/>
                <w:sz w:val="20"/>
                <w:szCs w:val="32"/>
              </w:rPr>
            </w:pPr>
            <w:r>
              <w:rPr>
                <w:rFonts w:hint="eastAsia" w:ascii="仿宋_GB2312" w:hAnsi="仿宋_GB2312" w:eastAsia="宋体" w:cs="仿宋_GB2312"/>
                <w:kern w:val="0"/>
                <w:sz w:val="20"/>
                <w:szCs w:val="32"/>
              </w:rPr>
              <w:t>5</w:t>
            </w:r>
          </w:p>
        </w:tc>
        <w:tc>
          <w:tcPr>
            <w:tcW w:w="2736" w:type="dxa"/>
            <w:vAlign w:val="center"/>
          </w:tcPr>
          <w:p>
            <w:pPr>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严厉查处涉及儿童化妆品的严重违法行为</w:t>
            </w:r>
          </w:p>
        </w:tc>
        <w:tc>
          <w:tcPr>
            <w:tcW w:w="3102" w:type="dxa"/>
            <w:vAlign w:val="center"/>
          </w:tcPr>
          <w:p>
            <w:pPr>
              <w:jc w:val="left"/>
              <w:rPr>
                <w:rFonts w:ascii="仿宋_GB2312" w:hAnsi="仿宋_GB2312" w:eastAsia="宋体" w:cs="仿宋_GB2312"/>
                <w:kern w:val="0"/>
                <w:sz w:val="20"/>
                <w:szCs w:val="32"/>
              </w:rPr>
            </w:pPr>
            <w:r>
              <w:rPr>
                <w:rFonts w:hint="eastAsia" w:ascii="仿宋_GB2312" w:hAnsi="仿宋_GB2312" w:eastAsia="宋体" w:cs="仿宋_GB2312"/>
                <w:kern w:val="0"/>
                <w:sz w:val="20"/>
                <w:szCs w:val="32"/>
                <w:lang w:val="zh-CN"/>
              </w:rPr>
              <w:t>对专项整治中发现的涉及儿童化妆品非法添加可能危害人体健康物质、标签明示或者暗示具有医疗作用等违法行为，依据新《条例》等法规规定，在处罚幅度内从重处罚，涉嫌犯罪的，及时移送公安机关</w:t>
            </w:r>
            <w:r>
              <w:rPr>
                <w:rFonts w:ascii="仿宋_GB2312" w:hAnsi="仿宋_GB2312" w:eastAsia="宋体" w:cs="仿宋_GB2312"/>
                <w:kern w:val="0"/>
                <w:sz w:val="20"/>
                <w:szCs w:val="32"/>
                <w:lang w:val="zh-CN"/>
              </w:rPr>
              <w:t xml:space="preserve"> </w:t>
            </w:r>
            <w:r>
              <w:rPr>
                <w:rFonts w:hint="eastAsia" w:ascii="仿宋_GB2312" w:hAnsi="仿宋_GB2312" w:eastAsia="宋体" w:cs="仿宋_GB2312"/>
                <w:kern w:val="0"/>
                <w:sz w:val="20"/>
                <w:szCs w:val="32"/>
                <w:lang w:val="zh-CN"/>
              </w:rPr>
              <w:t>。</w:t>
            </w:r>
          </w:p>
        </w:tc>
        <w:tc>
          <w:tcPr>
            <w:tcW w:w="1585" w:type="dxa"/>
            <w:vAlign w:val="center"/>
          </w:tcPr>
          <w:p>
            <w:pPr>
              <w:jc w:val="center"/>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2021年</w:t>
            </w:r>
            <w:r>
              <w:rPr>
                <w:rFonts w:hint="eastAsia" w:ascii="仿宋_GB2312" w:hAnsi="仿宋_GB2312" w:eastAsia="宋体" w:cs="仿宋_GB2312"/>
                <w:kern w:val="0"/>
                <w:sz w:val="20"/>
                <w:szCs w:val="32"/>
              </w:rPr>
              <w:t>8</w:t>
            </w:r>
            <w:r>
              <w:rPr>
                <w:rFonts w:hint="eastAsia" w:ascii="仿宋_GB2312" w:hAnsi="仿宋_GB2312" w:eastAsia="宋体" w:cs="仿宋_GB2312"/>
                <w:kern w:val="0"/>
                <w:sz w:val="20"/>
                <w:szCs w:val="32"/>
                <w:lang w:val="zh-CN"/>
              </w:rPr>
              <w:t>月</w:t>
            </w:r>
          </w:p>
        </w:tc>
        <w:tc>
          <w:tcPr>
            <w:tcW w:w="2145" w:type="dxa"/>
            <w:vAlign w:val="center"/>
          </w:tcPr>
          <w:p>
            <w:pPr>
              <w:jc w:val="center"/>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各市场监管所、执法大队、局法规股</w:t>
            </w:r>
          </w:p>
        </w:tc>
        <w:tc>
          <w:tcPr>
            <w:tcW w:w="1099" w:type="dxa"/>
            <w:vAlign w:val="center"/>
          </w:tcPr>
          <w:p>
            <w:pPr>
              <w:jc w:val="center"/>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各所所长、林兴棉、吴光铮</w:t>
            </w:r>
          </w:p>
        </w:tc>
        <w:tc>
          <w:tcPr>
            <w:tcW w:w="2903" w:type="dxa"/>
            <w:vAlign w:val="center"/>
          </w:tcPr>
          <w:p>
            <w:pPr>
              <w:jc w:val="center"/>
              <w:rPr>
                <w:rFonts w:ascii="仿宋_GB2312" w:hAnsi="仿宋_GB2312" w:eastAsia="宋体" w:cs="仿宋_GB2312"/>
                <w:kern w:val="0"/>
                <w:sz w:val="20"/>
                <w:szCs w:val="32"/>
              </w:rPr>
            </w:pPr>
          </w:p>
        </w:tc>
        <w:tc>
          <w:tcPr>
            <w:tcW w:w="1099" w:type="dxa"/>
            <w:vAlign w:val="center"/>
          </w:tcPr>
          <w:p>
            <w:pPr>
              <w:jc w:val="center"/>
              <w:rPr>
                <w:rFonts w:ascii="仿宋_GB2312" w:hAnsi="仿宋_GB2312" w:eastAsia="宋体" w:cs="仿宋_GB2312"/>
                <w:kern w:val="0"/>
                <w:sz w:val="20"/>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7" w:hRule="exact"/>
          <w:jc w:val="center"/>
        </w:trPr>
        <w:tc>
          <w:tcPr>
            <w:tcW w:w="759" w:type="dxa"/>
            <w:vAlign w:val="center"/>
          </w:tcPr>
          <w:p>
            <w:pPr>
              <w:jc w:val="center"/>
              <w:rPr>
                <w:rFonts w:ascii="仿宋_GB2312" w:hAnsi="仿宋_GB2312" w:eastAsia="宋体" w:cs="仿宋_GB2312"/>
                <w:kern w:val="0"/>
                <w:sz w:val="20"/>
                <w:szCs w:val="32"/>
              </w:rPr>
            </w:pPr>
            <w:r>
              <w:rPr>
                <w:rFonts w:hint="eastAsia" w:ascii="仿宋_GB2312" w:hAnsi="仿宋_GB2312" w:eastAsia="宋体" w:cs="仿宋_GB2312"/>
                <w:kern w:val="0"/>
                <w:sz w:val="20"/>
                <w:szCs w:val="32"/>
              </w:rPr>
              <w:t>6</w:t>
            </w:r>
          </w:p>
        </w:tc>
        <w:tc>
          <w:tcPr>
            <w:tcW w:w="2736" w:type="dxa"/>
            <w:vAlign w:val="center"/>
          </w:tcPr>
          <w:p>
            <w:pPr>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对儿童化妆品经营者开展法规宣贯</w:t>
            </w:r>
          </w:p>
        </w:tc>
        <w:tc>
          <w:tcPr>
            <w:tcW w:w="3102" w:type="dxa"/>
            <w:vAlign w:val="center"/>
          </w:tcPr>
          <w:p>
            <w:pPr>
              <w:jc w:val="left"/>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rPr>
              <w:t>1.</w:t>
            </w:r>
            <w:r>
              <w:rPr>
                <w:rFonts w:hint="eastAsia" w:ascii="仿宋_GB2312" w:hAnsi="仿宋_GB2312" w:eastAsia="宋体" w:cs="仿宋_GB2312"/>
                <w:kern w:val="0"/>
                <w:sz w:val="20"/>
                <w:szCs w:val="32"/>
                <w:lang w:val="zh-CN"/>
              </w:rPr>
              <w:t>对儿童化妆品较大规模经营单位、电子商务平台经营者进行《化妆品监督管理条例》的集中培训教育；</w:t>
            </w:r>
          </w:p>
          <w:p>
            <w:pPr>
              <w:jc w:val="left"/>
              <w:rPr>
                <w:rFonts w:ascii="仿宋_GB2312" w:hAnsi="仿宋_GB2312" w:eastAsia="宋体" w:cs="仿宋_GB2312"/>
                <w:kern w:val="0"/>
                <w:sz w:val="20"/>
                <w:szCs w:val="32"/>
              </w:rPr>
            </w:pPr>
            <w:r>
              <w:rPr>
                <w:rFonts w:hint="eastAsia" w:ascii="仿宋_GB2312" w:hAnsi="仿宋_GB2312" w:eastAsia="宋体" w:cs="仿宋_GB2312"/>
                <w:kern w:val="0"/>
                <w:sz w:val="20"/>
                <w:szCs w:val="32"/>
              </w:rPr>
              <w:t>2.</w:t>
            </w:r>
            <w:r>
              <w:rPr>
                <w:rFonts w:hint="eastAsia" w:ascii="仿宋_GB2312" w:hAnsi="仿宋_GB2312" w:eastAsia="宋体" w:cs="仿宋_GB2312"/>
                <w:kern w:val="0"/>
                <w:sz w:val="20"/>
                <w:szCs w:val="32"/>
                <w:lang w:val="zh-CN"/>
              </w:rPr>
              <w:t xml:space="preserve"> 向经营使用单位发放《</w:t>
            </w:r>
            <w:r>
              <w:rPr>
                <w:rFonts w:hint="eastAsia" w:ascii="仿宋_GB2312" w:hAnsi="仿宋_GB2312" w:eastAsia="宋体" w:cs="仿宋_GB2312"/>
                <w:kern w:val="0"/>
                <w:sz w:val="20"/>
                <w:szCs w:val="32"/>
              </w:rPr>
              <w:t>化妆品经营使用单位规范经营告知书》《产品质量安全主体责任承诺书》。</w:t>
            </w:r>
          </w:p>
          <w:p>
            <w:pPr>
              <w:jc w:val="left"/>
              <w:rPr>
                <w:rFonts w:ascii="仿宋_GB2312" w:hAnsi="仿宋_GB2312" w:eastAsia="宋体" w:cs="仿宋_GB2312"/>
                <w:kern w:val="0"/>
                <w:sz w:val="20"/>
                <w:szCs w:val="32"/>
              </w:rPr>
            </w:pPr>
            <w:r>
              <w:rPr>
                <w:rFonts w:hint="eastAsia" w:ascii="仿宋_GB2312" w:hAnsi="仿宋_GB2312" w:eastAsia="宋体" w:cs="仿宋_GB2312"/>
                <w:kern w:val="0"/>
                <w:sz w:val="20"/>
                <w:szCs w:val="32"/>
              </w:rPr>
              <w:t>3.结合化妆品安全科普宣传周等活动，进行</w:t>
            </w:r>
            <w:r>
              <w:rPr>
                <w:rFonts w:hint="eastAsia" w:ascii="仿宋_GB2312" w:hAnsi="仿宋_GB2312" w:eastAsia="宋体" w:cs="仿宋_GB2312"/>
                <w:kern w:val="0"/>
                <w:sz w:val="20"/>
                <w:szCs w:val="32"/>
                <w:lang w:val="zh-CN"/>
              </w:rPr>
              <w:t>儿童化妆品</w:t>
            </w:r>
            <w:r>
              <w:rPr>
                <w:rFonts w:hint="eastAsia" w:ascii="仿宋_GB2312" w:hAnsi="仿宋_GB2312" w:eastAsia="宋体" w:cs="仿宋_GB2312"/>
                <w:kern w:val="0"/>
                <w:sz w:val="20"/>
                <w:szCs w:val="32"/>
              </w:rPr>
              <w:t>科普宣传。</w:t>
            </w:r>
          </w:p>
        </w:tc>
        <w:tc>
          <w:tcPr>
            <w:tcW w:w="1585" w:type="dxa"/>
            <w:vAlign w:val="center"/>
          </w:tcPr>
          <w:p>
            <w:pPr>
              <w:jc w:val="center"/>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2021年</w:t>
            </w:r>
            <w:r>
              <w:rPr>
                <w:rFonts w:hint="eastAsia" w:ascii="仿宋_GB2312" w:hAnsi="仿宋_GB2312" w:eastAsia="宋体" w:cs="仿宋_GB2312"/>
                <w:kern w:val="0"/>
                <w:sz w:val="20"/>
                <w:szCs w:val="32"/>
              </w:rPr>
              <w:t>8</w:t>
            </w:r>
            <w:r>
              <w:rPr>
                <w:rFonts w:hint="eastAsia" w:ascii="仿宋_GB2312" w:hAnsi="仿宋_GB2312" w:eastAsia="宋体" w:cs="仿宋_GB2312"/>
                <w:kern w:val="0"/>
                <w:sz w:val="20"/>
                <w:szCs w:val="32"/>
                <w:lang w:val="zh-CN"/>
              </w:rPr>
              <w:t>月</w:t>
            </w:r>
          </w:p>
        </w:tc>
        <w:tc>
          <w:tcPr>
            <w:tcW w:w="2145" w:type="dxa"/>
            <w:vAlign w:val="center"/>
          </w:tcPr>
          <w:p>
            <w:pPr>
              <w:jc w:val="center"/>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各市场监管所、局药化股</w:t>
            </w:r>
          </w:p>
        </w:tc>
        <w:tc>
          <w:tcPr>
            <w:tcW w:w="1099" w:type="dxa"/>
            <w:vAlign w:val="center"/>
          </w:tcPr>
          <w:p>
            <w:pPr>
              <w:jc w:val="center"/>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各所所长、吴文海</w:t>
            </w:r>
          </w:p>
        </w:tc>
        <w:tc>
          <w:tcPr>
            <w:tcW w:w="2903" w:type="dxa"/>
            <w:vAlign w:val="center"/>
          </w:tcPr>
          <w:p>
            <w:pPr>
              <w:jc w:val="center"/>
              <w:rPr>
                <w:rFonts w:ascii="仿宋_GB2312" w:hAnsi="仿宋_GB2312" w:eastAsia="宋体" w:cs="仿宋_GB2312"/>
                <w:kern w:val="0"/>
                <w:sz w:val="20"/>
                <w:szCs w:val="32"/>
              </w:rPr>
            </w:pPr>
          </w:p>
        </w:tc>
        <w:tc>
          <w:tcPr>
            <w:tcW w:w="1099" w:type="dxa"/>
            <w:vAlign w:val="center"/>
          </w:tcPr>
          <w:p>
            <w:pPr>
              <w:jc w:val="center"/>
              <w:rPr>
                <w:rFonts w:ascii="仿宋_GB2312" w:hAnsi="仿宋_GB2312" w:eastAsia="宋体" w:cs="仿宋_GB2312"/>
                <w:kern w:val="0"/>
                <w:sz w:val="20"/>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2" w:hRule="exact"/>
          <w:jc w:val="center"/>
        </w:trPr>
        <w:tc>
          <w:tcPr>
            <w:tcW w:w="759" w:type="dxa"/>
            <w:vAlign w:val="center"/>
          </w:tcPr>
          <w:p>
            <w:pPr>
              <w:jc w:val="center"/>
              <w:rPr>
                <w:rFonts w:ascii="仿宋_GB2312" w:hAnsi="仿宋_GB2312" w:eastAsia="宋体" w:cs="仿宋_GB2312"/>
                <w:kern w:val="0"/>
                <w:sz w:val="20"/>
                <w:szCs w:val="32"/>
              </w:rPr>
            </w:pPr>
            <w:r>
              <w:rPr>
                <w:rFonts w:hint="eastAsia" w:ascii="仿宋_GB2312" w:hAnsi="仿宋_GB2312" w:eastAsia="宋体" w:cs="仿宋_GB2312"/>
                <w:kern w:val="0"/>
                <w:sz w:val="20"/>
                <w:szCs w:val="32"/>
              </w:rPr>
              <w:t>7</w:t>
            </w:r>
          </w:p>
        </w:tc>
        <w:tc>
          <w:tcPr>
            <w:tcW w:w="2736" w:type="dxa"/>
            <w:vAlign w:val="center"/>
          </w:tcPr>
          <w:p>
            <w:pPr>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加强工作作风建设</w:t>
            </w:r>
          </w:p>
        </w:tc>
        <w:tc>
          <w:tcPr>
            <w:tcW w:w="3102" w:type="dxa"/>
            <w:vAlign w:val="center"/>
          </w:tcPr>
          <w:p>
            <w:pPr>
              <w:jc w:val="left"/>
              <w:rPr>
                <w:rFonts w:ascii="仿宋_GB2312" w:hAnsi="仿宋_GB2312" w:eastAsia="宋体" w:cs="仿宋_GB2312"/>
                <w:kern w:val="0"/>
                <w:sz w:val="20"/>
                <w:szCs w:val="32"/>
              </w:rPr>
            </w:pPr>
            <w:r>
              <w:rPr>
                <w:rFonts w:hint="eastAsia" w:ascii="仿宋_GB2312" w:hAnsi="仿宋_GB2312" w:eastAsia="宋体" w:cs="仿宋_GB2312"/>
                <w:kern w:val="0"/>
                <w:sz w:val="20"/>
                <w:szCs w:val="32"/>
              </w:rPr>
              <w:t>监管干部不作为、慢作为、乱作为等履职不到位，监管领域存在官僚主义、形式主义等作风问题。</w:t>
            </w:r>
          </w:p>
        </w:tc>
        <w:tc>
          <w:tcPr>
            <w:tcW w:w="1585" w:type="dxa"/>
            <w:vAlign w:val="center"/>
          </w:tcPr>
          <w:p>
            <w:pPr>
              <w:jc w:val="center"/>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2021年</w:t>
            </w:r>
            <w:r>
              <w:rPr>
                <w:rFonts w:hint="eastAsia" w:ascii="仿宋_GB2312" w:hAnsi="仿宋_GB2312" w:eastAsia="宋体" w:cs="仿宋_GB2312"/>
                <w:kern w:val="0"/>
                <w:sz w:val="20"/>
                <w:szCs w:val="32"/>
              </w:rPr>
              <w:t>8</w:t>
            </w:r>
            <w:r>
              <w:rPr>
                <w:rFonts w:hint="eastAsia" w:ascii="仿宋_GB2312" w:hAnsi="仿宋_GB2312" w:eastAsia="宋体" w:cs="仿宋_GB2312"/>
                <w:kern w:val="0"/>
                <w:sz w:val="20"/>
                <w:szCs w:val="32"/>
                <w:lang w:val="zh-CN"/>
              </w:rPr>
              <w:t>月</w:t>
            </w:r>
          </w:p>
        </w:tc>
        <w:tc>
          <w:tcPr>
            <w:tcW w:w="2145" w:type="dxa"/>
            <w:vAlign w:val="center"/>
          </w:tcPr>
          <w:p>
            <w:pPr>
              <w:jc w:val="center"/>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人事教育股</w:t>
            </w:r>
          </w:p>
        </w:tc>
        <w:tc>
          <w:tcPr>
            <w:tcW w:w="1099" w:type="dxa"/>
            <w:vAlign w:val="center"/>
          </w:tcPr>
          <w:p>
            <w:pPr>
              <w:jc w:val="center"/>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黄涛</w:t>
            </w:r>
          </w:p>
        </w:tc>
        <w:tc>
          <w:tcPr>
            <w:tcW w:w="2903" w:type="dxa"/>
            <w:vAlign w:val="center"/>
          </w:tcPr>
          <w:p>
            <w:pPr>
              <w:jc w:val="center"/>
              <w:rPr>
                <w:rFonts w:ascii="仿宋_GB2312" w:hAnsi="仿宋_GB2312" w:eastAsia="宋体" w:cs="仿宋_GB2312"/>
                <w:kern w:val="0"/>
                <w:sz w:val="20"/>
                <w:szCs w:val="32"/>
              </w:rPr>
            </w:pPr>
          </w:p>
        </w:tc>
        <w:tc>
          <w:tcPr>
            <w:tcW w:w="1099" w:type="dxa"/>
            <w:vAlign w:val="center"/>
          </w:tcPr>
          <w:p>
            <w:pPr>
              <w:jc w:val="center"/>
              <w:rPr>
                <w:rFonts w:ascii="仿宋_GB2312" w:hAnsi="仿宋_GB2312" w:eastAsia="宋体" w:cs="仿宋_GB2312"/>
                <w:kern w:val="0"/>
                <w:sz w:val="20"/>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7" w:hRule="exact"/>
          <w:jc w:val="center"/>
        </w:trPr>
        <w:tc>
          <w:tcPr>
            <w:tcW w:w="759" w:type="dxa"/>
            <w:vAlign w:val="center"/>
          </w:tcPr>
          <w:p>
            <w:pPr>
              <w:jc w:val="center"/>
              <w:rPr>
                <w:rFonts w:ascii="仿宋_GB2312" w:hAnsi="仿宋_GB2312" w:eastAsia="宋体" w:cs="仿宋_GB2312"/>
                <w:kern w:val="0"/>
                <w:sz w:val="20"/>
                <w:szCs w:val="32"/>
              </w:rPr>
            </w:pPr>
            <w:r>
              <w:rPr>
                <w:rFonts w:hint="eastAsia" w:ascii="仿宋_GB2312" w:hAnsi="仿宋_GB2312" w:eastAsia="宋体" w:cs="仿宋_GB2312"/>
                <w:kern w:val="0"/>
                <w:sz w:val="20"/>
                <w:szCs w:val="32"/>
              </w:rPr>
              <w:t>8</w:t>
            </w:r>
          </w:p>
        </w:tc>
        <w:tc>
          <w:tcPr>
            <w:tcW w:w="2736" w:type="dxa"/>
            <w:vAlign w:val="center"/>
          </w:tcPr>
          <w:p>
            <w:pPr>
              <w:rPr>
                <w:rFonts w:ascii="仿宋_GB2312" w:hAnsi="仿宋_GB2312" w:eastAsia="宋体" w:cs="仿宋_GB2312"/>
                <w:kern w:val="0"/>
                <w:sz w:val="20"/>
                <w:szCs w:val="32"/>
                <w:lang w:val="zh-CN"/>
              </w:rPr>
            </w:pPr>
            <w:r>
              <w:rPr>
                <w:rFonts w:hint="eastAsia" w:ascii="仿宋_GB2312" w:hAnsi="楷体_GB2312" w:eastAsia="宋体" w:cs="楷体_GB2312"/>
                <w:kern w:val="0"/>
                <w:sz w:val="20"/>
                <w:szCs w:val="32"/>
                <w:lang w:val="zh-CN"/>
              </w:rPr>
              <w:t>畅通监督渠道，关注群众诉求，倾听群众呼声</w:t>
            </w:r>
          </w:p>
        </w:tc>
        <w:tc>
          <w:tcPr>
            <w:tcW w:w="3102" w:type="dxa"/>
            <w:vAlign w:val="center"/>
          </w:tcPr>
          <w:p>
            <w:pPr>
              <w:jc w:val="left"/>
              <w:rPr>
                <w:rFonts w:ascii="仿宋_GB2312" w:hAnsi="仿宋_GB2312" w:eastAsia="宋体" w:cs="仿宋_GB2312"/>
                <w:kern w:val="0"/>
                <w:sz w:val="20"/>
                <w:szCs w:val="32"/>
              </w:rPr>
            </w:pPr>
            <w:r>
              <w:rPr>
                <w:rFonts w:hint="eastAsia" w:ascii="仿宋_GB2312" w:hAnsi="仿宋_GB2312" w:eastAsia="宋体" w:cs="仿宋_GB2312"/>
                <w:kern w:val="0"/>
                <w:sz w:val="20"/>
                <w:szCs w:val="32"/>
              </w:rPr>
              <w:t>公开投诉举报电话</w:t>
            </w:r>
            <w:r>
              <w:rPr>
                <w:rFonts w:ascii="仿宋_GB2312" w:hAnsi="仿宋_GB2312" w:eastAsia="宋体" w:cs="仿宋_GB2312"/>
                <w:kern w:val="0"/>
                <w:sz w:val="20"/>
                <w:szCs w:val="32"/>
              </w:rPr>
              <w:t xml:space="preserve"> </w:t>
            </w:r>
            <w:r>
              <w:rPr>
                <w:rFonts w:hint="eastAsia" w:ascii="仿宋_GB2312" w:hAnsi="仿宋_GB2312" w:eastAsia="宋体" w:cs="仿宋_GB2312"/>
                <w:kern w:val="0"/>
                <w:sz w:val="20"/>
                <w:szCs w:val="32"/>
              </w:rPr>
              <w:t>。</w:t>
            </w:r>
          </w:p>
        </w:tc>
        <w:tc>
          <w:tcPr>
            <w:tcW w:w="1585" w:type="dxa"/>
            <w:vAlign w:val="center"/>
          </w:tcPr>
          <w:p>
            <w:pPr>
              <w:jc w:val="center"/>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2021年</w:t>
            </w:r>
            <w:r>
              <w:rPr>
                <w:rFonts w:hint="eastAsia" w:ascii="仿宋_GB2312" w:hAnsi="仿宋_GB2312" w:eastAsia="宋体" w:cs="仿宋_GB2312"/>
                <w:kern w:val="0"/>
                <w:sz w:val="20"/>
                <w:szCs w:val="32"/>
              </w:rPr>
              <w:t>8</w:t>
            </w:r>
            <w:r>
              <w:rPr>
                <w:rFonts w:hint="eastAsia" w:ascii="仿宋_GB2312" w:hAnsi="仿宋_GB2312" w:eastAsia="宋体" w:cs="仿宋_GB2312"/>
                <w:kern w:val="0"/>
                <w:sz w:val="20"/>
                <w:szCs w:val="32"/>
                <w:lang w:val="zh-CN"/>
              </w:rPr>
              <w:t>月</w:t>
            </w:r>
          </w:p>
        </w:tc>
        <w:tc>
          <w:tcPr>
            <w:tcW w:w="2145" w:type="dxa"/>
            <w:vAlign w:val="center"/>
          </w:tcPr>
          <w:p>
            <w:pPr>
              <w:jc w:val="left"/>
              <w:rPr>
                <w:rFonts w:ascii="仿宋_GB2312" w:hAnsi="仿宋_GB2312" w:eastAsia="宋体" w:cs="仿宋_GB2312"/>
                <w:kern w:val="0"/>
                <w:sz w:val="20"/>
                <w:szCs w:val="32"/>
              </w:rPr>
            </w:pPr>
            <w:r>
              <w:rPr>
                <w:rFonts w:hint="eastAsia" w:ascii="仿宋_GB2312" w:hAnsi="仿宋_GB2312" w:eastAsia="宋体" w:cs="仿宋_GB2312"/>
                <w:kern w:val="0"/>
                <w:sz w:val="20"/>
                <w:szCs w:val="32"/>
              </w:rPr>
              <w:t>局消费者权益保护股</w:t>
            </w:r>
          </w:p>
        </w:tc>
        <w:tc>
          <w:tcPr>
            <w:tcW w:w="1099" w:type="dxa"/>
            <w:vAlign w:val="center"/>
          </w:tcPr>
          <w:p>
            <w:pPr>
              <w:jc w:val="left"/>
              <w:rPr>
                <w:rFonts w:ascii="仿宋_GB2312" w:hAnsi="仿宋_GB2312" w:eastAsia="宋体" w:cs="仿宋_GB2312"/>
                <w:kern w:val="0"/>
                <w:sz w:val="20"/>
                <w:szCs w:val="32"/>
              </w:rPr>
            </w:pPr>
            <w:r>
              <w:rPr>
                <w:rFonts w:hint="eastAsia" w:ascii="仿宋_GB2312" w:hAnsi="仿宋_GB2312" w:eastAsia="宋体" w:cs="仿宋_GB2312"/>
                <w:kern w:val="0"/>
                <w:sz w:val="20"/>
                <w:szCs w:val="32"/>
              </w:rPr>
              <w:t xml:space="preserve">吴绍理  </w:t>
            </w:r>
          </w:p>
        </w:tc>
        <w:tc>
          <w:tcPr>
            <w:tcW w:w="2903" w:type="dxa"/>
            <w:vAlign w:val="center"/>
          </w:tcPr>
          <w:p>
            <w:pPr>
              <w:jc w:val="left"/>
              <w:rPr>
                <w:rFonts w:ascii="仿宋_GB2312" w:hAnsi="仿宋_GB2312" w:eastAsia="宋体" w:cs="仿宋_GB2312"/>
                <w:kern w:val="0"/>
                <w:sz w:val="20"/>
                <w:szCs w:val="32"/>
              </w:rPr>
            </w:pPr>
          </w:p>
        </w:tc>
        <w:tc>
          <w:tcPr>
            <w:tcW w:w="1099" w:type="dxa"/>
            <w:vAlign w:val="center"/>
          </w:tcPr>
          <w:p>
            <w:pPr>
              <w:jc w:val="center"/>
              <w:rPr>
                <w:rFonts w:ascii="仿宋_GB2312" w:hAnsi="仿宋_GB2312" w:eastAsia="宋体" w:cs="仿宋_GB2312"/>
                <w:kern w:val="0"/>
                <w:sz w:val="20"/>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exact"/>
          <w:jc w:val="center"/>
        </w:trPr>
        <w:tc>
          <w:tcPr>
            <w:tcW w:w="759" w:type="dxa"/>
            <w:vAlign w:val="center"/>
          </w:tcPr>
          <w:p>
            <w:pPr>
              <w:jc w:val="center"/>
              <w:rPr>
                <w:rFonts w:ascii="仿宋_GB2312" w:hAnsi="楷体_GB2312" w:eastAsia="宋体" w:cs="楷体_GB2312"/>
                <w:kern w:val="0"/>
                <w:sz w:val="20"/>
                <w:szCs w:val="32"/>
              </w:rPr>
            </w:pPr>
            <w:r>
              <w:rPr>
                <w:rFonts w:hint="eastAsia" w:ascii="仿宋_GB2312" w:hAnsi="楷体_GB2312" w:eastAsia="宋体" w:cs="楷体_GB2312"/>
                <w:kern w:val="0"/>
                <w:sz w:val="20"/>
                <w:szCs w:val="32"/>
              </w:rPr>
              <w:t>9</w:t>
            </w:r>
          </w:p>
        </w:tc>
        <w:tc>
          <w:tcPr>
            <w:tcW w:w="2736" w:type="dxa"/>
            <w:vAlign w:val="center"/>
          </w:tcPr>
          <w:p>
            <w:pPr>
              <w:rPr>
                <w:rFonts w:ascii="仿宋_GB2312" w:hAnsi="楷体_GB2312" w:eastAsia="宋体" w:cs="楷体_GB2312"/>
                <w:kern w:val="0"/>
                <w:sz w:val="20"/>
                <w:szCs w:val="32"/>
                <w:lang w:val="zh-CN"/>
              </w:rPr>
            </w:pPr>
            <w:r>
              <w:rPr>
                <w:rFonts w:hint="eastAsia" w:ascii="仿宋_GB2312" w:hAnsi="楷体_GB2312" w:eastAsia="宋体" w:cs="楷体_GB2312"/>
                <w:kern w:val="0"/>
                <w:sz w:val="20"/>
                <w:szCs w:val="32"/>
                <w:lang w:val="zh-CN"/>
              </w:rPr>
              <w:t>广泛深入开展儿童化妆品专项整治行动好经验、好做法、好成效宣传，营造良好氛围。</w:t>
            </w:r>
          </w:p>
        </w:tc>
        <w:tc>
          <w:tcPr>
            <w:tcW w:w="3102" w:type="dxa"/>
            <w:vAlign w:val="center"/>
          </w:tcPr>
          <w:p>
            <w:pPr>
              <w:rPr>
                <w:rFonts w:ascii="仿宋_GB2312" w:hAnsi="楷体_GB2312" w:eastAsia="宋体" w:cs="楷体_GB2312"/>
                <w:kern w:val="0"/>
                <w:sz w:val="20"/>
                <w:szCs w:val="32"/>
              </w:rPr>
            </w:pPr>
            <w:r>
              <w:rPr>
                <w:rFonts w:hint="eastAsia" w:ascii="仿宋_GB2312" w:hAnsi="仿宋_GB2312" w:eastAsia="宋体" w:cs="仿宋_GB2312"/>
                <w:kern w:val="0"/>
                <w:sz w:val="20"/>
                <w:szCs w:val="32"/>
                <w:lang w:val="zh-CN"/>
              </w:rPr>
              <w:t>向市局及媒体报送整治工作动态信息，宣扬好做法、好经验。</w:t>
            </w:r>
          </w:p>
        </w:tc>
        <w:tc>
          <w:tcPr>
            <w:tcW w:w="1585" w:type="dxa"/>
            <w:vAlign w:val="center"/>
          </w:tcPr>
          <w:p>
            <w:pPr>
              <w:jc w:val="center"/>
              <w:rPr>
                <w:rFonts w:ascii="仿宋_GB2312" w:hAnsi="楷体_GB2312" w:eastAsia="宋体" w:cs="楷体_GB2312"/>
                <w:kern w:val="0"/>
                <w:sz w:val="20"/>
                <w:szCs w:val="32"/>
                <w:lang w:val="zh-CN"/>
              </w:rPr>
            </w:pPr>
            <w:r>
              <w:rPr>
                <w:rFonts w:hint="eastAsia" w:ascii="仿宋_GB2312" w:hAnsi="楷体_GB2312" w:eastAsia="宋体" w:cs="楷体_GB2312"/>
                <w:kern w:val="0"/>
                <w:sz w:val="20"/>
                <w:szCs w:val="32"/>
                <w:lang w:val="zh-CN"/>
              </w:rPr>
              <w:t>2021年</w:t>
            </w:r>
            <w:r>
              <w:rPr>
                <w:rFonts w:hint="eastAsia" w:ascii="仿宋_GB2312" w:hAnsi="楷体_GB2312" w:eastAsia="宋体" w:cs="楷体_GB2312"/>
                <w:kern w:val="0"/>
                <w:sz w:val="20"/>
                <w:szCs w:val="32"/>
              </w:rPr>
              <w:t>8</w:t>
            </w:r>
            <w:r>
              <w:rPr>
                <w:rFonts w:hint="eastAsia" w:ascii="仿宋_GB2312" w:hAnsi="楷体_GB2312" w:eastAsia="宋体" w:cs="楷体_GB2312"/>
                <w:kern w:val="0"/>
                <w:sz w:val="20"/>
                <w:szCs w:val="32"/>
                <w:lang w:val="zh-CN"/>
              </w:rPr>
              <w:t>月</w:t>
            </w:r>
          </w:p>
        </w:tc>
        <w:tc>
          <w:tcPr>
            <w:tcW w:w="2145" w:type="dxa"/>
            <w:vAlign w:val="center"/>
          </w:tcPr>
          <w:p>
            <w:pPr>
              <w:rPr>
                <w:rFonts w:ascii="仿宋_GB2312" w:hAnsi="楷体_GB2312" w:eastAsia="宋体" w:cs="楷体_GB2312"/>
                <w:kern w:val="0"/>
                <w:sz w:val="20"/>
                <w:szCs w:val="32"/>
                <w:lang w:val="zh-CN"/>
              </w:rPr>
            </w:pPr>
            <w:r>
              <w:rPr>
                <w:rFonts w:hint="eastAsia" w:ascii="仿宋_GB2312" w:hAnsi="仿宋_GB2312" w:eastAsia="宋体" w:cs="仿宋_GB2312"/>
                <w:kern w:val="0"/>
                <w:sz w:val="20"/>
                <w:szCs w:val="32"/>
                <w:lang w:val="zh-CN"/>
              </w:rPr>
              <w:t>各市场监管所、局相关股室</w:t>
            </w:r>
          </w:p>
        </w:tc>
        <w:tc>
          <w:tcPr>
            <w:tcW w:w="1099" w:type="dxa"/>
            <w:vAlign w:val="center"/>
          </w:tcPr>
          <w:p>
            <w:pPr>
              <w:jc w:val="center"/>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各所所长、局相关股长</w:t>
            </w:r>
          </w:p>
        </w:tc>
        <w:tc>
          <w:tcPr>
            <w:tcW w:w="2903" w:type="dxa"/>
            <w:vAlign w:val="center"/>
          </w:tcPr>
          <w:p>
            <w:pPr>
              <w:jc w:val="center"/>
              <w:rPr>
                <w:rFonts w:ascii="仿宋_GB2312" w:hAnsi="仿宋_GB2312" w:eastAsia="宋体" w:cs="仿宋_GB2312"/>
                <w:kern w:val="0"/>
                <w:sz w:val="20"/>
                <w:szCs w:val="32"/>
              </w:rPr>
            </w:pPr>
          </w:p>
        </w:tc>
        <w:tc>
          <w:tcPr>
            <w:tcW w:w="1099" w:type="dxa"/>
            <w:vAlign w:val="center"/>
          </w:tcPr>
          <w:p>
            <w:pPr>
              <w:jc w:val="center"/>
              <w:rPr>
                <w:rFonts w:ascii="仿宋_GB2312" w:hAnsi="仿宋_GB2312" w:eastAsia="宋体" w:cs="仿宋_GB2312"/>
                <w:kern w:val="0"/>
                <w:sz w:val="20"/>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exact"/>
          <w:jc w:val="center"/>
        </w:trPr>
        <w:tc>
          <w:tcPr>
            <w:tcW w:w="759" w:type="dxa"/>
            <w:vAlign w:val="center"/>
          </w:tcPr>
          <w:p>
            <w:pPr>
              <w:jc w:val="center"/>
              <w:rPr>
                <w:rFonts w:ascii="仿宋_GB2312" w:hAnsi="楷体_GB2312" w:eastAsia="宋体" w:cs="楷体_GB2312"/>
                <w:kern w:val="0"/>
                <w:sz w:val="20"/>
                <w:szCs w:val="32"/>
              </w:rPr>
            </w:pPr>
            <w:r>
              <w:rPr>
                <w:rFonts w:hint="eastAsia" w:ascii="仿宋_GB2312" w:hAnsi="楷体_GB2312" w:eastAsia="宋体" w:cs="楷体_GB2312"/>
                <w:kern w:val="0"/>
                <w:sz w:val="20"/>
                <w:szCs w:val="32"/>
              </w:rPr>
              <w:t>10</w:t>
            </w:r>
          </w:p>
        </w:tc>
        <w:tc>
          <w:tcPr>
            <w:tcW w:w="2736" w:type="dxa"/>
            <w:vAlign w:val="center"/>
          </w:tcPr>
          <w:p>
            <w:pPr>
              <w:rPr>
                <w:rFonts w:ascii="仿宋_GB2312" w:hAnsi="楷体_GB2312" w:eastAsia="宋体" w:cs="楷体_GB2312"/>
                <w:kern w:val="0"/>
                <w:sz w:val="20"/>
                <w:szCs w:val="32"/>
                <w:lang w:val="zh-CN"/>
              </w:rPr>
            </w:pPr>
            <w:r>
              <w:rPr>
                <w:rFonts w:hint="eastAsia" w:ascii="仿宋_GB2312" w:hAnsi="仿宋_GB2312" w:eastAsia="宋体" w:cs="仿宋_GB2312"/>
                <w:kern w:val="0"/>
                <w:sz w:val="20"/>
                <w:szCs w:val="32"/>
                <w:lang w:val="zh-CN"/>
              </w:rPr>
              <w:t>专项整治工作</w:t>
            </w:r>
            <w:r>
              <w:rPr>
                <w:rFonts w:hint="eastAsia" w:ascii="仿宋_GB2312" w:hAnsi="楷体_GB2312" w:eastAsia="宋体" w:cs="楷体_GB2312"/>
                <w:kern w:val="0"/>
                <w:sz w:val="20"/>
                <w:szCs w:val="32"/>
                <w:lang w:val="zh-CN"/>
              </w:rPr>
              <w:t>总结</w:t>
            </w:r>
          </w:p>
        </w:tc>
        <w:tc>
          <w:tcPr>
            <w:tcW w:w="3102" w:type="dxa"/>
            <w:vAlign w:val="center"/>
          </w:tcPr>
          <w:p>
            <w:pPr>
              <w:rPr>
                <w:rFonts w:ascii="仿宋_GB2312" w:hAnsi="楷体_GB2312" w:eastAsia="宋体" w:cs="楷体_GB2312"/>
                <w:kern w:val="0"/>
                <w:sz w:val="20"/>
                <w:szCs w:val="32"/>
              </w:rPr>
            </w:pPr>
            <w:r>
              <w:rPr>
                <w:rFonts w:hint="eastAsia" w:ascii="仿宋_GB2312" w:hAnsi="仿宋_GB2312" w:eastAsia="宋体" w:cs="仿宋_GB2312"/>
                <w:kern w:val="0"/>
                <w:sz w:val="20"/>
                <w:szCs w:val="32"/>
                <w:lang w:val="zh-CN"/>
              </w:rPr>
              <w:t>各市场监管所和相关股室要及时总结专项整治工作情况，梳理存在的问题，提出工作建议。</w:t>
            </w:r>
          </w:p>
        </w:tc>
        <w:tc>
          <w:tcPr>
            <w:tcW w:w="1585" w:type="dxa"/>
            <w:vAlign w:val="center"/>
          </w:tcPr>
          <w:p>
            <w:pPr>
              <w:jc w:val="center"/>
              <w:rPr>
                <w:rFonts w:ascii="仿宋_GB2312" w:hAnsi="楷体_GB2312" w:eastAsia="宋体" w:cs="楷体_GB2312"/>
                <w:kern w:val="0"/>
                <w:sz w:val="20"/>
                <w:szCs w:val="32"/>
                <w:lang w:val="zh-CN"/>
              </w:rPr>
            </w:pPr>
            <w:r>
              <w:rPr>
                <w:rFonts w:hint="eastAsia" w:ascii="仿宋_GB2312" w:hAnsi="楷体_GB2312" w:eastAsia="宋体" w:cs="楷体_GB2312"/>
                <w:kern w:val="0"/>
                <w:sz w:val="20"/>
                <w:szCs w:val="32"/>
                <w:lang w:val="zh-CN"/>
              </w:rPr>
              <w:t>2021年</w:t>
            </w:r>
            <w:r>
              <w:rPr>
                <w:rFonts w:hint="eastAsia" w:ascii="仿宋_GB2312" w:hAnsi="楷体_GB2312" w:eastAsia="宋体" w:cs="楷体_GB2312"/>
                <w:kern w:val="0"/>
                <w:sz w:val="20"/>
                <w:szCs w:val="32"/>
              </w:rPr>
              <w:t>9</w:t>
            </w:r>
            <w:r>
              <w:rPr>
                <w:rFonts w:hint="eastAsia" w:ascii="仿宋_GB2312" w:hAnsi="楷体_GB2312" w:eastAsia="宋体" w:cs="楷体_GB2312"/>
                <w:kern w:val="0"/>
                <w:sz w:val="20"/>
                <w:szCs w:val="32"/>
                <w:lang w:val="zh-CN"/>
              </w:rPr>
              <w:t>月</w:t>
            </w:r>
          </w:p>
        </w:tc>
        <w:tc>
          <w:tcPr>
            <w:tcW w:w="2145" w:type="dxa"/>
            <w:vAlign w:val="center"/>
          </w:tcPr>
          <w:p>
            <w:pPr>
              <w:rPr>
                <w:rFonts w:ascii="仿宋_GB2312" w:hAnsi="楷体_GB2312" w:eastAsia="宋体" w:cs="楷体_GB2312"/>
                <w:kern w:val="0"/>
                <w:sz w:val="20"/>
                <w:szCs w:val="32"/>
                <w:lang w:val="zh-CN"/>
              </w:rPr>
            </w:pPr>
            <w:r>
              <w:rPr>
                <w:rFonts w:hint="eastAsia" w:ascii="仿宋_GB2312" w:hAnsi="仿宋_GB2312" w:eastAsia="宋体" w:cs="仿宋_GB2312"/>
                <w:kern w:val="0"/>
                <w:sz w:val="20"/>
                <w:szCs w:val="32"/>
                <w:lang w:val="zh-CN"/>
              </w:rPr>
              <w:t>各市场监管所和相关股室</w:t>
            </w:r>
          </w:p>
        </w:tc>
        <w:tc>
          <w:tcPr>
            <w:tcW w:w="1099" w:type="dxa"/>
            <w:vAlign w:val="center"/>
          </w:tcPr>
          <w:p>
            <w:pPr>
              <w:jc w:val="center"/>
              <w:rPr>
                <w:rFonts w:ascii="仿宋_GB2312" w:hAnsi="仿宋_GB2312" w:eastAsia="宋体" w:cs="仿宋_GB2312"/>
                <w:kern w:val="0"/>
                <w:sz w:val="20"/>
                <w:szCs w:val="32"/>
                <w:lang w:val="zh-CN"/>
              </w:rPr>
            </w:pPr>
            <w:r>
              <w:rPr>
                <w:rFonts w:hint="eastAsia" w:ascii="仿宋_GB2312" w:hAnsi="仿宋_GB2312" w:eastAsia="宋体" w:cs="仿宋_GB2312"/>
                <w:kern w:val="0"/>
                <w:sz w:val="20"/>
                <w:szCs w:val="32"/>
                <w:lang w:val="zh-CN"/>
              </w:rPr>
              <w:t>各所所长、局相关股长</w:t>
            </w:r>
          </w:p>
        </w:tc>
        <w:tc>
          <w:tcPr>
            <w:tcW w:w="2903" w:type="dxa"/>
            <w:vAlign w:val="center"/>
          </w:tcPr>
          <w:p>
            <w:pPr>
              <w:jc w:val="center"/>
              <w:rPr>
                <w:rFonts w:ascii="仿宋_GB2312" w:hAnsi="仿宋_GB2312" w:eastAsia="宋体" w:cs="仿宋_GB2312"/>
                <w:kern w:val="0"/>
                <w:sz w:val="20"/>
                <w:szCs w:val="32"/>
              </w:rPr>
            </w:pPr>
          </w:p>
        </w:tc>
        <w:tc>
          <w:tcPr>
            <w:tcW w:w="1099" w:type="dxa"/>
            <w:vAlign w:val="center"/>
          </w:tcPr>
          <w:p>
            <w:pPr>
              <w:jc w:val="center"/>
              <w:rPr>
                <w:rFonts w:ascii="仿宋_GB2312" w:hAnsi="仿宋_GB2312" w:eastAsia="宋体" w:cs="仿宋_GB2312"/>
                <w:kern w:val="0"/>
                <w:sz w:val="20"/>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51" w:hRule="exact"/>
          <w:jc w:val="center"/>
        </w:trPr>
        <w:tc>
          <w:tcPr>
            <w:tcW w:w="759" w:type="dxa"/>
            <w:vAlign w:val="center"/>
          </w:tcPr>
          <w:p>
            <w:pPr>
              <w:jc w:val="center"/>
              <w:rPr>
                <w:rFonts w:ascii="仿宋_GB2312" w:hAnsi="仿宋_GB2312" w:eastAsia="宋体" w:cs="仿宋_GB2312"/>
                <w:kern w:val="0"/>
                <w:sz w:val="20"/>
                <w:szCs w:val="32"/>
              </w:rPr>
            </w:pPr>
            <w:r>
              <w:rPr>
                <w:rFonts w:hint="eastAsia" w:ascii="仿宋_GB2312" w:hAnsi="仿宋_GB2312" w:eastAsia="宋体" w:cs="仿宋_GB2312"/>
                <w:kern w:val="0"/>
                <w:sz w:val="20"/>
                <w:szCs w:val="32"/>
              </w:rPr>
              <w:t>备注：</w:t>
            </w:r>
          </w:p>
        </w:tc>
        <w:tc>
          <w:tcPr>
            <w:tcW w:w="14669" w:type="dxa"/>
            <w:gridSpan w:val="7"/>
            <w:vAlign w:val="center"/>
          </w:tcPr>
          <w:p>
            <w:pPr>
              <w:jc w:val="left"/>
              <w:rPr>
                <w:rFonts w:ascii="楷体_GB2312" w:hAnsi="楷体_GB2312" w:eastAsia="楷体_GB2312" w:cs="楷体_GB2312"/>
                <w:kern w:val="0"/>
                <w:sz w:val="20"/>
                <w:szCs w:val="32"/>
                <w:lang w:val="zh-CN"/>
              </w:rPr>
            </w:pPr>
            <w:r>
              <w:rPr>
                <w:rFonts w:hint="eastAsia" w:ascii="仿宋_GB2312" w:hAnsi="仿宋_GB2312" w:eastAsia="宋体" w:cs="仿宋_GB2312"/>
                <w:kern w:val="0"/>
                <w:sz w:val="20"/>
                <w:szCs w:val="32"/>
                <w:lang w:val="zh-CN"/>
              </w:rPr>
              <w:t>各市场监管所和局相关股室要严格按照专项整治任务分工和时间进度安排，精心组织实施，科学安排检查计划，加强沟通协调，确保各项任务按时完成</w:t>
            </w:r>
            <w:r>
              <w:rPr>
                <w:rFonts w:hint="eastAsia" w:ascii="楷体_GB2312" w:hAnsi="楷体_GB2312" w:eastAsia="楷体_GB2312" w:cs="楷体_GB2312"/>
                <w:kern w:val="0"/>
                <w:sz w:val="20"/>
                <w:szCs w:val="32"/>
                <w:lang w:val="zh-CN"/>
              </w:rPr>
              <w:t>。</w:t>
            </w:r>
          </w:p>
        </w:tc>
      </w:tr>
    </w:tbl>
    <w:p/>
    <w:p>
      <w:pPr>
        <w:rPr>
          <w:rFonts w:ascii="宋体" w:hAnsi="宋体" w:eastAsia="宋体" w:cs="宋体"/>
        </w:rPr>
      </w:pPr>
      <w:r>
        <w:rPr>
          <w:rFonts w:hint="eastAsia" w:ascii="宋体" w:hAnsi="宋体" w:eastAsia="宋体" w:cs="宋体"/>
          <w:b/>
          <w:bCs/>
        </w:rPr>
        <w:t>说明：</w:t>
      </w:r>
      <w:r>
        <w:rPr>
          <w:rFonts w:hint="eastAsia" w:ascii="宋体" w:hAnsi="宋体" w:eastAsia="宋体" w:cs="宋体"/>
        </w:rPr>
        <w:t>1.自2021年6月起，各市场监管所和相关股室于</w:t>
      </w:r>
      <w:r>
        <w:rPr>
          <w:rFonts w:hint="eastAsia" w:ascii="宋体" w:hAnsi="宋体" w:eastAsia="宋体" w:cs="宋体"/>
          <w:b/>
          <w:bCs/>
        </w:rPr>
        <w:t>每月8日、23日</w:t>
      </w:r>
      <w:r>
        <w:rPr>
          <w:rFonts w:hint="eastAsia" w:ascii="宋体" w:hAnsi="宋体" w:eastAsia="宋体" w:cs="宋体"/>
        </w:rPr>
        <w:t>报送局药化股。</w:t>
      </w:r>
    </w:p>
    <w:p>
      <w:pPr>
        <w:ind w:firstLine="630" w:firstLineChars="300"/>
        <w:rPr>
          <w:rFonts w:ascii="宋体" w:hAnsi="宋体" w:eastAsia="宋体" w:cs="宋体"/>
        </w:rPr>
      </w:pPr>
      <w:r>
        <w:rPr>
          <w:rFonts w:hint="eastAsia" w:ascii="宋体" w:hAnsi="宋体" w:eastAsia="宋体" w:cs="宋体"/>
        </w:rPr>
        <w:t>2.联系人：苏晓群，联系电话：0598-6338168</w:t>
      </w:r>
    </w:p>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24C73"/>
    <w:rsid w:val="00124C73"/>
    <w:rsid w:val="002F503B"/>
    <w:rsid w:val="00F52CAF"/>
    <w:rsid w:val="50F51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179</Words>
  <Characters>1023</Characters>
  <Lines>8</Lines>
  <Paragraphs>2</Paragraphs>
  <TotalTime>0</TotalTime>
  <ScaleCrop>false</ScaleCrop>
  <LinksUpToDate>false</LinksUpToDate>
  <CharactersWithSpaces>1200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2021-06-10T08:33:00Z</dcterms:created>
  <dc:creator>evecom</dc:creator>
  <cp:lastModifiedBy>陈新</cp:lastModifiedBy>
  <dcterms:modified xsi:type="dcterms:W3CDTF">2021-06-11T03:08:52Z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